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F6FD396" w14:textId="77777777" w:rsidR="004073BC" w:rsidRPr="00C62CDB" w:rsidRDefault="00F72274" w:rsidP="00FA37B3">
          <w:pPr>
            <w:spacing w:after="240"/>
          </w:pPr>
          <w:r w:rsidRPr="00C62CDB">
            <w:rPr>
              <w:noProof/>
            </w:rPr>
            <w:drawing>
              <wp:anchor distT="0" distB="0" distL="114300" distR="114300" simplePos="0" relativeHeight="251658262" behindDoc="1" locked="0" layoutInCell="1" allowOverlap="1" wp14:anchorId="03C252E9" wp14:editId="48A695B3">
                <wp:simplePos x="0" y="0"/>
                <wp:positionH relativeFrom="column">
                  <wp:posOffset>-532765</wp:posOffset>
                </wp:positionH>
                <wp:positionV relativeFrom="paragraph">
                  <wp:posOffset>-1027962</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sidRPr="00C62CDB">
            <w:rPr>
              <w:noProof/>
            </w:rPr>
            <w:drawing>
              <wp:inline distT="0" distB="0" distL="0" distR="0" wp14:anchorId="25F2633B" wp14:editId="5ED59F5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0152F1C" w14:textId="77777777" w:rsidR="004073BC" w:rsidRPr="00C62CDB" w:rsidRDefault="004073BC" w:rsidP="00FA37B3">
          <w:pPr>
            <w:spacing w:after="240"/>
          </w:pPr>
        </w:p>
        <w:p w14:paraId="47BD0456" w14:textId="77777777" w:rsidR="004073BC" w:rsidRPr="00C62CDB" w:rsidRDefault="004073BC" w:rsidP="00FA37B3">
          <w:pPr>
            <w:spacing w:after="240"/>
          </w:pPr>
        </w:p>
        <w:p w14:paraId="2B4DD8FF" w14:textId="1EE57285" w:rsidR="00801105" w:rsidRPr="00C62CDB" w:rsidRDefault="00D65642" w:rsidP="00FA37B3">
          <w:pPr>
            <w:spacing w:after="240"/>
            <w:rPr>
              <w:b/>
              <w:bCs/>
              <w:color w:val="FFFFFF" w:themeColor="background1"/>
              <w:sz w:val="72"/>
              <w:szCs w:val="72"/>
            </w:rPr>
          </w:pPr>
          <w:r w:rsidRPr="00C62CDB">
            <w:rPr>
              <w:b/>
              <w:bCs/>
              <w:color w:val="FFFFFF" w:themeColor="background1"/>
              <w:sz w:val="72"/>
              <w:szCs w:val="72"/>
            </w:rPr>
            <w:t>Environmental Radiological Monitoring in Scotland</w:t>
          </w:r>
        </w:p>
        <w:p w14:paraId="26FD90BF" w14:textId="479E0F0D" w:rsidR="00510A41" w:rsidRPr="00CE34F1" w:rsidRDefault="00ED6633" w:rsidP="00FA37B3">
          <w:pPr>
            <w:spacing w:after="240"/>
            <w:rPr>
              <w:b/>
              <w:bCs/>
              <w:color w:val="FFFFFF" w:themeColor="background1"/>
              <w:sz w:val="72"/>
              <w:szCs w:val="72"/>
            </w:rPr>
          </w:pPr>
          <w:r w:rsidRPr="00CE34F1">
            <w:rPr>
              <w:b/>
              <w:bCs/>
              <w:color w:val="FFFFFF" w:themeColor="background1"/>
              <w:sz w:val="72"/>
              <w:szCs w:val="72"/>
            </w:rPr>
            <w:t xml:space="preserve">Radiological Monitoring Technical Guidance </w:t>
          </w:r>
          <w:r w:rsidR="00590329" w:rsidRPr="00CE34F1">
            <w:rPr>
              <w:b/>
              <w:bCs/>
              <w:color w:val="FFFFFF" w:themeColor="background1"/>
              <w:sz w:val="72"/>
              <w:szCs w:val="72"/>
            </w:rPr>
            <w:t>Note 2</w:t>
          </w:r>
        </w:p>
        <w:p w14:paraId="392881B3" w14:textId="43E50811" w:rsidR="00D77E20" w:rsidRPr="00C62CDB" w:rsidRDefault="00D77E20" w:rsidP="00FA37B3">
          <w:pPr>
            <w:spacing w:after="240"/>
            <w:rPr>
              <w:b/>
              <w:bCs/>
              <w:color w:val="FFFFFF" w:themeColor="background1"/>
              <w:sz w:val="56"/>
              <w:szCs w:val="56"/>
            </w:rPr>
          </w:pPr>
          <w:r w:rsidRPr="00C62CDB">
            <w:rPr>
              <w:b/>
              <w:bCs/>
              <w:color w:val="FFFFFF" w:themeColor="background1"/>
              <w:sz w:val="56"/>
              <w:szCs w:val="56"/>
            </w:rPr>
            <w:t>Reviewed October 2019</w:t>
          </w:r>
        </w:p>
        <w:p w14:paraId="648A65B5" w14:textId="77777777" w:rsidR="008C1A73" w:rsidRPr="00C62CDB" w:rsidRDefault="008C1A73" w:rsidP="00FA37B3">
          <w:pPr>
            <w:spacing w:after="240"/>
            <w:rPr>
              <w:b/>
              <w:bCs/>
              <w:color w:val="FFFFFF" w:themeColor="background1"/>
              <w:sz w:val="84"/>
              <w:szCs w:val="84"/>
            </w:rPr>
          </w:pPr>
          <w:r w:rsidRPr="00C62CDB">
            <w:br w:type="page"/>
          </w:r>
        </w:p>
      </w:sdtContent>
    </w:sdt>
    <w:sdt>
      <w:sdtPr>
        <w:rPr>
          <w:rFonts w:asciiTheme="minorHAnsi" w:eastAsiaTheme="minorEastAsia" w:hAnsiTheme="minorHAnsi" w:cstheme="minorBidi"/>
          <w:color w:val="auto"/>
          <w:sz w:val="24"/>
          <w:szCs w:val="24"/>
          <w:lang w:val="en-GB"/>
        </w:rPr>
        <w:id w:val="-1683345122"/>
        <w:docPartObj>
          <w:docPartGallery w:val="Table of Contents"/>
          <w:docPartUnique/>
        </w:docPartObj>
      </w:sdtPr>
      <w:sdtEndPr>
        <w:rPr>
          <w:b/>
          <w:bCs/>
          <w:noProof/>
        </w:rPr>
      </w:sdtEndPr>
      <w:sdtContent>
        <w:p w14:paraId="7F240A04" w14:textId="0EC39A5B" w:rsidR="004168B0" w:rsidRPr="00C62CDB" w:rsidRDefault="004168B0">
          <w:pPr>
            <w:pStyle w:val="TOCHeading"/>
            <w:rPr>
              <w:lang w:val="en-GB"/>
            </w:rPr>
          </w:pPr>
          <w:r w:rsidRPr="00C62CDB">
            <w:rPr>
              <w:lang w:val="en-GB"/>
            </w:rPr>
            <w:t>Contents</w:t>
          </w:r>
        </w:p>
        <w:p w14:paraId="3DAA022F" w14:textId="4374A5A5" w:rsidR="00BA64B7" w:rsidRDefault="004168B0">
          <w:pPr>
            <w:pStyle w:val="TOC1"/>
            <w:tabs>
              <w:tab w:val="left" w:pos="480"/>
              <w:tab w:val="right" w:leader="dot" w:pos="10212"/>
            </w:tabs>
            <w:rPr>
              <w:noProof/>
              <w:kern w:val="2"/>
              <w:lang w:eastAsia="en-GB"/>
              <w14:ligatures w14:val="standardContextual"/>
            </w:rPr>
          </w:pPr>
          <w:r w:rsidRPr="00C62CDB">
            <w:fldChar w:fldCharType="begin"/>
          </w:r>
          <w:r w:rsidRPr="00C62CDB">
            <w:instrText xml:space="preserve"> TOC \o "1-3" \h \z \u </w:instrText>
          </w:r>
          <w:r w:rsidRPr="00C62CDB">
            <w:fldChar w:fldCharType="separate"/>
          </w:r>
          <w:hyperlink w:anchor="_Toc220420937" w:history="1">
            <w:r w:rsidR="00BA64B7" w:rsidRPr="007F2593">
              <w:rPr>
                <w:rStyle w:val="Hyperlink"/>
                <w:rFonts w:eastAsia="Times New Roman"/>
                <w:noProof/>
              </w:rPr>
              <w:t xml:space="preserve">1 </w:t>
            </w:r>
            <w:r w:rsidR="00BA64B7">
              <w:rPr>
                <w:noProof/>
                <w:kern w:val="2"/>
                <w:lang w:eastAsia="en-GB"/>
                <w14:ligatures w14:val="standardContextual"/>
              </w:rPr>
              <w:tab/>
            </w:r>
            <w:r w:rsidR="00BA64B7" w:rsidRPr="007F2593">
              <w:rPr>
                <w:rStyle w:val="Hyperlink"/>
                <w:rFonts w:eastAsia="Times New Roman"/>
                <w:noProof/>
              </w:rPr>
              <w:t>Introduction</w:t>
            </w:r>
            <w:r w:rsidR="00BA64B7">
              <w:rPr>
                <w:noProof/>
                <w:webHidden/>
              </w:rPr>
              <w:tab/>
            </w:r>
            <w:r w:rsidR="00BA64B7">
              <w:rPr>
                <w:noProof/>
                <w:webHidden/>
              </w:rPr>
              <w:fldChar w:fldCharType="begin"/>
            </w:r>
            <w:r w:rsidR="00BA64B7">
              <w:rPr>
                <w:noProof/>
                <w:webHidden/>
              </w:rPr>
              <w:instrText xml:space="preserve"> PAGEREF _Toc220420937 \h </w:instrText>
            </w:r>
            <w:r w:rsidR="00BA64B7">
              <w:rPr>
                <w:noProof/>
                <w:webHidden/>
              </w:rPr>
            </w:r>
            <w:r w:rsidR="00BA64B7">
              <w:rPr>
                <w:noProof/>
                <w:webHidden/>
              </w:rPr>
              <w:fldChar w:fldCharType="separate"/>
            </w:r>
            <w:r w:rsidR="00BA64B7">
              <w:rPr>
                <w:noProof/>
                <w:webHidden/>
              </w:rPr>
              <w:t>3</w:t>
            </w:r>
            <w:r w:rsidR="00BA64B7">
              <w:rPr>
                <w:noProof/>
                <w:webHidden/>
              </w:rPr>
              <w:fldChar w:fldCharType="end"/>
            </w:r>
          </w:hyperlink>
        </w:p>
        <w:p w14:paraId="3E228C8E" w14:textId="3C6E2E4B" w:rsidR="00BA64B7" w:rsidRDefault="00BA64B7">
          <w:pPr>
            <w:pStyle w:val="TOC1"/>
            <w:tabs>
              <w:tab w:val="left" w:pos="480"/>
              <w:tab w:val="right" w:leader="dot" w:pos="10212"/>
            </w:tabs>
            <w:rPr>
              <w:noProof/>
              <w:kern w:val="2"/>
              <w:lang w:eastAsia="en-GB"/>
              <w14:ligatures w14:val="standardContextual"/>
            </w:rPr>
          </w:pPr>
          <w:hyperlink w:anchor="_Toc220420938" w:history="1">
            <w:r w:rsidRPr="007F2593">
              <w:rPr>
                <w:rStyle w:val="Hyperlink"/>
                <w:rFonts w:eastAsia="Times New Roman"/>
                <w:noProof/>
              </w:rPr>
              <w:t xml:space="preserve">2 </w:t>
            </w:r>
            <w:r>
              <w:rPr>
                <w:noProof/>
                <w:kern w:val="2"/>
                <w:lang w:eastAsia="en-GB"/>
                <w14:ligatures w14:val="standardContextual"/>
              </w:rPr>
              <w:tab/>
            </w:r>
            <w:r w:rsidRPr="007F2593">
              <w:rPr>
                <w:rStyle w:val="Hyperlink"/>
                <w:rFonts w:eastAsia="Times New Roman"/>
                <w:noProof/>
              </w:rPr>
              <w:t>Scope</w:t>
            </w:r>
            <w:r>
              <w:rPr>
                <w:noProof/>
                <w:webHidden/>
              </w:rPr>
              <w:tab/>
            </w:r>
            <w:r>
              <w:rPr>
                <w:noProof/>
                <w:webHidden/>
              </w:rPr>
              <w:fldChar w:fldCharType="begin"/>
            </w:r>
            <w:r>
              <w:rPr>
                <w:noProof/>
                <w:webHidden/>
              </w:rPr>
              <w:instrText xml:space="preserve"> PAGEREF _Toc220420938 \h </w:instrText>
            </w:r>
            <w:r>
              <w:rPr>
                <w:noProof/>
                <w:webHidden/>
              </w:rPr>
            </w:r>
            <w:r>
              <w:rPr>
                <w:noProof/>
                <w:webHidden/>
              </w:rPr>
              <w:fldChar w:fldCharType="separate"/>
            </w:r>
            <w:r>
              <w:rPr>
                <w:noProof/>
                <w:webHidden/>
              </w:rPr>
              <w:t>3</w:t>
            </w:r>
            <w:r>
              <w:rPr>
                <w:noProof/>
                <w:webHidden/>
              </w:rPr>
              <w:fldChar w:fldCharType="end"/>
            </w:r>
          </w:hyperlink>
        </w:p>
        <w:p w14:paraId="4E77085D" w14:textId="20CFAC65" w:rsidR="00BA64B7" w:rsidRDefault="00BA64B7">
          <w:pPr>
            <w:pStyle w:val="TOC1"/>
            <w:tabs>
              <w:tab w:val="left" w:pos="480"/>
              <w:tab w:val="right" w:leader="dot" w:pos="10212"/>
            </w:tabs>
            <w:rPr>
              <w:noProof/>
              <w:kern w:val="2"/>
              <w:lang w:eastAsia="en-GB"/>
              <w14:ligatures w14:val="standardContextual"/>
            </w:rPr>
          </w:pPr>
          <w:hyperlink w:anchor="_Toc220420939" w:history="1">
            <w:r w:rsidRPr="007F2593">
              <w:rPr>
                <w:rStyle w:val="Hyperlink"/>
                <w:rFonts w:eastAsia="Times New Roman"/>
                <w:noProof/>
              </w:rPr>
              <w:t xml:space="preserve">3 </w:t>
            </w:r>
            <w:r>
              <w:rPr>
                <w:noProof/>
                <w:kern w:val="2"/>
                <w:lang w:eastAsia="en-GB"/>
                <w14:ligatures w14:val="standardContextual"/>
              </w:rPr>
              <w:tab/>
            </w:r>
            <w:r w:rsidRPr="007F2593">
              <w:rPr>
                <w:rStyle w:val="Hyperlink"/>
                <w:rFonts w:eastAsia="Times New Roman"/>
                <w:noProof/>
              </w:rPr>
              <w:t>Environmental monitoring objectives</w:t>
            </w:r>
            <w:r>
              <w:rPr>
                <w:noProof/>
                <w:webHidden/>
              </w:rPr>
              <w:tab/>
            </w:r>
            <w:r>
              <w:rPr>
                <w:noProof/>
                <w:webHidden/>
              </w:rPr>
              <w:fldChar w:fldCharType="begin"/>
            </w:r>
            <w:r>
              <w:rPr>
                <w:noProof/>
                <w:webHidden/>
              </w:rPr>
              <w:instrText xml:space="preserve"> PAGEREF _Toc220420939 \h </w:instrText>
            </w:r>
            <w:r>
              <w:rPr>
                <w:noProof/>
                <w:webHidden/>
              </w:rPr>
            </w:r>
            <w:r>
              <w:rPr>
                <w:noProof/>
                <w:webHidden/>
              </w:rPr>
              <w:fldChar w:fldCharType="separate"/>
            </w:r>
            <w:r>
              <w:rPr>
                <w:noProof/>
                <w:webHidden/>
              </w:rPr>
              <w:t>4</w:t>
            </w:r>
            <w:r>
              <w:rPr>
                <w:noProof/>
                <w:webHidden/>
              </w:rPr>
              <w:fldChar w:fldCharType="end"/>
            </w:r>
          </w:hyperlink>
        </w:p>
        <w:p w14:paraId="4788BD63" w14:textId="7F31CAF6" w:rsidR="00BA64B7" w:rsidRDefault="00BA64B7">
          <w:pPr>
            <w:pStyle w:val="TOC1"/>
            <w:tabs>
              <w:tab w:val="left" w:pos="480"/>
              <w:tab w:val="right" w:leader="dot" w:pos="10212"/>
            </w:tabs>
            <w:rPr>
              <w:noProof/>
              <w:kern w:val="2"/>
              <w:lang w:eastAsia="en-GB"/>
              <w14:ligatures w14:val="standardContextual"/>
            </w:rPr>
          </w:pPr>
          <w:hyperlink w:anchor="_Toc220420940" w:history="1">
            <w:r w:rsidRPr="007F2593">
              <w:rPr>
                <w:rStyle w:val="Hyperlink"/>
                <w:rFonts w:eastAsia="Times New Roman"/>
                <w:noProof/>
              </w:rPr>
              <w:t xml:space="preserve">4 </w:t>
            </w:r>
            <w:r>
              <w:rPr>
                <w:noProof/>
                <w:kern w:val="2"/>
                <w:lang w:eastAsia="en-GB"/>
                <w14:ligatures w14:val="standardContextual"/>
              </w:rPr>
              <w:tab/>
            </w:r>
            <w:r w:rsidRPr="007F2593">
              <w:rPr>
                <w:rStyle w:val="Hyperlink"/>
                <w:rFonts w:eastAsia="Times New Roman"/>
                <w:noProof/>
              </w:rPr>
              <w:t>Environmental monitoring principles</w:t>
            </w:r>
            <w:r>
              <w:rPr>
                <w:noProof/>
                <w:webHidden/>
              </w:rPr>
              <w:tab/>
            </w:r>
            <w:r>
              <w:rPr>
                <w:noProof/>
                <w:webHidden/>
              </w:rPr>
              <w:fldChar w:fldCharType="begin"/>
            </w:r>
            <w:r>
              <w:rPr>
                <w:noProof/>
                <w:webHidden/>
              </w:rPr>
              <w:instrText xml:space="preserve"> PAGEREF _Toc220420940 \h </w:instrText>
            </w:r>
            <w:r>
              <w:rPr>
                <w:noProof/>
                <w:webHidden/>
              </w:rPr>
            </w:r>
            <w:r>
              <w:rPr>
                <w:noProof/>
                <w:webHidden/>
              </w:rPr>
              <w:fldChar w:fldCharType="separate"/>
            </w:r>
            <w:r>
              <w:rPr>
                <w:noProof/>
                <w:webHidden/>
              </w:rPr>
              <w:t>5</w:t>
            </w:r>
            <w:r>
              <w:rPr>
                <w:noProof/>
                <w:webHidden/>
              </w:rPr>
              <w:fldChar w:fldCharType="end"/>
            </w:r>
          </w:hyperlink>
        </w:p>
        <w:p w14:paraId="63D6647E" w14:textId="3998122A" w:rsidR="00BA64B7" w:rsidRDefault="00BA64B7">
          <w:pPr>
            <w:pStyle w:val="TOC1"/>
            <w:tabs>
              <w:tab w:val="left" w:pos="480"/>
              <w:tab w:val="right" w:leader="dot" w:pos="10212"/>
            </w:tabs>
            <w:rPr>
              <w:noProof/>
              <w:kern w:val="2"/>
              <w:lang w:eastAsia="en-GB"/>
              <w14:ligatures w14:val="standardContextual"/>
            </w:rPr>
          </w:pPr>
          <w:hyperlink w:anchor="_Toc220420941" w:history="1">
            <w:r w:rsidRPr="007F2593">
              <w:rPr>
                <w:rStyle w:val="Hyperlink"/>
                <w:rFonts w:eastAsia="Times New Roman"/>
                <w:noProof/>
              </w:rPr>
              <w:t xml:space="preserve">5 </w:t>
            </w:r>
            <w:r>
              <w:rPr>
                <w:noProof/>
                <w:kern w:val="2"/>
                <w:lang w:eastAsia="en-GB"/>
                <w14:ligatures w14:val="standardContextual"/>
              </w:rPr>
              <w:tab/>
            </w:r>
            <w:r w:rsidRPr="007F2593">
              <w:rPr>
                <w:rStyle w:val="Hyperlink"/>
                <w:rFonts w:eastAsia="Times New Roman"/>
                <w:noProof/>
              </w:rPr>
              <w:t>Process for designing environmental monitoring programmes</w:t>
            </w:r>
            <w:r>
              <w:rPr>
                <w:noProof/>
                <w:webHidden/>
              </w:rPr>
              <w:tab/>
            </w:r>
            <w:r>
              <w:rPr>
                <w:noProof/>
                <w:webHidden/>
              </w:rPr>
              <w:fldChar w:fldCharType="begin"/>
            </w:r>
            <w:r>
              <w:rPr>
                <w:noProof/>
                <w:webHidden/>
              </w:rPr>
              <w:instrText xml:space="preserve"> PAGEREF _Toc220420941 \h </w:instrText>
            </w:r>
            <w:r>
              <w:rPr>
                <w:noProof/>
                <w:webHidden/>
              </w:rPr>
            </w:r>
            <w:r>
              <w:rPr>
                <w:noProof/>
                <w:webHidden/>
              </w:rPr>
              <w:fldChar w:fldCharType="separate"/>
            </w:r>
            <w:r>
              <w:rPr>
                <w:noProof/>
                <w:webHidden/>
              </w:rPr>
              <w:t>7</w:t>
            </w:r>
            <w:r>
              <w:rPr>
                <w:noProof/>
                <w:webHidden/>
              </w:rPr>
              <w:fldChar w:fldCharType="end"/>
            </w:r>
          </w:hyperlink>
        </w:p>
        <w:p w14:paraId="32DA1456" w14:textId="3521B905" w:rsidR="00BA64B7" w:rsidRDefault="00BA64B7">
          <w:pPr>
            <w:pStyle w:val="TOC1"/>
            <w:tabs>
              <w:tab w:val="left" w:pos="480"/>
              <w:tab w:val="right" w:leader="dot" w:pos="10212"/>
            </w:tabs>
            <w:rPr>
              <w:noProof/>
              <w:kern w:val="2"/>
              <w:lang w:eastAsia="en-GB"/>
              <w14:ligatures w14:val="standardContextual"/>
            </w:rPr>
          </w:pPr>
          <w:hyperlink w:anchor="_Toc220420942" w:history="1">
            <w:r w:rsidRPr="007F2593">
              <w:rPr>
                <w:rStyle w:val="Hyperlink"/>
                <w:rFonts w:eastAsia="Times New Roman"/>
                <w:noProof/>
              </w:rPr>
              <w:t xml:space="preserve">6 </w:t>
            </w:r>
            <w:r>
              <w:rPr>
                <w:noProof/>
                <w:kern w:val="2"/>
                <w:lang w:eastAsia="en-GB"/>
                <w14:ligatures w14:val="standardContextual"/>
              </w:rPr>
              <w:tab/>
            </w:r>
            <w:r w:rsidRPr="007F2593">
              <w:rPr>
                <w:rStyle w:val="Hyperlink"/>
                <w:rFonts w:eastAsia="Times New Roman"/>
                <w:noProof/>
              </w:rPr>
              <w:t>Design of environmental monitoring programmes</w:t>
            </w:r>
            <w:r>
              <w:rPr>
                <w:noProof/>
                <w:webHidden/>
              </w:rPr>
              <w:tab/>
            </w:r>
            <w:r>
              <w:rPr>
                <w:noProof/>
                <w:webHidden/>
              </w:rPr>
              <w:fldChar w:fldCharType="begin"/>
            </w:r>
            <w:r>
              <w:rPr>
                <w:noProof/>
                <w:webHidden/>
              </w:rPr>
              <w:instrText xml:space="preserve"> PAGEREF _Toc220420942 \h </w:instrText>
            </w:r>
            <w:r>
              <w:rPr>
                <w:noProof/>
                <w:webHidden/>
              </w:rPr>
            </w:r>
            <w:r>
              <w:rPr>
                <w:noProof/>
                <w:webHidden/>
              </w:rPr>
              <w:fldChar w:fldCharType="separate"/>
            </w:r>
            <w:r>
              <w:rPr>
                <w:noProof/>
                <w:webHidden/>
              </w:rPr>
              <w:t>9</w:t>
            </w:r>
            <w:r>
              <w:rPr>
                <w:noProof/>
                <w:webHidden/>
              </w:rPr>
              <w:fldChar w:fldCharType="end"/>
            </w:r>
          </w:hyperlink>
        </w:p>
        <w:p w14:paraId="734AE38F" w14:textId="18462FEC" w:rsidR="00BA64B7" w:rsidRDefault="00BA64B7">
          <w:pPr>
            <w:pStyle w:val="TOC2"/>
            <w:tabs>
              <w:tab w:val="left" w:pos="960"/>
              <w:tab w:val="right" w:leader="dot" w:pos="10212"/>
            </w:tabs>
            <w:rPr>
              <w:noProof/>
              <w:kern w:val="2"/>
              <w:lang w:eastAsia="en-GB"/>
              <w14:ligatures w14:val="standardContextual"/>
            </w:rPr>
          </w:pPr>
          <w:hyperlink w:anchor="_Toc220420943" w:history="1">
            <w:r w:rsidRPr="007F2593">
              <w:rPr>
                <w:rStyle w:val="Hyperlink"/>
                <w:rFonts w:eastAsia="Times New Roman"/>
                <w:noProof/>
              </w:rPr>
              <w:t xml:space="preserve">6.1 </w:t>
            </w:r>
            <w:r>
              <w:rPr>
                <w:noProof/>
                <w:kern w:val="2"/>
                <w:lang w:eastAsia="en-GB"/>
                <w14:ligatures w14:val="standardContextual"/>
              </w:rPr>
              <w:tab/>
            </w:r>
            <w:r w:rsidRPr="007F2593">
              <w:rPr>
                <w:rStyle w:val="Hyperlink"/>
                <w:rFonts w:eastAsia="Times New Roman"/>
                <w:noProof/>
              </w:rPr>
              <w:t>General</w:t>
            </w:r>
            <w:r>
              <w:rPr>
                <w:noProof/>
                <w:webHidden/>
              </w:rPr>
              <w:tab/>
            </w:r>
            <w:r>
              <w:rPr>
                <w:noProof/>
                <w:webHidden/>
              </w:rPr>
              <w:fldChar w:fldCharType="begin"/>
            </w:r>
            <w:r>
              <w:rPr>
                <w:noProof/>
                <w:webHidden/>
              </w:rPr>
              <w:instrText xml:space="preserve"> PAGEREF _Toc220420943 \h </w:instrText>
            </w:r>
            <w:r>
              <w:rPr>
                <w:noProof/>
                <w:webHidden/>
              </w:rPr>
            </w:r>
            <w:r>
              <w:rPr>
                <w:noProof/>
                <w:webHidden/>
              </w:rPr>
              <w:fldChar w:fldCharType="separate"/>
            </w:r>
            <w:r>
              <w:rPr>
                <w:noProof/>
                <w:webHidden/>
              </w:rPr>
              <w:t>9</w:t>
            </w:r>
            <w:r>
              <w:rPr>
                <w:noProof/>
                <w:webHidden/>
              </w:rPr>
              <w:fldChar w:fldCharType="end"/>
            </w:r>
          </w:hyperlink>
        </w:p>
        <w:p w14:paraId="1B08C742" w14:textId="0EF31C63" w:rsidR="00BA64B7" w:rsidRDefault="00BA64B7">
          <w:pPr>
            <w:pStyle w:val="TOC2"/>
            <w:tabs>
              <w:tab w:val="left" w:pos="960"/>
              <w:tab w:val="right" w:leader="dot" w:pos="10212"/>
            </w:tabs>
            <w:rPr>
              <w:noProof/>
              <w:kern w:val="2"/>
              <w:lang w:eastAsia="en-GB"/>
              <w14:ligatures w14:val="standardContextual"/>
            </w:rPr>
          </w:pPr>
          <w:hyperlink w:anchor="_Toc220420944" w:history="1">
            <w:r w:rsidRPr="007F2593">
              <w:rPr>
                <w:rStyle w:val="Hyperlink"/>
                <w:rFonts w:eastAsia="Times New Roman"/>
                <w:noProof/>
              </w:rPr>
              <w:t xml:space="preserve">6.2 </w:t>
            </w:r>
            <w:r>
              <w:rPr>
                <w:noProof/>
                <w:kern w:val="2"/>
                <w:lang w:eastAsia="en-GB"/>
                <w14:ligatures w14:val="standardContextual"/>
              </w:rPr>
              <w:tab/>
            </w:r>
            <w:r w:rsidRPr="007F2593">
              <w:rPr>
                <w:rStyle w:val="Hyperlink"/>
                <w:rFonts w:eastAsia="Times New Roman"/>
                <w:noProof/>
              </w:rPr>
              <w:t>Collate information</w:t>
            </w:r>
            <w:r>
              <w:rPr>
                <w:noProof/>
                <w:webHidden/>
              </w:rPr>
              <w:tab/>
            </w:r>
            <w:r>
              <w:rPr>
                <w:noProof/>
                <w:webHidden/>
              </w:rPr>
              <w:fldChar w:fldCharType="begin"/>
            </w:r>
            <w:r>
              <w:rPr>
                <w:noProof/>
                <w:webHidden/>
              </w:rPr>
              <w:instrText xml:space="preserve"> PAGEREF _Toc220420944 \h </w:instrText>
            </w:r>
            <w:r>
              <w:rPr>
                <w:noProof/>
                <w:webHidden/>
              </w:rPr>
            </w:r>
            <w:r>
              <w:rPr>
                <w:noProof/>
                <w:webHidden/>
              </w:rPr>
              <w:fldChar w:fldCharType="separate"/>
            </w:r>
            <w:r>
              <w:rPr>
                <w:noProof/>
                <w:webHidden/>
              </w:rPr>
              <w:t>9</w:t>
            </w:r>
            <w:r>
              <w:rPr>
                <w:noProof/>
                <w:webHidden/>
              </w:rPr>
              <w:fldChar w:fldCharType="end"/>
            </w:r>
          </w:hyperlink>
        </w:p>
        <w:p w14:paraId="3AD0EE71" w14:textId="285D5213" w:rsidR="00BA64B7" w:rsidRDefault="00BA64B7">
          <w:pPr>
            <w:pStyle w:val="TOC2"/>
            <w:tabs>
              <w:tab w:val="left" w:pos="960"/>
              <w:tab w:val="right" w:leader="dot" w:pos="10212"/>
            </w:tabs>
            <w:rPr>
              <w:noProof/>
              <w:kern w:val="2"/>
              <w:lang w:eastAsia="en-GB"/>
              <w14:ligatures w14:val="standardContextual"/>
            </w:rPr>
          </w:pPr>
          <w:hyperlink w:anchor="_Toc220420945" w:history="1">
            <w:r w:rsidRPr="007F2593">
              <w:rPr>
                <w:rStyle w:val="Hyperlink"/>
                <w:rFonts w:eastAsia="Times New Roman"/>
                <w:noProof/>
              </w:rPr>
              <w:t xml:space="preserve">6.3 </w:t>
            </w:r>
            <w:r>
              <w:rPr>
                <w:noProof/>
                <w:kern w:val="2"/>
                <w:lang w:eastAsia="en-GB"/>
                <w14:ligatures w14:val="standardContextual"/>
              </w:rPr>
              <w:tab/>
            </w:r>
            <w:r w:rsidRPr="007F2593">
              <w:rPr>
                <w:rStyle w:val="Hyperlink"/>
                <w:rFonts w:eastAsia="Times New Roman"/>
                <w:noProof/>
              </w:rPr>
              <w:t>Assess site impact</w:t>
            </w:r>
            <w:r>
              <w:rPr>
                <w:noProof/>
                <w:webHidden/>
              </w:rPr>
              <w:tab/>
            </w:r>
            <w:r>
              <w:rPr>
                <w:noProof/>
                <w:webHidden/>
              </w:rPr>
              <w:fldChar w:fldCharType="begin"/>
            </w:r>
            <w:r>
              <w:rPr>
                <w:noProof/>
                <w:webHidden/>
              </w:rPr>
              <w:instrText xml:space="preserve"> PAGEREF _Toc220420945 \h </w:instrText>
            </w:r>
            <w:r>
              <w:rPr>
                <w:noProof/>
                <w:webHidden/>
              </w:rPr>
            </w:r>
            <w:r>
              <w:rPr>
                <w:noProof/>
                <w:webHidden/>
              </w:rPr>
              <w:fldChar w:fldCharType="separate"/>
            </w:r>
            <w:r>
              <w:rPr>
                <w:noProof/>
                <w:webHidden/>
              </w:rPr>
              <w:t>11</w:t>
            </w:r>
            <w:r>
              <w:rPr>
                <w:noProof/>
                <w:webHidden/>
              </w:rPr>
              <w:fldChar w:fldCharType="end"/>
            </w:r>
          </w:hyperlink>
        </w:p>
        <w:p w14:paraId="7C58391E" w14:textId="0909F758" w:rsidR="00BA64B7" w:rsidRDefault="00BA64B7">
          <w:pPr>
            <w:pStyle w:val="TOC2"/>
            <w:tabs>
              <w:tab w:val="left" w:pos="960"/>
              <w:tab w:val="right" w:leader="dot" w:pos="10212"/>
            </w:tabs>
            <w:rPr>
              <w:noProof/>
              <w:kern w:val="2"/>
              <w:lang w:eastAsia="en-GB"/>
              <w14:ligatures w14:val="standardContextual"/>
            </w:rPr>
          </w:pPr>
          <w:hyperlink w:anchor="_Toc220420946" w:history="1">
            <w:r w:rsidRPr="007F2593">
              <w:rPr>
                <w:rStyle w:val="Hyperlink"/>
                <w:rFonts w:eastAsia="Times New Roman"/>
                <w:noProof/>
              </w:rPr>
              <w:t xml:space="preserve">6.4 </w:t>
            </w:r>
            <w:r>
              <w:rPr>
                <w:noProof/>
                <w:kern w:val="2"/>
                <w:lang w:eastAsia="en-GB"/>
                <w14:ligatures w14:val="standardContextual"/>
              </w:rPr>
              <w:tab/>
            </w:r>
            <w:r w:rsidRPr="007F2593">
              <w:rPr>
                <w:rStyle w:val="Hyperlink"/>
                <w:rFonts w:eastAsia="Times New Roman"/>
                <w:noProof/>
              </w:rPr>
              <w:t>Establish monitoring objectives</w:t>
            </w:r>
            <w:r>
              <w:rPr>
                <w:noProof/>
                <w:webHidden/>
              </w:rPr>
              <w:tab/>
            </w:r>
            <w:r>
              <w:rPr>
                <w:noProof/>
                <w:webHidden/>
              </w:rPr>
              <w:fldChar w:fldCharType="begin"/>
            </w:r>
            <w:r>
              <w:rPr>
                <w:noProof/>
                <w:webHidden/>
              </w:rPr>
              <w:instrText xml:space="preserve"> PAGEREF _Toc220420946 \h </w:instrText>
            </w:r>
            <w:r>
              <w:rPr>
                <w:noProof/>
                <w:webHidden/>
              </w:rPr>
            </w:r>
            <w:r>
              <w:rPr>
                <w:noProof/>
                <w:webHidden/>
              </w:rPr>
              <w:fldChar w:fldCharType="separate"/>
            </w:r>
            <w:r>
              <w:rPr>
                <w:noProof/>
                <w:webHidden/>
              </w:rPr>
              <w:t>12</w:t>
            </w:r>
            <w:r>
              <w:rPr>
                <w:noProof/>
                <w:webHidden/>
              </w:rPr>
              <w:fldChar w:fldCharType="end"/>
            </w:r>
          </w:hyperlink>
        </w:p>
        <w:p w14:paraId="5F942C75" w14:textId="0B6A8A4D" w:rsidR="00BA64B7" w:rsidRDefault="00BA64B7">
          <w:pPr>
            <w:pStyle w:val="TOC2"/>
            <w:tabs>
              <w:tab w:val="left" w:pos="960"/>
              <w:tab w:val="right" w:leader="dot" w:pos="10212"/>
            </w:tabs>
            <w:rPr>
              <w:noProof/>
              <w:kern w:val="2"/>
              <w:lang w:eastAsia="en-GB"/>
              <w14:ligatures w14:val="standardContextual"/>
            </w:rPr>
          </w:pPr>
          <w:hyperlink w:anchor="_Toc220420947" w:history="1">
            <w:r w:rsidRPr="007F2593">
              <w:rPr>
                <w:rStyle w:val="Hyperlink"/>
                <w:rFonts w:eastAsia="Times New Roman"/>
                <w:noProof/>
              </w:rPr>
              <w:t xml:space="preserve">6.5 </w:t>
            </w:r>
            <w:r>
              <w:rPr>
                <w:noProof/>
                <w:kern w:val="2"/>
                <w:lang w:eastAsia="en-GB"/>
                <w14:ligatures w14:val="standardContextual"/>
              </w:rPr>
              <w:tab/>
            </w:r>
            <w:r w:rsidRPr="007F2593">
              <w:rPr>
                <w:rStyle w:val="Hyperlink"/>
                <w:rFonts w:eastAsia="Times New Roman"/>
                <w:noProof/>
              </w:rPr>
              <w:t>Determine what to monitor, where and how often</w:t>
            </w:r>
            <w:r>
              <w:rPr>
                <w:noProof/>
                <w:webHidden/>
              </w:rPr>
              <w:tab/>
            </w:r>
            <w:r>
              <w:rPr>
                <w:noProof/>
                <w:webHidden/>
              </w:rPr>
              <w:fldChar w:fldCharType="begin"/>
            </w:r>
            <w:r>
              <w:rPr>
                <w:noProof/>
                <w:webHidden/>
              </w:rPr>
              <w:instrText xml:space="preserve"> PAGEREF _Toc220420947 \h </w:instrText>
            </w:r>
            <w:r>
              <w:rPr>
                <w:noProof/>
                <w:webHidden/>
              </w:rPr>
            </w:r>
            <w:r>
              <w:rPr>
                <w:noProof/>
                <w:webHidden/>
              </w:rPr>
              <w:fldChar w:fldCharType="separate"/>
            </w:r>
            <w:r>
              <w:rPr>
                <w:noProof/>
                <w:webHidden/>
              </w:rPr>
              <w:t>12</w:t>
            </w:r>
            <w:r>
              <w:rPr>
                <w:noProof/>
                <w:webHidden/>
              </w:rPr>
              <w:fldChar w:fldCharType="end"/>
            </w:r>
          </w:hyperlink>
        </w:p>
        <w:p w14:paraId="527A6862" w14:textId="2109AA60" w:rsidR="00BA64B7" w:rsidRDefault="00BA64B7">
          <w:pPr>
            <w:pStyle w:val="TOC2"/>
            <w:tabs>
              <w:tab w:val="left" w:pos="960"/>
              <w:tab w:val="right" w:leader="dot" w:pos="10212"/>
            </w:tabs>
            <w:rPr>
              <w:noProof/>
              <w:kern w:val="2"/>
              <w:lang w:eastAsia="en-GB"/>
              <w14:ligatures w14:val="standardContextual"/>
            </w:rPr>
          </w:pPr>
          <w:hyperlink w:anchor="_Toc220420948" w:history="1">
            <w:r w:rsidRPr="007F2593">
              <w:rPr>
                <w:rStyle w:val="Hyperlink"/>
                <w:rFonts w:eastAsia="Times New Roman"/>
                <w:noProof/>
              </w:rPr>
              <w:t xml:space="preserve">6.6 </w:t>
            </w:r>
            <w:r>
              <w:rPr>
                <w:noProof/>
                <w:kern w:val="2"/>
                <w:lang w:eastAsia="en-GB"/>
                <w14:ligatures w14:val="standardContextual"/>
              </w:rPr>
              <w:tab/>
            </w:r>
            <w:r w:rsidRPr="007F2593">
              <w:rPr>
                <w:rStyle w:val="Hyperlink"/>
                <w:rFonts w:eastAsia="Times New Roman"/>
                <w:noProof/>
              </w:rPr>
              <w:t>Determine how to monitor and sample</w:t>
            </w:r>
            <w:r>
              <w:rPr>
                <w:noProof/>
                <w:webHidden/>
              </w:rPr>
              <w:tab/>
            </w:r>
            <w:r>
              <w:rPr>
                <w:noProof/>
                <w:webHidden/>
              </w:rPr>
              <w:fldChar w:fldCharType="begin"/>
            </w:r>
            <w:r>
              <w:rPr>
                <w:noProof/>
                <w:webHidden/>
              </w:rPr>
              <w:instrText xml:space="preserve"> PAGEREF _Toc220420948 \h </w:instrText>
            </w:r>
            <w:r>
              <w:rPr>
                <w:noProof/>
                <w:webHidden/>
              </w:rPr>
            </w:r>
            <w:r>
              <w:rPr>
                <w:noProof/>
                <w:webHidden/>
              </w:rPr>
              <w:fldChar w:fldCharType="separate"/>
            </w:r>
            <w:r>
              <w:rPr>
                <w:noProof/>
                <w:webHidden/>
              </w:rPr>
              <w:t>15</w:t>
            </w:r>
            <w:r>
              <w:rPr>
                <w:noProof/>
                <w:webHidden/>
              </w:rPr>
              <w:fldChar w:fldCharType="end"/>
            </w:r>
          </w:hyperlink>
        </w:p>
        <w:p w14:paraId="3D035650" w14:textId="61F4AA60" w:rsidR="00BA64B7" w:rsidRDefault="00BA64B7">
          <w:pPr>
            <w:pStyle w:val="TOC2"/>
            <w:tabs>
              <w:tab w:val="left" w:pos="960"/>
              <w:tab w:val="right" w:leader="dot" w:pos="10212"/>
            </w:tabs>
            <w:rPr>
              <w:noProof/>
              <w:kern w:val="2"/>
              <w:lang w:eastAsia="en-GB"/>
              <w14:ligatures w14:val="standardContextual"/>
            </w:rPr>
          </w:pPr>
          <w:hyperlink w:anchor="_Toc220420949" w:history="1">
            <w:r w:rsidRPr="007F2593">
              <w:rPr>
                <w:rStyle w:val="Hyperlink"/>
                <w:rFonts w:eastAsia="Times New Roman"/>
                <w:noProof/>
              </w:rPr>
              <w:t xml:space="preserve">6.7 </w:t>
            </w:r>
            <w:r>
              <w:rPr>
                <w:noProof/>
                <w:kern w:val="2"/>
                <w:lang w:eastAsia="en-GB"/>
                <w14:ligatures w14:val="standardContextual"/>
              </w:rPr>
              <w:tab/>
            </w:r>
            <w:r w:rsidRPr="007F2593">
              <w:rPr>
                <w:rStyle w:val="Hyperlink"/>
                <w:rFonts w:eastAsia="Times New Roman"/>
                <w:noProof/>
              </w:rPr>
              <w:t>Determine analysis requirements</w:t>
            </w:r>
            <w:r>
              <w:rPr>
                <w:noProof/>
                <w:webHidden/>
              </w:rPr>
              <w:tab/>
            </w:r>
            <w:r>
              <w:rPr>
                <w:noProof/>
                <w:webHidden/>
              </w:rPr>
              <w:fldChar w:fldCharType="begin"/>
            </w:r>
            <w:r>
              <w:rPr>
                <w:noProof/>
                <w:webHidden/>
              </w:rPr>
              <w:instrText xml:space="preserve"> PAGEREF _Toc220420949 \h </w:instrText>
            </w:r>
            <w:r>
              <w:rPr>
                <w:noProof/>
                <w:webHidden/>
              </w:rPr>
            </w:r>
            <w:r>
              <w:rPr>
                <w:noProof/>
                <w:webHidden/>
              </w:rPr>
              <w:fldChar w:fldCharType="separate"/>
            </w:r>
            <w:r>
              <w:rPr>
                <w:noProof/>
                <w:webHidden/>
              </w:rPr>
              <w:t>15</w:t>
            </w:r>
            <w:r>
              <w:rPr>
                <w:noProof/>
                <w:webHidden/>
              </w:rPr>
              <w:fldChar w:fldCharType="end"/>
            </w:r>
          </w:hyperlink>
        </w:p>
        <w:p w14:paraId="44130551" w14:textId="61650F12" w:rsidR="00BA64B7" w:rsidRDefault="00BA64B7">
          <w:pPr>
            <w:pStyle w:val="TOC2"/>
            <w:tabs>
              <w:tab w:val="left" w:pos="960"/>
              <w:tab w:val="right" w:leader="dot" w:pos="10212"/>
            </w:tabs>
            <w:rPr>
              <w:noProof/>
              <w:kern w:val="2"/>
              <w:lang w:eastAsia="en-GB"/>
              <w14:ligatures w14:val="standardContextual"/>
            </w:rPr>
          </w:pPr>
          <w:hyperlink w:anchor="_Toc220420950" w:history="1">
            <w:r w:rsidRPr="007F2593">
              <w:rPr>
                <w:rStyle w:val="Hyperlink"/>
                <w:rFonts w:eastAsia="Times New Roman"/>
                <w:noProof/>
              </w:rPr>
              <w:t xml:space="preserve">6.8 </w:t>
            </w:r>
            <w:r>
              <w:rPr>
                <w:noProof/>
                <w:kern w:val="2"/>
                <w:lang w:eastAsia="en-GB"/>
                <w14:ligatures w14:val="standardContextual"/>
              </w:rPr>
              <w:tab/>
            </w:r>
            <w:r w:rsidRPr="007F2593">
              <w:rPr>
                <w:rStyle w:val="Hyperlink"/>
                <w:rFonts w:eastAsia="Times New Roman"/>
                <w:noProof/>
              </w:rPr>
              <w:t>Review monitoring programme</w:t>
            </w:r>
            <w:r>
              <w:rPr>
                <w:noProof/>
                <w:webHidden/>
              </w:rPr>
              <w:tab/>
            </w:r>
            <w:r>
              <w:rPr>
                <w:noProof/>
                <w:webHidden/>
              </w:rPr>
              <w:fldChar w:fldCharType="begin"/>
            </w:r>
            <w:r>
              <w:rPr>
                <w:noProof/>
                <w:webHidden/>
              </w:rPr>
              <w:instrText xml:space="preserve"> PAGEREF _Toc220420950 \h </w:instrText>
            </w:r>
            <w:r>
              <w:rPr>
                <w:noProof/>
                <w:webHidden/>
              </w:rPr>
            </w:r>
            <w:r>
              <w:rPr>
                <w:noProof/>
                <w:webHidden/>
              </w:rPr>
              <w:fldChar w:fldCharType="separate"/>
            </w:r>
            <w:r>
              <w:rPr>
                <w:noProof/>
                <w:webHidden/>
              </w:rPr>
              <w:t>16</w:t>
            </w:r>
            <w:r>
              <w:rPr>
                <w:noProof/>
                <w:webHidden/>
              </w:rPr>
              <w:fldChar w:fldCharType="end"/>
            </w:r>
          </w:hyperlink>
        </w:p>
        <w:p w14:paraId="28BFCE7E" w14:textId="06B5553B" w:rsidR="00BA64B7" w:rsidRDefault="00BA64B7">
          <w:pPr>
            <w:pStyle w:val="TOC1"/>
            <w:tabs>
              <w:tab w:val="left" w:pos="480"/>
              <w:tab w:val="right" w:leader="dot" w:pos="10212"/>
            </w:tabs>
            <w:rPr>
              <w:noProof/>
              <w:kern w:val="2"/>
              <w:lang w:eastAsia="en-GB"/>
              <w14:ligatures w14:val="standardContextual"/>
            </w:rPr>
          </w:pPr>
          <w:hyperlink w:anchor="_Toc220420951" w:history="1">
            <w:r w:rsidRPr="007F2593">
              <w:rPr>
                <w:rStyle w:val="Hyperlink"/>
                <w:rFonts w:eastAsia="Times New Roman"/>
                <w:noProof/>
              </w:rPr>
              <w:t xml:space="preserve">7 </w:t>
            </w:r>
            <w:r>
              <w:rPr>
                <w:noProof/>
                <w:kern w:val="2"/>
                <w:lang w:eastAsia="en-GB"/>
                <w14:ligatures w14:val="standardContextual"/>
              </w:rPr>
              <w:tab/>
            </w:r>
            <w:r w:rsidRPr="007F2593">
              <w:rPr>
                <w:rStyle w:val="Hyperlink"/>
                <w:rFonts w:eastAsia="Times New Roman"/>
                <w:noProof/>
              </w:rPr>
              <w:t>Quality assurance</w:t>
            </w:r>
            <w:r>
              <w:rPr>
                <w:noProof/>
                <w:webHidden/>
              </w:rPr>
              <w:tab/>
            </w:r>
            <w:r>
              <w:rPr>
                <w:noProof/>
                <w:webHidden/>
              </w:rPr>
              <w:fldChar w:fldCharType="begin"/>
            </w:r>
            <w:r>
              <w:rPr>
                <w:noProof/>
                <w:webHidden/>
              </w:rPr>
              <w:instrText xml:space="preserve"> PAGEREF _Toc220420951 \h </w:instrText>
            </w:r>
            <w:r>
              <w:rPr>
                <w:noProof/>
                <w:webHidden/>
              </w:rPr>
            </w:r>
            <w:r>
              <w:rPr>
                <w:noProof/>
                <w:webHidden/>
              </w:rPr>
              <w:fldChar w:fldCharType="separate"/>
            </w:r>
            <w:r>
              <w:rPr>
                <w:noProof/>
                <w:webHidden/>
              </w:rPr>
              <w:t>18</w:t>
            </w:r>
            <w:r>
              <w:rPr>
                <w:noProof/>
                <w:webHidden/>
              </w:rPr>
              <w:fldChar w:fldCharType="end"/>
            </w:r>
          </w:hyperlink>
        </w:p>
        <w:p w14:paraId="616177FC" w14:textId="36237E59" w:rsidR="00BA64B7" w:rsidRDefault="00BA64B7">
          <w:pPr>
            <w:pStyle w:val="TOC2"/>
            <w:tabs>
              <w:tab w:val="left" w:pos="960"/>
              <w:tab w:val="right" w:leader="dot" w:pos="10212"/>
            </w:tabs>
            <w:rPr>
              <w:noProof/>
              <w:kern w:val="2"/>
              <w:lang w:eastAsia="en-GB"/>
              <w14:ligatures w14:val="standardContextual"/>
            </w:rPr>
          </w:pPr>
          <w:hyperlink w:anchor="_Toc220420952" w:history="1">
            <w:r w:rsidRPr="007F2593">
              <w:rPr>
                <w:rStyle w:val="Hyperlink"/>
                <w:rFonts w:eastAsia="Times New Roman"/>
                <w:noProof/>
              </w:rPr>
              <w:t xml:space="preserve">7.1 </w:t>
            </w:r>
            <w:r>
              <w:rPr>
                <w:noProof/>
                <w:kern w:val="2"/>
                <w:lang w:eastAsia="en-GB"/>
                <w14:ligatures w14:val="standardContextual"/>
              </w:rPr>
              <w:tab/>
            </w:r>
            <w:r w:rsidRPr="007F2593">
              <w:rPr>
                <w:rStyle w:val="Hyperlink"/>
                <w:rFonts w:eastAsia="Times New Roman"/>
                <w:noProof/>
              </w:rPr>
              <w:t>General Requirements</w:t>
            </w:r>
            <w:r>
              <w:rPr>
                <w:noProof/>
                <w:webHidden/>
              </w:rPr>
              <w:tab/>
            </w:r>
            <w:r>
              <w:rPr>
                <w:noProof/>
                <w:webHidden/>
              </w:rPr>
              <w:fldChar w:fldCharType="begin"/>
            </w:r>
            <w:r>
              <w:rPr>
                <w:noProof/>
                <w:webHidden/>
              </w:rPr>
              <w:instrText xml:space="preserve"> PAGEREF _Toc220420952 \h </w:instrText>
            </w:r>
            <w:r>
              <w:rPr>
                <w:noProof/>
                <w:webHidden/>
              </w:rPr>
            </w:r>
            <w:r>
              <w:rPr>
                <w:noProof/>
                <w:webHidden/>
              </w:rPr>
              <w:fldChar w:fldCharType="separate"/>
            </w:r>
            <w:r>
              <w:rPr>
                <w:noProof/>
                <w:webHidden/>
              </w:rPr>
              <w:t>18</w:t>
            </w:r>
            <w:r>
              <w:rPr>
                <w:noProof/>
                <w:webHidden/>
              </w:rPr>
              <w:fldChar w:fldCharType="end"/>
            </w:r>
          </w:hyperlink>
        </w:p>
        <w:p w14:paraId="7344F1EF" w14:textId="0E334C51" w:rsidR="00BA64B7" w:rsidRDefault="00BA64B7">
          <w:pPr>
            <w:pStyle w:val="TOC2"/>
            <w:tabs>
              <w:tab w:val="left" w:pos="960"/>
              <w:tab w:val="right" w:leader="dot" w:pos="10212"/>
            </w:tabs>
            <w:rPr>
              <w:noProof/>
              <w:kern w:val="2"/>
              <w:lang w:eastAsia="en-GB"/>
              <w14:ligatures w14:val="standardContextual"/>
            </w:rPr>
          </w:pPr>
          <w:hyperlink w:anchor="_Toc220420953" w:history="1">
            <w:r w:rsidRPr="007F2593">
              <w:rPr>
                <w:rStyle w:val="Hyperlink"/>
                <w:rFonts w:eastAsia="Times New Roman"/>
                <w:noProof/>
              </w:rPr>
              <w:t xml:space="preserve">7.2 </w:t>
            </w:r>
            <w:r>
              <w:rPr>
                <w:noProof/>
                <w:kern w:val="2"/>
                <w:lang w:eastAsia="en-GB"/>
                <w14:ligatures w14:val="standardContextual"/>
              </w:rPr>
              <w:tab/>
            </w:r>
            <w:r w:rsidRPr="007F2593">
              <w:rPr>
                <w:rStyle w:val="Hyperlink"/>
                <w:rFonts w:eastAsia="Times New Roman"/>
                <w:noProof/>
              </w:rPr>
              <w:t>Training</w:t>
            </w:r>
            <w:r>
              <w:rPr>
                <w:noProof/>
                <w:webHidden/>
              </w:rPr>
              <w:tab/>
            </w:r>
            <w:r>
              <w:rPr>
                <w:noProof/>
                <w:webHidden/>
              </w:rPr>
              <w:fldChar w:fldCharType="begin"/>
            </w:r>
            <w:r>
              <w:rPr>
                <w:noProof/>
                <w:webHidden/>
              </w:rPr>
              <w:instrText xml:space="preserve"> PAGEREF _Toc220420953 \h </w:instrText>
            </w:r>
            <w:r>
              <w:rPr>
                <w:noProof/>
                <w:webHidden/>
              </w:rPr>
            </w:r>
            <w:r>
              <w:rPr>
                <w:noProof/>
                <w:webHidden/>
              </w:rPr>
              <w:fldChar w:fldCharType="separate"/>
            </w:r>
            <w:r>
              <w:rPr>
                <w:noProof/>
                <w:webHidden/>
              </w:rPr>
              <w:t>19</w:t>
            </w:r>
            <w:r>
              <w:rPr>
                <w:noProof/>
                <w:webHidden/>
              </w:rPr>
              <w:fldChar w:fldCharType="end"/>
            </w:r>
          </w:hyperlink>
        </w:p>
        <w:p w14:paraId="3702538A" w14:textId="5B872329" w:rsidR="00BA64B7" w:rsidRDefault="00BA64B7">
          <w:pPr>
            <w:pStyle w:val="TOC2"/>
            <w:tabs>
              <w:tab w:val="left" w:pos="960"/>
              <w:tab w:val="right" w:leader="dot" w:pos="10212"/>
            </w:tabs>
            <w:rPr>
              <w:noProof/>
              <w:kern w:val="2"/>
              <w:lang w:eastAsia="en-GB"/>
              <w14:ligatures w14:val="standardContextual"/>
            </w:rPr>
          </w:pPr>
          <w:hyperlink w:anchor="_Toc220420954" w:history="1">
            <w:r w:rsidRPr="007F2593">
              <w:rPr>
                <w:rStyle w:val="Hyperlink"/>
                <w:rFonts w:eastAsia="Times New Roman"/>
                <w:noProof/>
              </w:rPr>
              <w:t xml:space="preserve">7.3 </w:t>
            </w:r>
            <w:r>
              <w:rPr>
                <w:noProof/>
                <w:kern w:val="2"/>
                <w:lang w:eastAsia="en-GB"/>
                <w14:ligatures w14:val="standardContextual"/>
              </w:rPr>
              <w:tab/>
            </w:r>
            <w:r w:rsidRPr="007F2593">
              <w:rPr>
                <w:rStyle w:val="Hyperlink"/>
                <w:rFonts w:eastAsia="Times New Roman"/>
                <w:noProof/>
              </w:rPr>
              <w:t>Uncertainty</w:t>
            </w:r>
            <w:r>
              <w:rPr>
                <w:noProof/>
                <w:webHidden/>
              </w:rPr>
              <w:tab/>
            </w:r>
            <w:r>
              <w:rPr>
                <w:noProof/>
                <w:webHidden/>
              </w:rPr>
              <w:fldChar w:fldCharType="begin"/>
            </w:r>
            <w:r>
              <w:rPr>
                <w:noProof/>
                <w:webHidden/>
              </w:rPr>
              <w:instrText xml:space="preserve"> PAGEREF _Toc220420954 \h </w:instrText>
            </w:r>
            <w:r>
              <w:rPr>
                <w:noProof/>
                <w:webHidden/>
              </w:rPr>
            </w:r>
            <w:r>
              <w:rPr>
                <w:noProof/>
                <w:webHidden/>
              </w:rPr>
              <w:fldChar w:fldCharType="separate"/>
            </w:r>
            <w:r>
              <w:rPr>
                <w:noProof/>
                <w:webHidden/>
              </w:rPr>
              <w:t>19</w:t>
            </w:r>
            <w:r>
              <w:rPr>
                <w:noProof/>
                <w:webHidden/>
              </w:rPr>
              <w:fldChar w:fldCharType="end"/>
            </w:r>
          </w:hyperlink>
        </w:p>
        <w:p w14:paraId="6F4B9665" w14:textId="0158C31C" w:rsidR="00BA64B7" w:rsidRDefault="00BA64B7">
          <w:pPr>
            <w:pStyle w:val="TOC1"/>
            <w:tabs>
              <w:tab w:val="left" w:pos="480"/>
              <w:tab w:val="right" w:leader="dot" w:pos="10212"/>
            </w:tabs>
            <w:rPr>
              <w:noProof/>
              <w:kern w:val="2"/>
              <w:lang w:eastAsia="en-GB"/>
              <w14:ligatures w14:val="standardContextual"/>
            </w:rPr>
          </w:pPr>
          <w:hyperlink w:anchor="_Toc220420955" w:history="1">
            <w:r w:rsidRPr="007F2593">
              <w:rPr>
                <w:rStyle w:val="Hyperlink"/>
                <w:rFonts w:eastAsia="Times New Roman"/>
                <w:noProof/>
              </w:rPr>
              <w:t xml:space="preserve">8 </w:t>
            </w:r>
            <w:r>
              <w:rPr>
                <w:noProof/>
                <w:kern w:val="2"/>
                <w:lang w:eastAsia="en-GB"/>
                <w14:ligatures w14:val="standardContextual"/>
              </w:rPr>
              <w:tab/>
            </w:r>
            <w:r w:rsidRPr="007F2593">
              <w:rPr>
                <w:rStyle w:val="Hyperlink"/>
                <w:rFonts w:eastAsia="Times New Roman"/>
                <w:noProof/>
              </w:rPr>
              <w:t>Health, safety and environment</w:t>
            </w:r>
            <w:r>
              <w:rPr>
                <w:noProof/>
                <w:webHidden/>
              </w:rPr>
              <w:tab/>
            </w:r>
            <w:r>
              <w:rPr>
                <w:noProof/>
                <w:webHidden/>
              </w:rPr>
              <w:fldChar w:fldCharType="begin"/>
            </w:r>
            <w:r>
              <w:rPr>
                <w:noProof/>
                <w:webHidden/>
              </w:rPr>
              <w:instrText xml:space="preserve"> PAGEREF _Toc220420955 \h </w:instrText>
            </w:r>
            <w:r>
              <w:rPr>
                <w:noProof/>
                <w:webHidden/>
              </w:rPr>
            </w:r>
            <w:r>
              <w:rPr>
                <w:noProof/>
                <w:webHidden/>
              </w:rPr>
              <w:fldChar w:fldCharType="separate"/>
            </w:r>
            <w:r>
              <w:rPr>
                <w:noProof/>
                <w:webHidden/>
              </w:rPr>
              <w:t>20</w:t>
            </w:r>
            <w:r>
              <w:rPr>
                <w:noProof/>
                <w:webHidden/>
              </w:rPr>
              <w:fldChar w:fldCharType="end"/>
            </w:r>
          </w:hyperlink>
        </w:p>
        <w:p w14:paraId="41D5828C" w14:textId="0861A1CA" w:rsidR="00BA64B7" w:rsidRDefault="00BA64B7">
          <w:pPr>
            <w:pStyle w:val="TOC1"/>
            <w:tabs>
              <w:tab w:val="left" w:pos="480"/>
              <w:tab w:val="right" w:leader="dot" w:pos="10212"/>
            </w:tabs>
            <w:rPr>
              <w:noProof/>
              <w:kern w:val="2"/>
              <w:lang w:eastAsia="en-GB"/>
              <w14:ligatures w14:val="standardContextual"/>
            </w:rPr>
          </w:pPr>
          <w:hyperlink w:anchor="_Toc220420956" w:history="1">
            <w:r w:rsidRPr="007F2593">
              <w:rPr>
                <w:rStyle w:val="Hyperlink"/>
                <w:rFonts w:eastAsia="Times New Roman"/>
                <w:noProof/>
              </w:rPr>
              <w:t xml:space="preserve">9 </w:t>
            </w:r>
            <w:r>
              <w:rPr>
                <w:noProof/>
                <w:kern w:val="2"/>
                <w:lang w:eastAsia="en-GB"/>
                <w14:ligatures w14:val="standardContextual"/>
              </w:rPr>
              <w:tab/>
            </w:r>
            <w:r w:rsidRPr="007F2593">
              <w:rPr>
                <w:rStyle w:val="Hyperlink"/>
                <w:rFonts w:eastAsia="Times New Roman"/>
                <w:noProof/>
              </w:rPr>
              <w:t>Reporting, records, assessment and interpretation</w:t>
            </w:r>
            <w:r>
              <w:rPr>
                <w:noProof/>
                <w:webHidden/>
              </w:rPr>
              <w:tab/>
            </w:r>
            <w:r>
              <w:rPr>
                <w:noProof/>
                <w:webHidden/>
              </w:rPr>
              <w:fldChar w:fldCharType="begin"/>
            </w:r>
            <w:r>
              <w:rPr>
                <w:noProof/>
                <w:webHidden/>
              </w:rPr>
              <w:instrText xml:space="preserve"> PAGEREF _Toc220420956 \h </w:instrText>
            </w:r>
            <w:r>
              <w:rPr>
                <w:noProof/>
                <w:webHidden/>
              </w:rPr>
            </w:r>
            <w:r>
              <w:rPr>
                <w:noProof/>
                <w:webHidden/>
              </w:rPr>
              <w:fldChar w:fldCharType="separate"/>
            </w:r>
            <w:r>
              <w:rPr>
                <w:noProof/>
                <w:webHidden/>
              </w:rPr>
              <w:t>21</w:t>
            </w:r>
            <w:r>
              <w:rPr>
                <w:noProof/>
                <w:webHidden/>
              </w:rPr>
              <w:fldChar w:fldCharType="end"/>
            </w:r>
          </w:hyperlink>
        </w:p>
        <w:p w14:paraId="36FE1764" w14:textId="215DB343" w:rsidR="00BA64B7" w:rsidRDefault="00BA64B7">
          <w:pPr>
            <w:pStyle w:val="TOC2"/>
            <w:tabs>
              <w:tab w:val="left" w:pos="960"/>
              <w:tab w:val="right" w:leader="dot" w:pos="10212"/>
            </w:tabs>
            <w:rPr>
              <w:noProof/>
              <w:kern w:val="2"/>
              <w:lang w:eastAsia="en-GB"/>
              <w14:ligatures w14:val="standardContextual"/>
            </w:rPr>
          </w:pPr>
          <w:hyperlink w:anchor="_Toc220420957" w:history="1">
            <w:r w:rsidRPr="007F2593">
              <w:rPr>
                <w:rStyle w:val="Hyperlink"/>
                <w:rFonts w:eastAsia="Times New Roman"/>
                <w:noProof/>
              </w:rPr>
              <w:t xml:space="preserve">9.1 </w:t>
            </w:r>
            <w:r>
              <w:rPr>
                <w:noProof/>
                <w:kern w:val="2"/>
                <w:lang w:eastAsia="en-GB"/>
                <w14:ligatures w14:val="standardContextual"/>
              </w:rPr>
              <w:tab/>
            </w:r>
            <w:r w:rsidRPr="007F2593">
              <w:rPr>
                <w:rStyle w:val="Hyperlink"/>
                <w:rFonts w:eastAsia="Times New Roman"/>
                <w:noProof/>
              </w:rPr>
              <w:t>Reporting and records</w:t>
            </w:r>
            <w:r>
              <w:rPr>
                <w:noProof/>
                <w:webHidden/>
              </w:rPr>
              <w:tab/>
            </w:r>
            <w:r>
              <w:rPr>
                <w:noProof/>
                <w:webHidden/>
              </w:rPr>
              <w:fldChar w:fldCharType="begin"/>
            </w:r>
            <w:r>
              <w:rPr>
                <w:noProof/>
                <w:webHidden/>
              </w:rPr>
              <w:instrText xml:space="preserve"> PAGEREF _Toc220420957 \h </w:instrText>
            </w:r>
            <w:r>
              <w:rPr>
                <w:noProof/>
                <w:webHidden/>
              </w:rPr>
            </w:r>
            <w:r>
              <w:rPr>
                <w:noProof/>
                <w:webHidden/>
              </w:rPr>
              <w:fldChar w:fldCharType="separate"/>
            </w:r>
            <w:r>
              <w:rPr>
                <w:noProof/>
                <w:webHidden/>
              </w:rPr>
              <w:t>21</w:t>
            </w:r>
            <w:r>
              <w:rPr>
                <w:noProof/>
                <w:webHidden/>
              </w:rPr>
              <w:fldChar w:fldCharType="end"/>
            </w:r>
          </w:hyperlink>
        </w:p>
        <w:p w14:paraId="4CD42BB2" w14:textId="40466B50" w:rsidR="00BA64B7" w:rsidRDefault="00BA64B7">
          <w:pPr>
            <w:pStyle w:val="TOC2"/>
            <w:tabs>
              <w:tab w:val="left" w:pos="960"/>
              <w:tab w:val="right" w:leader="dot" w:pos="10212"/>
            </w:tabs>
            <w:rPr>
              <w:noProof/>
              <w:kern w:val="2"/>
              <w:lang w:eastAsia="en-GB"/>
              <w14:ligatures w14:val="standardContextual"/>
            </w:rPr>
          </w:pPr>
          <w:hyperlink w:anchor="_Toc220420958" w:history="1">
            <w:r w:rsidRPr="007F2593">
              <w:rPr>
                <w:rStyle w:val="Hyperlink"/>
                <w:rFonts w:eastAsia="Times New Roman"/>
                <w:noProof/>
              </w:rPr>
              <w:t xml:space="preserve">9.2 </w:t>
            </w:r>
            <w:r>
              <w:rPr>
                <w:noProof/>
                <w:kern w:val="2"/>
                <w:lang w:eastAsia="en-GB"/>
                <w14:ligatures w14:val="standardContextual"/>
              </w:rPr>
              <w:tab/>
            </w:r>
            <w:r w:rsidRPr="007F2593">
              <w:rPr>
                <w:rStyle w:val="Hyperlink"/>
                <w:rFonts w:eastAsia="Times New Roman"/>
                <w:noProof/>
              </w:rPr>
              <w:t>Assessment and Interpretation</w:t>
            </w:r>
            <w:r>
              <w:rPr>
                <w:noProof/>
                <w:webHidden/>
              </w:rPr>
              <w:tab/>
            </w:r>
            <w:r>
              <w:rPr>
                <w:noProof/>
                <w:webHidden/>
              </w:rPr>
              <w:fldChar w:fldCharType="begin"/>
            </w:r>
            <w:r>
              <w:rPr>
                <w:noProof/>
                <w:webHidden/>
              </w:rPr>
              <w:instrText xml:space="preserve"> PAGEREF _Toc220420958 \h </w:instrText>
            </w:r>
            <w:r>
              <w:rPr>
                <w:noProof/>
                <w:webHidden/>
              </w:rPr>
            </w:r>
            <w:r>
              <w:rPr>
                <w:noProof/>
                <w:webHidden/>
              </w:rPr>
              <w:fldChar w:fldCharType="separate"/>
            </w:r>
            <w:r>
              <w:rPr>
                <w:noProof/>
                <w:webHidden/>
              </w:rPr>
              <w:t>22</w:t>
            </w:r>
            <w:r>
              <w:rPr>
                <w:noProof/>
                <w:webHidden/>
              </w:rPr>
              <w:fldChar w:fldCharType="end"/>
            </w:r>
          </w:hyperlink>
        </w:p>
        <w:p w14:paraId="029D39BD" w14:textId="6B031EF1" w:rsidR="00BA64B7" w:rsidRDefault="00BA64B7">
          <w:pPr>
            <w:pStyle w:val="TOC2"/>
            <w:tabs>
              <w:tab w:val="left" w:pos="960"/>
              <w:tab w:val="right" w:leader="dot" w:pos="10212"/>
            </w:tabs>
            <w:rPr>
              <w:noProof/>
              <w:kern w:val="2"/>
              <w:lang w:eastAsia="en-GB"/>
              <w14:ligatures w14:val="standardContextual"/>
            </w:rPr>
          </w:pPr>
          <w:hyperlink w:anchor="_Toc220420959" w:history="1">
            <w:r w:rsidRPr="007F2593">
              <w:rPr>
                <w:rStyle w:val="Hyperlink"/>
                <w:rFonts w:eastAsia="Times New Roman"/>
                <w:noProof/>
              </w:rPr>
              <w:t xml:space="preserve">10 </w:t>
            </w:r>
            <w:r>
              <w:rPr>
                <w:noProof/>
                <w:kern w:val="2"/>
                <w:lang w:eastAsia="en-GB"/>
                <w14:ligatures w14:val="standardContextual"/>
              </w:rPr>
              <w:tab/>
            </w:r>
            <w:r w:rsidRPr="007F2593">
              <w:rPr>
                <w:rStyle w:val="Hyperlink"/>
                <w:rFonts w:eastAsia="Times New Roman"/>
                <w:noProof/>
              </w:rPr>
              <w:t>Definitions</w:t>
            </w:r>
            <w:r>
              <w:rPr>
                <w:noProof/>
                <w:webHidden/>
              </w:rPr>
              <w:tab/>
            </w:r>
            <w:r>
              <w:rPr>
                <w:noProof/>
                <w:webHidden/>
              </w:rPr>
              <w:fldChar w:fldCharType="begin"/>
            </w:r>
            <w:r>
              <w:rPr>
                <w:noProof/>
                <w:webHidden/>
              </w:rPr>
              <w:instrText xml:space="preserve"> PAGEREF _Toc220420959 \h </w:instrText>
            </w:r>
            <w:r>
              <w:rPr>
                <w:noProof/>
                <w:webHidden/>
              </w:rPr>
            </w:r>
            <w:r>
              <w:rPr>
                <w:noProof/>
                <w:webHidden/>
              </w:rPr>
              <w:fldChar w:fldCharType="separate"/>
            </w:r>
            <w:r>
              <w:rPr>
                <w:noProof/>
                <w:webHidden/>
              </w:rPr>
              <w:t>23</w:t>
            </w:r>
            <w:r>
              <w:rPr>
                <w:noProof/>
                <w:webHidden/>
              </w:rPr>
              <w:fldChar w:fldCharType="end"/>
            </w:r>
          </w:hyperlink>
        </w:p>
        <w:p w14:paraId="64BCB49D" w14:textId="7A667AC0" w:rsidR="00BA64B7" w:rsidRDefault="00BA64B7">
          <w:pPr>
            <w:pStyle w:val="TOC1"/>
            <w:tabs>
              <w:tab w:val="left" w:pos="720"/>
              <w:tab w:val="right" w:leader="dot" w:pos="10212"/>
            </w:tabs>
            <w:rPr>
              <w:noProof/>
              <w:kern w:val="2"/>
              <w:lang w:eastAsia="en-GB"/>
              <w14:ligatures w14:val="standardContextual"/>
            </w:rPr>
          </w:pPr>
          <w:hyperlink w:anchor="_Toc220420960" w:history="1">
            <w:r w:rsidRPr="007F2593">
              <w:rPr>
                <w:rStyle w:val="Hyperlink"/>
                <w:rFonts w:eastAsia="Times New Roman"/>
                <w:noProof/>
              </w:rPr>
              <w:t xml:space="preserve">11 </w:t>
            </w:r>
            <w:r>
              <w:rPr>
                <w:noProof/>
                <w:kern w:val="2"/>
                <w:lang w:eastAsia="en-GB"/>
                <w14:ligatures w14:val="standardContextual"/>
              </w:rPr>
              <w:tab/>
            </w:r>
            <w:r w:rsidRPr="007F2593">
              <w:rPr>
                <w:rStyle w:val="Hyperlink"/>
                <w:rFonts w:eastAsia="Times New Roman"/>
                <w:noProof/>
              </w:rPr>
              <w:t>References</w:t>
            </w:r>
            <w:r>
              <w:rPr>
                <w:noProof/>
                <w:webHidden/>
              </w:rPr>
              <w:tab/>
            </w:r>
            <w:r>
              <w:rPr>
                <w:noProof/>
                <w:webHidden/>
              </w:rPr>
              <w:fldChar w:fldCharType="begin"/>
            </w:r>
            <w:r>
              <w:rPr>
                <w:noProof/>
                <w:webHidden/>
              </w:rPr>
              <w:instrText xml:space="preserve"> PAGEREF _Toc220420960 \h </w:instrText>
            </w:r>
            <w:r>
              <w:rPr>
                <w:noProof/>
                <w:webHidden/>
              </w:rPr>
            </w:r>
            <w:r>
              <w:rPr>
                <w:noProof/>
                <w:webHidden/>
              </w:rPr>
              <w:fldChar w:fldCharType="separate"/>
            </w:r>
            <w:r>
              <w:rPr>
                <w:noProof/>
                <w:webHidden/>
              </w:rPr>
              <w:t>24</w:t>
            </w:r>
            <w:r>
              <w:rPr>
                <w:noProof/>
                <w:webHidden/>
              </w:rPr>
              <w:fldChar w:fldCharType="end"/>
            </w:r>
          </w:hyperlink>
        </w:p>
        <w:p w14:paraId="3669EAA4" w14:textId="7637B0F8" w:rsidR="00BA64B7" w:rsidRDefault="00BA64B7">
          <w:pPr>
            <w:pStyle w:val="TOC1"/>
            <w:tabs>
              <w:tab w:val="right" w:leader="dot" w:pos="10212"/>
            </w:tabs>
            <w:rPr>
              <w:noProof/>
              <w:kern w:val="2"/>
              <w:lang w:eastAsia="en-GB"/>
              <w14:ligatures w14:val="standardContextual"/>
            </w:rPr>
          </w:pPr>
          <w:hyperlink w:anchor="_Toc220420961" w:history="1">
            <w:r w:rsidRPr="007F2593">
              <w:rPr>
                <w:rStyle w:val="Hyperlink"/>
                <w:rFonts w:eastAsia="Arial"/>
                <w:noProof/>
              </w:rPr>
              <w:t>Appendix 1 – Interpretation of IAEA Safety Standard on environmental and source monitoring</w:t>
            </w:r>
            <w:r>
              <w:rPr>
                <w:noProof/>
                <w:webHidden/>
              </w:rPr>
              <w:tab/>
            </w:r>
            <w:r>
              <w:rPr>
                <w:noProof/>
                <w:webHidden/>
              </w:rPr>
              <w:fldChar w:fldCharType="begin"/>
            </w:r>
            <w:r>
              <w:rPr>
                <w:noProof/>
                <w:webHidden/>
              </w:rPr>
              <w:instrText xml:space="preserve"> PAGEREF _Toc220420961 \h </w:instrText>
            </w:r>
            <w:r>
              <w:rPr>
                <w:noProof/>
                <w:webHidden/>
              </w:rPr>
            </w:r>
            <w:r>
              <w:rPr>
                <w:noProof/>
                <w:webHidden/>
              </w:rPr>
              <w:fldChar w:fldCharType="separate"/>
            </w:r>
            <w:r>
              <w:rPr>
                <w:noProof/>
                <w:webHidden/>
              </w:rPr>
              <w:t>145</w:t>
            </w:r>
            <w:r>
              <w:rPr>
                <w:noProof/>
                <w:webHidden/>
              </w:rPr>
              <w:fldChar w:fldCharType="end"/>
            </w:r>
          </w:hyperlink>
        </w:p>
        <w:p w14:paraId="24A1440D" w14:textId="185B6CDF" w:rsidR="004168B0" w:rsidRPr="00C62CDB" w:rsidRDefault="004168B0">
          <w:r w:rsidRPr="00C62CDB">
            <w:rPr>
              <w:b/>
              <w:bCs/>
              <w:noProof/>
            </w:rPr>
            <w:lastRenderedPageBreak/>
            <w:fldChar w:fldCharType="end"/>
          </w:r>
        </w:p>
      </w:sdtContent>
    </w:sdt>
    <w:p w14:paraId="4A5CF15D" w14:textId="77777777" w:rsidR="004362AA" w:rsidRPr="009670AB" w:rsidRDefault="004362AA" w:rsidP="004362AA">
      <w:pPr>
        <w:spacing w:before="240" w:after="120"/>
        <w:rPr>
          <w:color w:val="016574"/>
          <w:sz w:val="32"/>
          <w:szCs w:val="32"/>
        </w:rPr>
      </w:pPr>
      <w:r w:rsidRPr="00425C90">
        <w:rPr>
          <w:color w:val="016574"/>
          <w:sz w:val="32"/>
          <w:szCs w:val="32"/>
        </w:rPr>
        <w:t>Document</w:t>
      </w:r>
      <w:r w:rsidRPr="009670AB">
        <w:rPr>
          <w:color w:val="016574"/>
          <w:sz w:val="32"/>
          <w:szCs w:val="32"/>
        </w:rPr>
        <w:t xml:space="preserve"> Control</w:t>
      </w:r>
    </w:p>
    <w:tbl>
      <w:tblPr>
        <w:tblStyle w:val="TableGrid"/>
        <w:tblW w:w="0" w:type="auto"/>
        <w:tblLook w:val="04A0" w:firstRow="1" w:lastRow="0" w:firstColumn="1" w:lastColumn="0" w:noHBand="0" w:noVBand="1"/>
      </w:tblPr>
      <w:tblGrid>
        <w:gridCol w:w="2972"/>
        <w:gridCol w:w="7240"/>
      </w:tblGrid>
      <w:tr w:rsidR="00326330" w:rsidRPr="002A7BC1" w14:paraId="4D71A4D8" w14:textId="77777777">
        <w:tc>
          <w:tcPr>
            <w:tcW w:w="2972" w:type="dxa"/>
            <w:vAlign w:val="center"/>
          </w:tcPr>
          <w:p w14:paraId="6AA45BDE" w14:textId="77777777"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Title</w:t>
            </w:r>
          </w:p>
        </w:tc>
        <w:tc>
          <w:tcPr>
            <w:tcW w:w="7240" w:type="dxa"/>
            <w:vAlign w:val="center"/>
          </w:tcPr>
          <w:p w14:paraId="3E6540BF" w14:textId="4CEA2E36" w:rsidR="004362AA" w:rsidRPr="002A7BC1" w:rsidRDefault="00D231A3">
            <w:pPr>
              <w:pStyle w:val="BodyText1"/>
              <w:spacing w:before="120" w:after="120"/>
              <w:rPr>
                <w:rFonts w:asciiTheme="minorHAnsi" w:hAnsiTheme="minorHAnsi" w:cstheme="minorHAnsi"/>
                <w:sz w:val="24"/>
                <w:szCs w:val="24"/>
              </w:rPr>
            </w:pPr>
            <w:r>
              <w:rPr>
                <w:rFonts w:asciiTheme="minorHAnsi" w:hAnsiTheme="minorHAnsi" w:cstheme="minorHAnsi"/>
                <w:sz w:val="24"/>
                <w:szCs w:val="24"/>
              </w:rPr>
              <w:t>R</w:t>
            </w:r>
            <w:r w:rsidR="007A4CA0">
              <w:rPr>
                <w:rFonts w:asciiTheme="minorHAnsi" w:hAnsiTheme="minorHAnsi" w:cstheme="minorHAnsi"/>
                <w:sz w:val="24"/>
                <w:szCs w:val="24"/>
              </w:rPr>
              <w:t xml:space="preserve">adiological </w:t>
            </w:r>
            <w:r>
              <w:rPr>
                <w:rFonts w:asciiTheme="minorHAnsi" w:hAnsiTheme="minorHAnsi" w:cstheme="minorHAnsi"/>
                <w:sz w:val="24"/>
                <w:szCs w:val="24"/>
              </w:rPr>
              <w:t>M</w:t>
            </w:r>
            <w:r w:rsidR="007A4CA0">
              <w:rPr>
                <w:rFonts w:asciiTheme="minorHAnsi" w:hAnsiTheme="minorHAnsi" w:cstheme="minorHAnsi"/>
                <w:sz w:val="24"/>
                <w:szCs w:val="24"/>
              </w:rPr>
              <w:t>onitoring Technical Guidance Note 2</w:t>
            </w:r>
            <w:r w:rsidR="004362AA">
              <w:rPr>
                <w:rFonts w:asciiTheme="minorHAnsi" w:hAnsiTheme="minorHAnsi" w:cstheme="minorHAnsi"/>
                <w:sz w:val="24"/>
                <w:szCs w:val="24"/>
              </w:rPr>
              <w:t xml:space="preserve"> </w:t>
            </w:r>
          </w:p>
        </w:tc>
      </w:tr>
      <w:tr w:rsidR="00326330" w:rsidRPr="002A7BC1" w14:paraId="13D3F295" w14:textId="77777777">
        <w:tc>
          <w:tcPr>
            <w:tcW w:w="2972" w:type="dxa"/>
            <w:vAlign w:val="center"/>
          </w:tcPr>
          <w:p w14:paraId="1BCDDAEC" w14:textId="77777777"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Reference</w:t>
            </w:r>
          </w:p>
        </w:tc>
        <w:tc>
          <w:tcPr>
            <w:tcW w:w="7240" w:type="dxa"/>
            <w:vAlign w:val="center"/>
          </w:tcPr>
          <w:p w14:paraId="43544B27" w14:textId="011902F5" w:rsidR="004362AA" w:rsidRPr="002A7BC1" w:rsidRDefault="004362AA">
            <w:pPr>
              <w:pStyle w:val="BodyText1"/>
              <w:spacing w:before="120" w:after="120"/>
              <w:rPr>
                <w:rFonts w:asciiTheme="minorHAnsi" w:hAnsiTheme="minorHAnsi" w:cstheme="minorHAnsi"/>
                <w:sz w:val="24"/>
                <w:szCs w:val="24"/>
              </w:rPr>
            </w:pPr>
            <w:r w:rsidRPr="00B923F2">
              <w:rPr>
                <w:rFonts w:asciiTheme="minorHAnsi" w:hAnsiTheme="minorHAnsi" w:cstheme="minorHAnsi"/>
                <w:sz w:val="24"/>
                <w:szCs w:val="24"/>
              </w:rPr>
              <w:t>RS-G-018</w:t>
            </w:r>
          </w:p>
        </w:tc>
      </w:tr>
    </w:tbl>
    <w:p w14:paraId="450E08AF" w14:textId="77777777" w:rsidR="004362AA" w:rsidRDefault="004362AA" w:rsidP="004362AA">
      <w:pPr>
        <w:pStyle w:val="BodyText1"/>
        <w:spacing w:before="240" w:after="120"/>
        <w:rPr>
          <w:color w:val="016574"/>
          <w:sz w:val="32"/>
          <w:szCs w:val="32"/>
        </w:rPr>
      </w:pPr>
      <w:r w:rsidRPr="00AE2BC4">
        <w:rPr>
          <w:color w:val="016574"/>
          <w:sz w:val="32"/>
          <w:szCs w:val="32"/>
        </w:rPr>
        <w:t>Version</w:t>
      </w:r>
      <w:r w:rsidRPr="003A0671">
        <w:rPr>
          <w:color w:val="016574"/>
          <w:sz w:val="32"/>
          <w:szCs w:val="32"/>
        </w:rPr>
        <w:t xml:space="preserve"> Control</w:t>
      </w:r>
    </w:p>
    <w:tbl>
      <w:tblPr>
        <w:tblStyle w:val="TableGrid"/>
        <w:tblW w:w="0" w:type="auto"/>
        <w:tblLook w:val="04A0" w:firstRow="1" w:lastRow="0" w:firstColumn="1" w:lastColumn="0" w:noHBand="0" w:noVBand="1"/>
      </w:tblPr>
      <w:tblGrid>
        <w:gridCol w:w="1413"/>
        <w:gridCol w:w="1559"/>
        <w:gridCol w:w="7240"/>
      </w:tblGrid>
      <w:tr w:rsidR="001B08A9" w:rsidRPr="002A7BC1" w14:paraId="1F4F08E5" w14:textId="77777777">
        <w:tc>
          <w:tcPr>
            <w:tcW w:w="1413" w:type="dxa"/>
            <w:vAlign w:val="center"/>
          </w:tcPr>
          <w:p w14:paraId="466FF126" w14:textId="77777777"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Version</w:t>
            </w:r>
          </w:p>
        </w:tc>
        <w:tc>
          <w:tcPr>
            <w:tcW w:w="1559" w:type="dxa"/>
            <w:vAlign w:val="center"/>
          </w:tcPr>
          <w:p w14:paraId="4F8314E6" w14:textId="77777777"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Date</w:t>
            </w:r>
          </w:p>
        </w:tc>
        <w:tc>
          <w:tcPr>
            <w:tcW w:w="7240" w:type="dxa"/>
            <w:vAlign w:val="center"/>
          </w:tcPr>
          <w:p w14:paraId="72C58A14" w14:textId="77777777"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Amendments</w:t>
            </w:r>
          </w:p>
        </w:tc>
      </w:tr>
      <w:tr w:rsidR="001B08A9" w:rsidRPr="002A7BC1" w14:paraId="369E48D7" w14:textId="77777777">
        <w:tc>
          <w:tcPr>
            <w:tcW w:w="1413" w:type="dxa"/>
            <w:vAlign w:val="center"/>
          </w:tcPr>
          <w:p w14:paraId="3614F4C3" w14:textId="3CF66A20" w:rsidR="004362AA" w:rsidRPr="002A7BC1" w:rsidRDefault="00C95D13">
            <w:pPr>
              <w:pStyle w:val="BodyText1"/>
              <w:spacing w:before="120" w:after="120"/>
              <w:rPr>
                <w:rFonts w:asciiTheme="minorHAnsi" w:hAnsiTheme="minorHAnsi" w:cstheme="minorHAnsi"/>
                <w:sz w:val="24"/>
                <w:szCs w:val="24"/>
              </w:rPr>
            </w:pPr>
            <w:r>
              <w:rPr>
                <w:rFonts w:asciiTheme="minorHAnsi" w:hAnsiTheme="minorHAnsi" w:cstheme="minorHAnsi"/>
                <w:sz w:val="24"/>
                <w:szCs w:val="24"/>
              </w:rPr>
              <w:t>2</w:t>
            </w:r>
            <w:r w:rsidR="004362AA" w:rsidRPr="002A7BC1">
              <w:rPr>
                <w:rFonts w:asciiTheme="minorHAnsi" w:hAnsiTheme="minorHAnsi" w:cstheme="minorHAnsi"/>
                <w:sz w:val="24"/>
                <w:szCs w:val="24"/>
              </w:rPr>
              <w:t>.0</w:t>
            </w:r>
          </w:p>
        </w:tc>
        <w:tc>
          <w:tcPr>
            <w:tcW w:w="1559" w:type="dxa"/>
            <w:vAlign w:val="center"/>
          </w:tcPr>
          <w:p w14:paraId="5CFE9FD3" w14:textId="1B673225" w:rsidR="004362AA" w:rsidRPr="002A7BC1" w:rsidRDefault="00AD4E24">
            <w:pPr>
              <w:pStyle w:val="BodyText1"/>
              <w:spacing w:before="120" w:after="120"/>
              <w:rPr>
                <w:rFonts w:asciiTheme="minorHAnsi" w:hAnsiTheme="minorHAnsi" w:cstheme="minorHAnsi"/>
                <w:sz w:val="24"/>
                <w:szCs w:val="24"/>
              </w:rPr>
            </w:pPr>
            <w:r>
              <w:rPr>
                <w:rFonts w:asciiTheme="minorHAnsi" w:hAnsiTheme="minorHAnsi" w:cstheme="minorHAnsi"/>
                <w:sz w:val="24"/>
                <w:szCs w:val="24"/>
              </w:rPr>
              <w:t>May</w:t>
            </w:r>
            <w:r w:rsidR="004362AA" w:rsidRPr="00B923F2">
              <w:rPr>
                <w:rFonts w:asciiTheme="minorHAnsi" w:hAnsiTheme="minorHAnsi" w:cstheme="minorHAnsi"/>
                <w:sz w:val="24"/>
                <w:szCs w:val="24"/>
              </w:rPr>
              <w:t xml:space="preserve"> 202</w:t>
            </w:r>
            <w:r w:rsidR="00C95D13" w:rsidRPr="00B923F2">
              <w:rPr>
                <w:rFonts w:asciiTheme="minorHAnsi" w:hAnsiTheme="minorHAnsi" w:cstheme="minorHAnsi"/>
                <w:sz w:val="24"/>
                <w:szCs w:val="24"/>
              </w:rPr>
              <w:t>6</w:t>
            </w:r>
          </w:p>
        </w:tc>
        <w:tc>
          <w:tcPr>
            <w:tcW w:w="7240" w:type="dxa"/>
            <w:vAlign w:val="center"/>
          </w:tcPr>
          <w:p w14:paraId="2F464A54" w14:textId="41CD6E9B" w:rsidR="004362AA" w:rsidRPr="002A7BC1" w:rsidRDefault="004362A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 xml:space="preserve">Updated to </w:t>
            </w:r>
            <w:r w:rsidR="00C95D13">
              <w:rPr>
                <w:rFonts w:asciiTheme="minorHAnsi" w:hAnsiTheme="minorHAnsi" w:cstheme="minorHAnsi"/>
                <w:sz w:val="24"/>
                <w:szCs w:val="24"/>
              </w:rPr>
              <w:t xml:space="preserve">incorporate missing text </w:t>
            </w:r>
            <w:r w:rsidR="003866EF">
              <w:rPr>
                <w:rFonts w:asciiTheme="minorHAnsi" w:hAnsiTheme="minorHAnsi" w:cstheme="minorHAnsi"/>
                <w:sz w:val="24"/>
                <w:szCs w:val="24"/>
              </w:rPr>
              <w:t>in</w:t>
            </w:r>
            <w:r w:rsidR="00C95D13">
              <w:rPr>
                <w:rFonts w:asciiTheme="minorHAnsi" w:hAnsiTheme="minorHAnsi" w:cstheme="minorHAnsi"/>
                <w:sz w:val="24"/>
                <w:szCs w:val="24"/>
              </w:rPr>
              <w:t xml:space="preserve"> the tables</w:t>
            </w:r>
            <w:r w:rsidRPr="002A7BC1">
              <w:rPr>
                <w:rFonts w:asciiTheme="minorHAnsi" w:hAnsiTheme="minorHAnsi" w:cstheme="minorHAnsi"/>
                <w:sz w:val="24"/>
                <w:szCs w:val="24"/>
              </w:rPr>
              <w:t xml:space="preserve"> and put in accessibility format</w:t>
            </w:r>
            <w:r w:rsidR="001A5182">
              <w:rPr>
                <w:rFonts w:asciiTheme="minorHAnsi" w:hAnsiTheme="minorHAnsi" w:cstheme="minorHAnsi"/>
                <w:sz w:val="24"/>
                <w:szCs w:val="24"/>
              </w:rPr>
              <w:t xml:space="preserve">. The document reference number was also changed from </w:t>
            </w:r>
            <w:r w:rsidR="00B923F2">
              <w:rPr>
                <w:rFonts w:asciiTheme="minorHAnsi" w:hAnsiTheme="minorHAnsi" w:cstheme="minorHAnsi"/>
                <w:sz w:val="24"/>
                <w:szCs w:val="24"/>
              </w:rPr>
              <w:t>RS-JG-018 to RS-G-018</w:t>
            </w:r>
          </w:p>
        </w:tc>
      </w:tr>
    </w:tbl>
    <w:p w14:paraId="3344DB4E" w14:textId="77777777" w:rsidR="00557A8A" w:rsidRPr="00C62CDB" w:rsidRDefault="00557A8A" w:rsidP="00FA37B3">
      <w:pPr>
        <w:spacing w:after="240" w:line="240" w:lineRule="auto"/>
        <w:rPr>
          <w:rFonts w:ascii="Arial" w:eastAsia="Times New Roman" w:hAnsi="Arial" w:cs="Arial"/>
        </w:rPr>
      </w:pPr>
    </w:p>
    <w:p w14:paraId="166D49A9" w14:textId="77777777" w:rsidR="00433C49" w:rsidRPr="00C00750" w:rsidRDefault="00433C49" w:rsidP="005108E7">
      <w:pPr>
        <w:spacing w:after="240"/>
        <w:rPr>
          <w:rFonts w:ascii="Arial" w:eastAsia="Times New Roman" w:hAnsi="Arial" w:cs="Arial"/>
          <w:b/>
          <w:bCs/>
        </w:rPr>
      </w:pPr>
      <w:r w:rsidRPr="00C00750">
        <w:rPr>
          <w:rFonts w:ascii="Arial" w:eastAsia="Times New Roman" w:hAnsi="Arial" w:cs="Arial"/>
          <w:b/>
          <w:bCs/>
        </w:rPr>
        <w:t>About this technical guidance note</w:t>
      </w:r>
    </w:p>
    <w:p w14:paraId="242E5F43" w14:textId="708F202D" w:rsidR="00433C49" w:rsidRPr="00433C49" w:rsidRDefault="00433C49" w:rsidP="005108E7">
      <w:pPr>
        <w:spacing w:after="240"/>
        <w:rPr>
          <w:rFonts w:ascii="Arial" w:eastAsia="Times New Roman" w:hAnsi="Arial" w:cs="Arial"/>
        </w:rPr>
      </w:pPr>
      <w:r w:rsidRPr="00433C49">
        <w:rPr>
          <w:rFonts w:ascii="Arial" w:eastAsia="Times New Roman" w:hAnsi="Arial" w:cs="Arial"/>
        </w:rPr>
        <w:t>This guidance note was originally published jointly by the Environment Agency, Scottish Environment Protection Agency and the Food Standards Agency. It has been developed by the Radiological Monitoring Standards Working Group (RMSWG). The RMSWG has representatives from the Environment Agency, Scottish Environment Protection Agency, Nuclear</w:t>
      </w:r>
      <w:r>
        <w:rPr>
          <w:rFonts w:ascii="Arial" w:eastAsia="Times New Roman" w:hAnsi="Arial" w:cs="Arial"/>
        </w:rPr>
        <w:t xml:space="preserve"> </w:t>
      </w:r>
      <w:r w:rsidRPr="00433C49">
        <w:rPr>
          <w:rFonts w:ascii="Arial" w:eastAsia="Times New Roman" w:hAnsi="Arial" w:cs="Arial"/>
        </w:rPr>
        <w:t>Decommissioning Authority, Food Standards Agency, nuclear industry and experts. The RMSWG is a sub-group of the Nuclear Industry Liaison Group.</w:t>
      </w:r>
    </w:p>
    <w:p w14:paraId="12D9C94A" w14:textId="343B4170" w:rsidR="00557A8A" w:rsidRDefault="00433C49" w:rsidP="005108E7">
      <w:pPr>
        <w:spacing w:after="240"/>
        <w:rPr>
          <w:rFonts w:ascii="Arial" w:eastAsia="Times New Roman" w:hAnsi="Arial" w:cs="Arial"/>
        </w:rPr>
      </w:pPr>
      <w:r w:rsidRPr="00433C49">
        <w:rPr>
          <w:rFonts w:ascii="Arial" w:eastAsia="Times New Roman" w:hAnsi="Arial" w:cs="Arial"/>
        </w:rPr>
        <w:t xml:space="preserve">The guidance was reviewed </w:t>
      </w:r>
      <w:r w:rsidR="00491460">
        <w:rPr>
          <w:rFonts w:ascii="Arial" w:eastAsia="Times New Roman" w:hAnsi="Arial" w:cs="Arial"/>
        </w:rPr>
        <w:t xml:space="preserve">in October 2019 </w:t>
      </w:r>
      <w:r w:rsidRPr="00433C49">
        <w:rPr>
          <w:rFonts w:ascii="Arial" w:eastAsia="Times New Roman" w:hAnsi="Arial" w:cs="Arial"/>
        </w:rPr>
        <w:t>following changes to legislation in Scotland, and this version only applies in Scotland</w:t>
      </w:r>
      <w:r w:rsidR="005108E7">
        <w:rPr>
          <w:rFonts w:ascii="Arial" w:eastAsia="Times New Roman" w:hAnsi="Arial" w:cs="Arial"/>
        </w:rPr>
        <w:t>.</w:t>
      </w:r>
    </w:p>
    <w:p w14:paraId="3C953E87" w14:textId="77777777" w:rsidR="005108E7" w:rsidRDefault="005108E7" w:rsidP="005108E7">
      <w:pPr>
        <w:spacing w:after="240"/>
        <w:rPr>
          <w:rFonts w:ascii="Arial" w:eastAsia="Times New Roman" w:hAnsi="Arial" w:cs="Arial"/>
        </w:rPr>
      </w:pPr>
    </w:p>
    <w:p w14:paraId="144921C6" w14:textId="77777777" w:rsidR="00C95D13" w:rsidRPr="00C62CDB" w:rsidRDefault="00C95D13" w:rsidP="00C95D13">
      <w:pPr>
        <w:pStyle w:val="BodyText1"/>
        <w:rPr>
          <w:rFonts w:eastAsia="Times New Roman"/>
          <w:sz w:val="32"/>
          <w:szCs w:val="32"/>
        </w:rPr>
      </w:pPr>
      <w:r w:rsidRPr="00C62CDB">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62CDB">
          <w:rPr>
            <w:rFonts w:eastAsia="Times New Roman"/>
            <w:color w:val="016574" w:themeColor="hyperlink"/>
            <w:sz w:val="32"/>
            <w:szCs w:val="32"/>
            <w:u w:val="single"/>
          </w:rPr>
          <w:t>equalities@sepa.org.uk</w:t>
        </w:r>
      </w:hyperlink>
      <w:r w:rsidRPr="00C62CDB">
        <w:rPr>
          <w:rFonts w:eastAsia="Times New Roman"/>
          <w:sz w:val="32"/>
          <w:szCs w:val="32"/>
        </w:rPr>
        <w:t xml:space="preserve"> </w:t>
      </w:r>
    </w:p>
    <w:p w14:paraId="6A26FBE8" w14:textId="05C53BE9" w:rsidR="0028381D" w:rsidRPr="00C62CDB" w:rsidRDefault="0028381D" w:rsidP="00581065">
      <w:pPr>
        <w:pStyle w:val="Heading1"/>
        <w:ind w:left="851" w:hanging="851"/>
        <w:rPr>
          <w:rFonts w:eastAsia="Times New Roman"/>
        </w:rPr>
      </w:pPr>
      <w:bookmarkStart w:id="0" w:name="_Toc220420937"/>
      <w:r w:rsidRPr="00C62CDB">
        <w:rPr>
          <w:rFonts w:eastAsia="Times New Roman"/>
        </w:rPr>
        <w:lastRenderedPageBreak/>
        <w:t xml:space="preserve">1 </w:t>
      </w:r>
      <w:r w:rsidR="00F9539C" w:rsidRPr="00C62CDB">
        <w:rPr>
          <w:rFonts w:eastAsia="Times New Roman"/>
        </w:rPr>
        <w:tab/>
      </w:r>
      <w:r w:rsidRPr="00C62CDB">
        <w:rPr>
          <w:rFonts w:eastAsia="Times New Roman"/>
        </w:rPr>
        <w:t>Introduction</w:t>
      </w:r>
      <w:bookmarkEnd w:id="0"/>
    </w:p>
    <w:p w14:paraId="37F28015" w14:textId="2E8D81A6"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1.1 </w:t>
      </w:r>
      <w:r w:rsidR="00F9539C" w:rsidRPr="00C62CDB">
        <w:rPr>
          <w:rFonts w:eastAsia="Times New Roman" w:cstheme="minorHAnsi"/>
        </w:rPr>
        <w:tab/>
      </w:r>
      <w:r w:rsidRPr="00C62CDB">
        <w:rPr>
          <w:rFonts w:eastAsia="Times New Roman" w:cstheme="minorHAnsi"/>
        </w:rPr>
        <w:t>Environmental radiological monitoring is undertaken by operators to comply with their authorisations</w:t>
      </w:r>
      <w:r w:rsidR="00F9539C" w:rsidRPr="00C62CDB">
        <w:rPr>
          <w:rFonts w:eastAsia="Times New Roman" w:cstheme="minorHAnsi"/>
        </w:rPr>
        <w:t xml:space="preserve"> </w:t>
      </w:r>
      <w:r w:rsidRPr="00C62CDB">
        <w:rPr>
          <w:rFonts w:eastAsia="Times New Roman" w:cstheme="minorHAnsi"/>
        </w:rPr>
        <w:t>under the Environmental Authorisations (Scotland) Regulations 2018 (EASR)</w:t>
      </w:r>
      <w:r w:rsidR="00011CEB">
        <w:rPr>
          <w:rFonts w:eastAsia="Times New Roman" w:cstheme="minorHAnsi"/>
        </w:rPr>
        <w:t xml:space="preserve"> [Ref 1]</w:t>
      </w:r>
      <w:r w:rsidRPr="00C62CDB">
        <w:rPr>
          <w:rFonts w:eastAsia="Times New Roman" w:cstheme="minorHAnsi"/>
        </w:rPr>
        <w:t>. This monitoring is also carried out by the Scottish Environment Protection Agency (SEPA) and Food Standards Scotland in support of their regulatory roles under EASR and other national and international obligations.</w:t>
      </w:r>
    </w:p>
    <w:p w14:paraId="708D9FB0" w14:textId="16809774"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1.2 </w:t>
      </w:r>
      <w:r w:rsidR="00F9539C" w:rsidRPr="00C62CDB">
        <w:rPr>
          <w:rFonts w:eastAsia="Times New Roman" w:cstheme="minorHAnsi"/>
        </w:rPr>
        <w:tab/>
      </w:r>
      <w:r w:rsidRPr="00C62CDB">
        <w:rPr>
          <w:rFonts w:eastAsia="Times New Roman" w:cstheme="minorHAnsi"/>
        </w:rPr>
        <w:t>This document provides guidance on planning and implementing routine environmental radiological monitoring programmes. Guidance is provided on the objectives and principles underpinning monitoring programmes, for both operators and regulators, providing clarity on the monitoring roles. The process for defining monitoring programmes, including stakeholder engagement, where appropriate, is also presented.</w:t>
      </w:r>
    </w:p>
    <w:p w14:paraId="5AC580D5" w14:textId="2DEA8DE0"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1.3 </w:t>
      </w:r>
      <w:r w:rsidR="00F9539C" w:rsidRPr="00C62CDB">
        <w:rPr>
          <w:rFonts w:eastAsia="Times New Roman" w:cstheme="minorHAnsi"/>
        </w:rPr>
        <w:tab/>
      </w:r>
      <w:r w:rsidRPr="00C62CDB">
        <w:rPr>
          <w:rFonts w:eastAsia="Times New Roman" w:cstheme="minorHAnsi"/>
        </w:rPr>
        <w:t>The guidance considers programme design, giving guidance on what to monitor, where and how often. Further guidance is provided on the monitoring and sampling techniques to be employed.</w:t>
      </w:r>
    </w:p>
    <w:p w14:paraId="65EC5553" w14:textId="1B175B89" w:rsidR="0028381D" w:rsidRPr="00C62CDB" w:rsidRDefault="0028381D" w:rsidP="00581065">
      <w:pPr>
        <w:pStyle w:val="Heading1"/>
        <w:ind w:left="851" w:hanging="851"/>
        <w:rPr>
          <w:rFonts w:eastAsia="Times New Roman"/>
        </w:rPr>
      </w:pPr>
      <w:bookmarkStart w:id="1" w:name="_Toc220420938"/>
      <w:r w:rsidRPr="00C62CDB">
        <w:rPr>
          <w:rFonts w:eastAsia="Times New Roman"/>
        </w:rPr>
        <w:t xml:space="preserve">2 </w:t>
      </w:r>
      <w:r w:rsidR="00F9539C" w:rsidRPr="00C62CDB">
        <w:rPr>
          <w:rFonts w:eastAsia="Times New Roman"/>
        </w:rPr>
        <w:tab/>
      </w:r>
      <w:r w:rsidRPr="00C62CDB">
        <w:rPr>
          <w:rFonts w:eastAsia="Times New Roman"/>
        </w:rPr>
        <w:t>Scope</w:t>
      </w:r>
      <w:bookmarkEnd w:id="1"/>
    </w:p>
    <w:p w14:paraId="37E26B70" w14:textId="1A26E50B"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2.1 </w:t>
      </w:r>
      <w:r w:rsidR="00F9539C" w:rsidRPr="00C62CDB">
        <w:rPr>
          <w:rFonts w:eastAsia="Times New Roman" w:cstheme="minorHAnsi"/>
        </w:rPr>
        <w:tab/>
      </w:r>
      <w:r w:rsidRPr="00C62CDB">
        <w:rPr>
          <w:rFonts w:eastAsia="Times New Roman" w:cstheme="minorHAnsi"/>
        </w:rPr>
        <w:t>This document provides good practice guidance on how to design environmental radiological monitoring programmes. This guidance is aimed primarily at designing new or</w:t>
      </w:r>
      <w:r w:rsidR="00F9539C" w:rsidRPr="00C62CDB">
        <w:rPr>
          <w:rFonts w:eastAsia="Times New Roman" w:cstheme="minorHAnsi"/>
        </w:rPr>
        <w:t xml:space="preserve"> </w:t>
      </w:r>
      <w:r w:rsidRPr="00C62CDB">
        <w:rPr>
          <w:rFonts w:eastAsia="Times New Roman" w:cstheme="minorHAnsi"/>
        </w:rPr>
        <w:t xml:space="preserve">reviewing existing environmental radiological monitoring programmes around nuclear licensed sites for the purpose of monitoring the environmental effects of authorised discharges. Monitoring for short term releases would follow similar practices, but with increased frequency of monitoring and numbers of locations. It also applies to programmes designed to meet international obligations. The guidance may be applied to environmental monitoring programmes around non-nuclear sites, if this monitoring is required. It will help nuclear operators comply with the requirements to use Best Practicable Means when designing and implementing their environmental radiological monitoring programmes. </w:t>
      </w:r>
    </w:p>
    <w:p w14:paraId="15E5AF31" w14:textId="380AB54F"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2.2 </w:t>
      </w:r>
      <w:r w:rsidR="00F9539C" w:rsidRPr="00C62CDB">
        <w:rPr>
          <w:rFonts w:eastAsia="Times New Roman" w:cstheme="minorHAnsi"/>
        </w:rPr>
        <w:tab/>
      </w:r>
      <w:r w:rsidRPr="00C62CDB">
        <w:rPr>
          <w:rFonts w:eastAsia="Times New Roman" w:cstheme="minorHAnsi"/>
        </w:rPr>
        <w:t xml:space="preserve">Although incident and effluent monitoring are outside the scope of this guidance, a routine monitoring programme should have elements designed to indicate if there has been an accidental or unauthorised release. Follow up characterisation of any such </w:t>
      </w:r>
      <w:r w:rsidRPr="00C62CDB">
        <w:rPr>
          <w:rFonts w:eastAsia="Times New Roman" w:cstheme="minorHAnsi"/>
        </w:rPr>
        <w:lastRenderedPageBreak/>
        <w:t>unauthorised release or incident would then be undertaken as a separate investigation. The sampling and monitoring techniques to be employed may be based on those presented in this guidance.</w:t>
      </w:r>
    </w:p>
    <w:p w14:paraId="3CA921AE" w14:textId="4843ECC3" w:rsidR="0028381D" w:rsidRPr="00C62CDB" w:rsidRDefault="0028381D" w:rsidP="00FA37B3">
      <w:pPr>
        <w:spacing w:after="240"/>
        <w:ind w:left="851" w:hanging="993"/>
        <w:rPr>
          <w:rFonts w:eastAsia="Times New Roman" w:cstheme="minorHAnsi"/>
        </w:rPr>
      </w:pPr>
      <w:r w:rsidRPr="00C62CDB">
        <w:rPr>
          <w:rFonts w:eastAsia="Times New Roman" w:cstheme="minorHAnsi"/>
        </w:rPr>
        <w:t xml:space="preserve">2.3 </w:t>
      </w:r>
      <w:r w:rsidR="00F9539C" w:rsidRPr="00C62CDB">
        <w:rPr>
          <w:rFonts w:eastAsia="Times New Roman" w:cstheme="minorHAnsi"/>
        </w:rPr>
        <w:tab/>
      </w:r>
      <w:r w:rsidRPr="00C62CDB">
        <w:rPr>
          <w:rFonts w:eastAsia="Times New Roman" w:cstheme="minorHAnsi"/>
        </w:rPr>
        <w:t>Scientific investigations into the behaviour of radionuclides in the environment are outside the scope of this guidance, except for routine monitoring to identify significant changes in the environment (e.g. in dynamic estuaries). The data from routine radiological monitoring programmes may be used to supplement these scientific studies.</w:t>
      </w:r>
    </w:p>
    <w:p w14:paraId="59B05CB1" w14:textId="5BE4FEBF" w:rsidR="0028381D" w:rsidRPr="00C62CDB" w:rsidRDefault="0028381D" w:rsidP="00FA37B3">
      <w:pPr>
        <w:spacing w:after="240"/>
        <w:ind w:left="851" w:hanging="993"/>
        <w:rPr>
          <w:rFonts w:eastAsia="Times New Roman" w:cstheme="minorHAnsi"/>
        </w:rPr>
      </w:pPr>
      <w:r w:rsidRPr="00C62CDB">
        <w:rPr>
          <w:rFonts w:eastAsia="Times New Roman" w:cstheme="minorHAnsi"/>
        </w:rPr>
        <w:t xml:space="preserve">2.4 </w:t>
      </w:r>
      <w:r w:rsidR="00F9539C" w:rsidRPr="00C62CDB">
        <w:rPr>
          <w:rFonts w:eastAsia="Times New Roman" w:cstheme="minorHAnsi"/>
        </w:rPr>
        <w:tab/>
      </w:r>
      <w:r w:rsidRPr="00C62CDB">
        <w:rPr>
          <w:rFonts w:eastAsia="Times New Roman" w:cstheme="minorHAnsi"/>
        </w:rPr>
        <w:t xml:space="preserve">Baseline radiological monitoring prior to the development of a new nuclear site or new discharge is outside the scope of this guidance as this will usually be defined as an investigation project. However, as with scientific investigations, data from routine monitoring programmes may supplement baseline studies, </w:t>
      </w:r>
      <w:proofErr w:type="gramStart"/>
      <w:r w:rsidRPr="00C62CDB">
        <w:rPr>
          <w:rFonts w:eastAsia="Times New Roman" w:cstheme="minorHAnsi"/>
        </w:rPr>
        <w:t>as long as</w:t>
      </w:r>
      <w:proofErr w:type="gramEnd"/>
      <w:r w:rsidRPr="00C62CDB">
        <w:rPr>
          <w:rFonts w:eastAsia="Times New Roman" w:cstheme="minorHAnsi"/>
        </w:rPr>
        <w:t xml:space="preserve"> any constraints on the data are understood.</w:t>
      </w:r>
    </w:p>
    <w:p w14:paraId="00904416" w14:textId="5D8156CC" w:rsidR="0028381D" w:rsidRPr="00C62CDB" w:rsidRDefault="0028381D" w:rsidP="00581065">
      <w:pPr>
        <w:pStyle w:val="Heading1"/>
        <w:ind w:left="851" w:hanging="851"/>
        <w:rPr>
          <w:rFonts w:eastAsia="Times New Roman"/>
        </w:rPr>
      </w:pPr>
      <w:bookmarkStart w:id="2" w:name="_Toc220420939"/>
      <w:r w:rsidRPr="00C62CDB">
        <w:rPr>
          <w:rFonts w:eastAsia="Times New Roman"/>
        </w:rPr>
        <w:t xml:space="preserve">3 </w:t>
      </w:r>
      <w:r w:rsidR="00F9539C" w:rsidRPr="00C62CDB">
        <w:rPr>
          <w:rFonts w:eastAsia="Times New Roman"/>
        </w:rPr>
        <w:tab/>
      </w:r>
      <w:r w:rsidRPr="00C62CDB">
        <w:rPr>
          <w:rFonts w:eastAsia="Times New Roman"/>
        </w:rPr>
        <w:t>Environmental monitoring objectives</w:t>
      </w:r>
      <w:bookmarkEnd w:id="2"/>
    </w:p>
    <w:p w14:paraId="7F953083" w14:textId="7CDDE134"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3.1 </w:t>
      </w:r>
      <w:r w:rsidR="00F9539C" w:rsidRPr="00C62CDB">
        <w:rPr>
          <w:rFonts w:eastAsia="Times New Roman" w:cstheme="minorHAnsi"/>
        </w:rPr>
        <w:tab/>
      </w:r>
      <w:r w:rsidRPr="00C62CDB">
        <w:rPr>
          <w:rFonts w:eastAsia="Times New Roman" w:cstheme="minorHAnsi"/>
        </w:rPr>
        <w:t>For any monitoring programme it is important that there are clear objectives to be achieved. Generic objectives for environmental radiological monitoring programmes are:</w:t>
      </w:r>
    </w:p>
    <w:p w14:paraId="19731863" w14:textId="7D657EE3"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A - Assess total representative person (see definitions) dose.</w:t>
      </w:r>
    </w:p>
    <w:p w14:paraId="6F7B5F1C" w14:textId="5A7ED151"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B - Assess dose as an operator’s performance measure.</w:t>
      </w:r>
    </w:p>
    <w:p w14:paraId="6AFCAA82" w14:textId="44FF8434"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 xml:space="preserve">Objective C - Assess total impact on wildlife (e.g. dose). [Ref </w:t>
      </w:r>
      <w:r w:rsidR="00B87057">
        <w:rPr>
          <w:rFonts w:eastAsia="Times New Roman" w:cstheme="minorHAnsi"/>
        </w:rPr>
        <w:t>2</w:t>
      </w:r>
      <w:r w:rsidRPr="00C62CDB">
        <w:rPr>
          <w:rFonts w:eastAsia="Times New Roman" w:cstheme="minorHAnsi"/>
        </w:rPr>
        <w:t>]</w:t>
      </w:r>
    </w:p>
    <w:p w14:paraId="7A262872" w14:textId="11EEDFF6"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D - Assess impact on wildlife as an operator’s performance measure (e.g. dose).</w:t>
      </w:r>
    </w:p>
    <w:p w14:paraId="24EA9AEC" w14:textId="6891ECC8"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E - Provide public and stakeholder reassurance.</w:t>
      </w:r>
    </w:p>
    <w:p w14:paraId="57460CCD" w14:textId="2DFD1469"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F - Check / complementary monitoring.</w:t>
      </w:r>
    </w:p>
    <w:p w14:paraId="3565EFBC" w14:textId="63FAF92F"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G - Assess background (very far field).</w:t>
      </w:r>
    </w:p>
    <w:p w14:paraId="22AAE247" w14:textId="0104B551"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H - Assess long term trends (Indicator).</w:t>
      </w:r>
    </w:p>
    <w:p w14:paraId="10B7959D" w14:textId="7426439A"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I - Comply with international obligations.</w:t>
      </w:r>
    </w:p>
    <w:p w14:paraId="6DF35703" w14:textId="15FFF79A"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J - Detect abnormal, fugitive and unauthorised releases (Indicator).</w:t>
      </w:r>
    </w:p>
    <w:p w14:paraId="2B5E0A06" w14:textId="115E4AEC" w:rsidR="0028381D" w:rsidRPr="00C62CDB" w:rsidRDefault="0028381D" w:rsidP="00963DAB">
      <w:pPr>
        <w:pStyle w:val="ListParagraph"/>
        <w:numPr>
          <w:ilvl w:val="0"/>
          <w:numId w:val="1"/>
        </w:numPr>
        <w:spacing w:after="240"/>
        <w:ind w:left="1276" w:hanging="425"/>
        <w:rPr>
          <w:rFonts w:eastAsia="Times New Roman" w:cstheme="minorHAnsi"/>
        </w:rPr>
      </w:pPr>
      <w:r w:rsidRPr="00C62CDB">
        <w:rPr>
          <w:rFonts w:eastAsia="Times New Roman" w:cstheme="minorHAnsi"/>
        </w:rPr>
        <w:t>Objective K - Understand / monitor behaviour of radionuclides in the environment.</w:t>
      </w:r>
    </w:p>
    <w:p w14:paraId="168E134B" w14:textId="03B9D90E"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3.2 </w:t>
      </w:r>
      <w:r w:rsidR="00F9539C" w:rsidRPr="00C62CDB">
        <w:rPr>
          <w:rFonts w:eastAsia="Times New Roman" w:cstheme="minorHAnsi"/>
        </w:rPr>
        <w:tab/>
      </w:r>
      <w:r w:rsidRPr="00C62CDB">
        <w:rPr>
          <w:rFonts w:eastAsia="Times New Roman" w:cstheme="minorHAnsi"/>
        </w:rPr>
        <w:t xml:space="preserve">Further definitions of these generic objectives are provided in Table 1. The table indicates where the responsibility lies for monitoring to meet a specific objective and </w:t>
      </w:r>
      <w:r w:rsidRPr="00C62CDB">
        <w:rPr>
          <w:rFonts w:eastAsia="Times New Roman" w:cstheme="minorHAnsi"/>
        </w:rPr>
        <w:lastRenderedPageBreak/>
        <w:t>gives some guidance and criteria for when it would be necessary and what should be considered in the monitoring.</w:t>
      </w:r>
    </w:p>
    <w:p w14:paraId="46650D82" w14:textId="0BC89128" w:rsidR="0028381D" w:rsidRPr="00C62CDB" w:rsidRDefault="0028381D" w:rsidP="00FA37B3">
      <w:pPr>
        <w:spacing w:after="240"/>
        <w:ind w:left="851" w:hanging="851"/>
        <w:rPr>
          <w:rFonts w:eastAsia="Times New Roman" w:cstheme="minorHAnsi"/>
        </w:rPr>
      </w:pPr>
      <w:r w:rsidRPr="00C62CDB">
        <w:rPr>
          <w:rFonts w:eastAsia="Times New Roman" w:cstheme="minorHAnsi"/>
        </w:rPr>
        <w:t xml:space="preserve">3.3 </w:t>
      </w:r>
      <w:r w:rsidR="00F9539C" w:rsidRPr="00C62CDB">
        <w:rPr>
          <w:rFonts w:eastAsia="Times New Roman" w:cstheme="minorHAnsi"/>
        </w:rPr>
        <w:tab/>
      </w:r>
      <w:r w:rsidRPr="00C62CDB">
        <w:rPr>
          <w:rFonts w:eastAsia="Times New Roman" w:cstheme="minorHAnsi"/>
        </w:rPr>
        <w:t>These objectives apply to routine environmental radiological monitoring programmes. Some</w:t>
      </w:r>
      <w:r w:rsidR="00F9539C" w:rsidRPr="00C62CDB">
        <w:rPr>
          <w:rFonts w:eastAsia="Times New Roman" w:cstheme="minorHAnsi"/>
        </w:rPr>
        <w:t xml:space="preserve"> </w:t>
      </w:r>
      <w:r w:rsidRPr="00C62CDB">
        <w:rPr>
          <w:rFonts w:eastAsia="Times New Roman" w:cstheme="minorHAnsi"/>
        </w:rPr>
        <w:t>programmes may be undertaken to achieve other objectives, for example:</w:t>
      </w:r>
    </w:p>
    <w:p w14:paraId="2DC41A94" w14:textId="16C06D81" w:rsidR="0028381D" w:rsidRPr="00C62CDB" w:rsidRDefault="0028381D" w:rsidP="00963DAB">
      <w:pPr>
        <w:pStyle w:val="ListParagraph"/>
        <w:numPr>
          <w:ilvl w:val="0"/>
          <w:numId w:val="2"/>
        </w:numPr>
        <w:spacing w:after="240"/>
        <w:ind w:left="1276" w:hanging="425"/>
        <w:rPr>
          <w:rFonts w:eastAsia="Times New Roman" w:cstheme="minorHAnsi"/>
        </w:rPr>
      </w:pPr>
      <w:r w:rsidRPr="00C62CDB">
        <w:rPr>
          <w:rFonts w:eastAsia="Times New Roman" w:cstheme="minorHAnsi"/>
        </w:rPr>
        <w:t>Workforce reassurance.</w:t>
      </w:r>
    </w:p>
    <w:p w14:paraId="573C7E40" w14:textId="78027232" w:rsidR="0028381D" w:rsidRPr="00C62CDB" w:rsidRDefault="0028381D" w:rsidP="00963DAB">
      <w:pPr>
        <w:pStyle w:val="ListParagraph"/>
        <w:numPr>
          <w:ilvl w:val="0"/>
          <w:numId w:val="2"/>
        </w:numPr>
        <w:spacing w:after="240"/>
        <w:ind w:left="1276" w:hanging="425"/>
        <w:rPr>
          <w:rFonts w:eastAsia="Times New Roman" w:cstheme="minorHAnsi"/>
        </w:rPr>
      </w:pPr>
      <w:r w:rsidRPr="00C62CDB">
        <w:rPr>
          <w:rFonts w:eastAsia="Times New Roman" w:cstheme="minorHAnsi"/>
        </w:rPr>
        <w:t>Baseline environmental monitoring for a new source or discharge.</w:t>
      </w:r>
    </w:p>
    <w:p w14:paraId="46C438F6" w14:textId="11FFF3C7" w:rsidR="0028381D" w:rsidRPr="00C62CDB" w:rsidRDefault="0028381D" w:rsidP="00963DAB">
      <w:pPr>
        <w:pStyle w:val="ListParagraph"/>
        <w:numPr>
          <w:ilvl w:val="0"/>
          <w:numId w:val="2"/>
        </w:numPr>
        <w:spacing w:after="240"/>
        <w:ind w:left="1276" w:hanging="425"/>
        <w:rPr>
          <w:rFonts w:eastAsia="Times New Roman" w:cstheme="minorHAnsi"/>
        </w:rPr>
      </w:pPr>
      <w:r w:rsidRPr="00C62CDB">
        <w:rPr>
          <w:rFonts w:eastAsia="Times New Roman" w:cstheme="minorHAnsi"/>
        </w:rPr>
        <w:t>Scientific investigations.</w:t>
      </w:r>
    </w:p>
    <w:p w14:paraId="70CA1BCB" w14:textId="30F9393F" w:rsidR="0028381D" w:rsidRPr="00C62CDB" w:rsidRDefault="0028381D" w:rsidP="00963DAB">
      <w:pPr>
        <w:pStyle w:val="ListParagraph"/>
        <w:numPr>
          <w:ilvl w:val="0"/>
          <w:numId w:val="2"/>
        </w:numPr>
        <w:spacing w:after="240"/>
        <w:ind w:left="1276" w:hanging="425"/>
        <w:rPr>
          <w:rFonts w:eastAsia="Times New Roman" w:cstheme="minorHAnsi"/>
        </w:rPr>
      </w:pPr>
      <w:r w:rsidRPr="00C62CDB">
        <w:rPr>
          <w:rFonts w:eastAsia="Times New Roman" w:cstheme="minorHAnsi"/>
        </w:rPr>
        <w:t>Incident investigations.</w:t>
      </w:r>
    </w:p>
    <w:p w14:paraId="14992034" w14:textId="2995D3E3" w:rsidR="0028381D" w:rsidRPr="00C62CDB" w:rsidRDefault="0028381D" w:rsidP="00581065">
      <w:pPr>
        <w:pStyle w:val="Heading1"/>
        <w:ind w:left="851" w:hanging="851"/>
        <w:rPr>
          <w:rFonts w:eastAsia="Times New Roman" w:cstheme="minorHAnsi"/>
        </w:rPr>
      </w:pPr>
      <w:bookmarkStart w:id="3" w:name="_Toc220420940"/>
      <w:r w:rsidRPr="00C62CDB">
        <w:rPr>
          <w:rFonts w:eastAsia="Times New Roman"/>
        </w:rPr>
        <w:t xml:space="preserve">4 </w:t>
      </w:r>
      <w:r w:rsidR="00FA37B3" w:rsidRPr="00C62CDB">
        <w:rPr>
          <w:rFonts w:eastAsia="Times New Roman"/>
        </w:rPr>
        <w:tab/>
      </w:r>
      <w:r w:rsidRPr="00C62CDB">
        <w:rPr>
          <w:rFonts w:eastAsia="Times New Roman"/>
        </w:rPr>
        <w:t>Environmental monitoring principles</w:t>
      </w:r>
      <w:bookmarkEnd w:id="3"/>
    </w:p>
    <w:p w14:paraId="14CA5172" w14:textId="66746E03" w:rsidR="0028381D" w:rsidRPr="00C62CDB" w:rsidRDefault="0028381D" w:rsidP="00540ACD">
      <w:pPr>
        <w:spacing w:after="240"/>
        <w:ind w:left="851" w:hanging="851"/>
        <w:rPr>
          <w:rFonts w:eastAsia="Times New Roman" w:cstheme="minorHAnsi"/>
        </w:rPr>
      </w:pPr>
      <w:r w:rsidRPr="00C62CDB">
        <w:rPr>
          <w:rFonts w:eastAsia="Times New Roman" w:cstheme="minorHAnsi"/>
        </w:rPr>
        <w:t xml:space="preserve">4.1 </w:t>
      </w:r>
      <w:r w:rsidR="00FA37B3" w:rsidRPr="00C62CDB">
        <w:rPr>
          <w:rFonts w:eastAsia="Times New Roman" w:cstheme="minorHAnsi"/>
        </w:rPr>
        <w:tab/>
      </w:r>
      <w:r w:rsidRPr="00C62CDB">
        <w:rPr>
          <w:rFonts w:eastAsia="Times New Roman" w:cstheme="minorHAnsi"/>
        </w:rPr>
        <w:t>Environmental radiological monitoring programmes should be designed to meet the following generic</w:t>
      </w:r>
      <w:r w:rsidR="00FA37B3" w:rsidRPr="00C62CDB">
        <w:rPr>
          <w:rFonts w:eastAsia="Times New Roman" w:cstheme="minorHAnsi"/>
        </w:rPr>
        <w:t xml:space="preserve"> </w:t>
      </w:r>
      <w:r w:rsidRPr="00C62CDB">
        <w:rPr>
          <w:rFonts w:eastAsia="Times New Roman" w:cstheme="minorHAnsi"/>
        </w:rPr>
        <w:t>principles (not necessarily in order of merit):</w:t>
      </w:r>
    </w:p>
    <w:p w14:paraId="51525D1B" w14:textId="0E2BB1D7"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1 Health and Safety</w:t>
      </w:r>
      <w:r w:rsidRPr="00823B04">
        <w:rPr>
          <w:rFonts w:eastAsia="Times New Roman" w:cstheme="minorHAnsi"/>
        </w:rPr>
        <w:t xml:space="preserve"> – The benefits of the programme should be balanced against health and safety requirements and elements with a potentially elevated risk only proceeded with if the risk can be reduced to an acceptable level.</w:t>
      </w:r>
    </w:p>
    <w:p w14:paraId="0E11CDA9" w14:textId="7B7A7ACC"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2 Benefits exceed impacts</w:t>
      </w:r>
      <w:r w:rsidRPr="00823B04">
        <w:rPr>
          <w:rFonts w:eastAsia="Times New Roman" w:cstheme="minorHAnsi"/>
        </w:rPr>
        <w:t xml:space="preserve"> – The benefits of the programme should exceed any significant environmental detriment (i.e. be environmentally sustainable).</w:t>
      </w:r>
    </w:p>
    <w:p w14:paraId="1F2795E9" w14:textId="16B9F810"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3 Satisfy international requirements</w:t>
      </w:r>
      <w:r w:rsidRPr="00823B04">
        <w:rPr>
          <w:rFonts w:eastAsia="Times New Roman" w:cstheme="minorHAnsi"/>
        </w:rPr>
        <w:t xml:space="preserve"> – Programmes should satisfy or be compatible with international requirements or guidance where available (e.g. IAEA Safety Standard on environmental and source monitoring [Ref </w:t>
      </w:r>
      <w:r w:rsidR="00912BD5" w:rsidRPr="00823B04">
        <w:rPr>
          <w:rFonts w:eastAsia="Times New Roman" w:cstheme="minorHAnsi"/>
        </w:rPr>
        <w:t>3</w:t>
      </w:r>
      <w:r w:rsidRPr="00823B04">
        <w:rPr>
          <w:rFonts w:eastAsia="Times New Roman" w:cstheme="minorHAnsi"/>
        </w:rPr>
        <w:t>], Article 35 of the Euratom Treaty).</w:t>
      </w:r>
    </w:p>
    <w:p w14:paraId="6BC381EF" w14:textId="159AE195"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4 Objective based</w:t>
      </w:r>
      <w:r w:rsidRPr="00823B04">
        <w:rPr>
          <w:rFonts w:eastAsia="Times New Roman" w:cstheme="minorHAnsi"/>
        </w:rPr>
        <w:t xml:space="preserve"> – Programmes should be based on defined objectives and monitoring of different exposure pathways clearly linked to at least one objective.</w:t>
      </w:r>
    </w:p>
    <w:p w14:paraId="1AC65019" w14:textId="6258A2F3"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5 Proportionate</w:t>
      </w:r>
      <w:r w:rsidRPr="00823B04">
        <w:rPr>
          <w:rFonts w:eastAsia="Times New Roman" w:cstheme="minorHAnsi"/>
        </w:rPr>
        <w:t xml:space="preserve"> – The</w:t>
      </w:r>
      <w:r w:rsidRPr="00C62CDB">
        <w:rPr>
          <w:rFonts w:eastAsia="Times New Roman" w:cstheme="minorHAnsi"/>
        </w:rPr>
        <w:t xml:space="preserve"> design and management of programmes should be proportionate to past, current and future potential impact of discharges on humans and wildlife.</w:t>
      </w:r>
      <w:r w:rsidR="00F20880" w:rsidRPr="00C62CDB">
        <w:rPr>
          <w:rFonts w:eastAsia="Times New Roman" w:cstheme="minorHAnsi"/>
        </w:rPr>
        <w:t xml:space="preserve">  </w:t>
      </w:r>
      <w:r w:rsidRPr="00C62CDB">
        <w:rPr>
          <w:rFonts w:eastAsia="Times New Roman" w:cstheme="minorHAnsi"/>
        </w:rPr>
        <w:t xml:space="preserve">Other considerations in determining the proportionality of the programme will be the cost, the </w:t>
      </w:r>
      <w:r w:rsidR="009E5F18" w:rsidRPr="00C62CDB">
        <w:rPr>
          <w:rFonts w:eastAsia="Times New Roman" w:cstheme="minorHAnsi"/>
        </w:rPr>
        <w:t>e</w:t>
      </w:r>
      <w:r w:rsidRPr="00C62CDB">
        <w:rPr>
          <w:rFonts w:eastAsia="Times New Roman" w:cstheme="minorHAnsi"/>
        </w:rPr>
        <w:t xml:space="preserve">nvironmental impact of undertaking the programme, the type of environment (including how dynamic it is), the likely </w:t>
      </w:r>
      <w:r w:rsidRPr="00C62CDB">
        <w:rPr>
          <w:rFonts w:eastAsia="Times New Roman" w:cstheme="minorHAnsi"/>
        </w:rPr>
        <w:lastRenderedPageBreak/>
        <w:t>behaviour of radionuclides in that environment (including half-life) and current state of knowledge. It will generally be proportionate to have a larger environmental monitoring programme where the dose from discharges to air or water exceed 0.02 mSv y</w:t>
      </w:r>
      <w:r w:rsidRPr="006D7344">
        <w:rPr>
          <w:rFonts w:eastAsia="Times New Roman" w:cstheme="minorHAnsi"/>
          <w:vertAlign w:val="superscript"/>
        </w:rPr>
        <w:t>-1</w:t>
      </w:r>
      <w:r w:rsidR="00CB7128" w:rsidRPr="00C62CDB">
        <w:rPr>
          <w:rFonts w:eastAsia="Times New Roman" w:cstheme="minorHAnsi"/>
        </w:rPr>
        <w:t xml:space="preserve"> </w:t>
      </w:r>
      <w:r w:rsidRPr="00C62CDB">
        <w:rPr>
          <w:rFonts w:eastAsia="Times New Roman" w:cstheme="minorHAnsi"/>
        </w:rPr>
        <w:t xml:space="preserve">to ensure that a realistic dose assessment can be performed [Ref </w:t>
      </w:r>
      <w:r w:rsidR="00363F7B">
        <w:rPr>
          <w:rFonts w:eastAsia="Times New Roman" w:cstheme="minorHAnsi"/>
        </w:rPr>
        <w:t>4</w:t>
      </w:r>
      <w:r w:rsidRPr="00C62CDB">
        <w:rPr>
          <w:rFonts w:eastAsia="Times New Roman" w:cstheme="minorHAnsi"/>
        </w:rPr>
        <w:t>]. It will not be generally proportionate to require monitoring where the dose from a particular pathway is &lt;0.001 mSv y</w:t>
      </w:r>
      <w:r w:rsidRPr="006D7344">
        <w:rPr>
          <w:rFonts w:eastAsia="Times New Roman" w:cstheme="minorHAnsi"/>
          <w:vertAlign w:val="superscript"/>
        </w:rPr>
        <w:t>-1</w:t>
      </w:r>
      <w:r w:rsidRPr="00C62CDB">
        <w:rPr>
          <w:rFonts w:eastAsia="Times New Roman" w:cstheme="minorHAnsi"/>
        </w:rPr>
        <w:t xml:space="preserve">, unless monitoring is required to satisfy objectives related to assessing background and long term trends, complying with international obligations, detecting abnormal, fugitive and unauthorised releases, understanding </w:t>
      </w:r>
      <w:r w:rsidRPr="00823B04">
        <w:rPr>
          <w:rFonts w:eastAsia="Times New Roman" w:cstheme="minorHAnsi"/>
        </w:rPr>
        <w:t>behaviour of radionuclides in the environment or be useful for check</w:t>
      </w:r>
      <w:r w:rsidR="00E20F66" w:rsidRPr="00823B04">
        <w:rPr>
          <w:rFonts w:eastAsia="Times New Roman" w:cstheme="minorHAnsi"/>
        </w:rPr>
        <w:t xml:space="preserve"> </w:t>
      </w:r>
      <w:r w:rsidRPr="00823B04">
        <w:rPr>
          <w:rFonts w:eastAsia="Times New Roman" w:cstheme="minorHAnsi"/>
        </w:rPr>
        <w:t>monitoring (objectives F, G, H, I, J and K).</w:t>
      </w:r>
    </w:p>
    <w:p w14:paraId="3C8C1D71" w14:textId="608D0812"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6 Complementary</w:t>
      </w:r>
      <w:r w:rsidRPr="00823B04">
        <w:rPr>
          <w:rFonts w:eastAsia="Times New Roman" w:cstheme="minorHAnsi"/>
        </w:rPr>
        <w:t xml:space="preserve"> – The regulators should ensure that their programmes and those of the operator address all the appropriate monitoring objectives whilst avoiding unnecessary duplication.</w:t>
      </w:r>
    </w:p>
    <w:p w14:paraId="7E8FA6D6" w14:textId="201E5F91"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7 Satisfy stakeholder concerns</w:t>
      </w:r>
      <w:r w:rsidRPr="00823B04">
        <w:rPr>
          <w:rFonts w:eastAsia="Times New Roman" w:cstheme="minorHAnsi"/>
        </w:rPr>
        <w:t xml:space="preserve"> – Programmes should consider legitimate</w:t>
      </w:r>
      <w:r w:rsidR="005271E3" w:rsidRPr="00823B04">
        <w:rPr>
          <w:rFonts w:eastAsia="Times New Roman" w:cstheme="minorHAnsi"/>
        </w:rPr>
        <w:t xml:space="preserve"> </w:t>
      </w:r>
      <w:r w:rsidRPr="00823B04">
        <w:rPr>
          <w:rFonts w:eastAsia="Times New Roman" w:cstheme="minorHAnsi"/>
        </w:rPr>
        <w:t>stakeholder concerns and expectations, as far as reasonably practicable.</w:t>
      </w:r>
    </w:p>
    <w:p w14:paraId="1E4316FE" w14:textId="10A3848E"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8 Based on authorisations</w:t>
      </w:r>
      <w:r w:rsidRPr="00823B04">
        <w:rPr>
          <w:rFonts w:eastAsia="Times New Roman" w:cstheme="minorHAnsi"/>
        </w:rPr>
        <w:t xml:space="preserve"> – Specific radionuclides should be selected for the monitoring programme, based on the source term (</w:t>
      </w:r>
      <w:proofErr w:type="gramStart"/>
      <w:r w:rsidRPr="00823B04">
        <w:rPr>
          <w:rFonts w:eastAsia="Times New Roman" w:cstheme="minorHAnsi"/>
        </w:rPr>
        <w:t>taking into account</w:t>
      </w:r>
      <w:proofErr w:type="gramEnd"/>
      <w:r w:rsidRPr="00823B04">
        <w:rPr>
          <w:rFonts w:eastAsia="Times New Roman" w:cstheme="minorHAnsi"/>
        </w:rPr>
        <w:t xml:space="preserve"> the magnitude of release and environmental impact) and radionuclides limited by EASR authorisations, including those that could be released as fugitive emissions.</w:t>
      </w:r>
    </w:p>
    <w:p w14:paraId="7A2FEB6C" w14:textId="2607D007"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rPr>
        <w:t>Principle 9 Optimised</w:t>
      </w:r>
      <w:r w:rsidRPr="00823B04">
        <w:rPr>
          <w:rFonts w:eastAsia="Times New Roman" w:cstheme="minorHAnsi"/>
        </w:rPr>
        <w:t xml:space="preserve"> – Programmes should be optimised to achieve the maximum number of objectives from a minimum number of samples, ensuring that sufficient monitoring data of an acceptable quality are collected for all the objectives to be achieved.</w:t>
      </w:r>
    </w:p>
    <w:p w14:paraId="6F20ACD0" w14:textId="69A42B40" w:rsidR="0028381D" w:rsidRPr="00823B04"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10 Meet quality standards</w:t>
      </w:r>
      <w:r w:rsidRPr="00823B04">
        <w:rPr>
          <w:rFonts w:eastAsia="Times New Roman" w:cstheme="minorHAnsi"/>
        </w:rPr>
        <w:t xml:space="preserve"> – Programmes should be undertaken to defined quality standards equivalent to ISO9001, ISO 14001 and ISO17025 [Refs </w:t>
      </w:r>
      <w:r w:rsidR="00585660" w:rsidRPr="00823B04">
        <w:rPr>
          <w:rFonts w:eastAsia="Times New Roman" w:cstheme="minorHAnsi"/>
        </w:rPr>
        <w:t>5</w:t>
      </w:r>
      <w:r w:rsidRPr="00823B04">
        <w:rPr>
          <w:rFonts w:eastAsia="Times New Roman" w:cstheme="minorHAnsi"/>
        </w:rPr>
        <w:t>-</w:t>
      </w:r>
      <w:r w:rsidR="00B11361" w:rsidRPr="00823B04">
        <w:rPr>
          <w:rFonts w:eastAsia="Times New Roman" w:cstheme="minorHAnsi"/>
        </w:rPr>
        <w:t>7</w:t>
      </w:r>
      <w:r w:rsidRPr="00823B04">
        <w:rPr>
          <w:rFonts w:eastAsia="Times New Roman" w:cstheme="minorHAnsi"/>
        </w:rPr>
        <w:t>].</w:t>
      </w:r>
    </w:p>
    <w:p w14:paraId="6CEE8BFC" w14:textId="14F60553" w:rsidR="0028381D" w:rsidRPr="00C62CDB" w:rsidRDefault="0028381D" w:rsidP="00963DAB">
      <w:pPr>
        <w:pStyle w:val="ListParagraph"/>
        <w:numPr>
          <w:ilvl w:val="0"/>
          <w:numId w:val="3"/>
        </w:numPr>
        <w:spacing w:after="240"/>
        <w:ind w:left="1276" w:hanging="425"/>
        <w:rPr>
          <w:rFonts w:eastAsia="Times New Roman" w:cstheme="minorHAnsi"/>
        </w:rPr>
      </w:pPr>
      <w:r w:rsidRPr="00823B04">
        <w:rPr>
          <w:rFonts w:eastAsia="Times New Roman" w:cstheme="minorHAnsi"/>
          <w:b/>
          <w:bCs/>
        </w:rPr>
        <w:t>Principle 11 Appropriate performance criteria</w:t>
      </w:r>
      <w:r w:rsidRPr="00823B04">
        <w:rPr>
          <w:rFonts w:eastAsia="Times New Roman" w:cstheme="minorHAnsi"/>
        </w:rPr>
        <w:t xml:space="preserve"> – Performance</w:t>
      </w:r>
      <w:r w:rsidRPr="00C62CDB">
        <w:rPr>
          <w:rFonts w:eastAsia="Times New Roman" w:cstheme="minorHAnsi"/>
        </w:rPr>
        <w:t xml:space="preserve"> criteria for the monitoring</w:t>
      </w:r>
      <w:r w:rsidR="00C72EA8" w:rsidRPr="00C62CDB">
        <w:rPr>
          <w:rFonts w:eastAsia="Times New Roman" w:cstheme="minorHAnsi"/>
        </w:rPr>
        <w:t xml:space="preserve"> </w:t>
      </w:r>
      <w:r w:rsidRPr="00C62CDB">
        <w:rPr>
          <w:rFonts w:eastAsia="Times New Roman" w:cstheme="minorHAnsi"/>
        </w:rPr>
        <w:t>programme (</w:t>
      </w:r>
      <w:proofErr w:type="gramStart"/>
      <w:r w:rsidRPr="00C62CDB">
        <w:rPr>
          <w:rFonts w:eastAsia="Times New Roman" w:cstheme="minorHAnsi"/>
        </w:rPr>
        <w:t>in particular uncertainty</w:t>
      </w:r>
      <w:proofErr w:type="gramEnd"/>
      <w:r w:rsidRPr="00C62CDB">
        <w:rPr>
          <w:rFonts w:eastAsia="Times New Roman" w:cstheme="minorHAnsi"/>
        </w:rPr>
        <w:t xml:space="preserve"> criteria, limit of detection, analysis turnaround) should be designed to allow the objectives to be met, whilst ensuring proportionality (see Principle 5). Different objectives will have different performance criteria (e.g. for detecting abnormal releases a relatively quick analytical turnaround will be important, but a higher detection limit may be acceptable).</w:t>
      </w:r>
    </w:p>
    <w:p w14:paraId="5CFE025D" w14:textId="7A543301" w:rsidR="0028381D" w:rsidRPr="00C62CDB" w:rsidRDefault="0028381D" w:rsidP="00557A8A">
      <w:pPr>
        <w:pStyle w:val="Heading1"/>
        <w:ind w:left="851" w:hanging="851"/>
        <w:rPr>
          <w:rFonts w:eastAsia="Times New Roman" w:cstheme="minorHAnsi"/>
        </w:rPr>
      </w:pPr>
      <w:bookmarkStart w:id="4" w:name="_Toc220420941"/>
      <w:r w:rsidRPr="00C62CDB">
        <w:rPr>
          <w:rFonts w:eastAsia="Times New Roman"/>
        </w:rPr>
        <w:lastRenderedPageBreak/>
        <w:t xml:space="preserve">5 </w:t>
      </w:r>
      <w:r w:rsidR="002B569A" w:rsidRPr="00C62CDB">
        <w:rPr>
          <w:rFonts w:eastAsia="Times New Roman"/>
        </w:rPr>
        <w:tab/>
      </w:r>
      <w:r w:rsidRPr="00C62CDB">
        <w:rPr>
          <w:rFonts w:eastAsia="Times New Roman"/>
        </w:rPr>
        <w:t>Process for designing environmental monitoring programmes</w:t>
      </w:r>
      <w:bookmarkEnd w:id="4"/>
    </w:p>
    <w:p w14:paraId="566C38C3" w14:textId="56FDC01B" w:rsidR="0028381D" w:rsidRPr="00C62CDB" w:rsidRDefault="0028381D" w:rsidP="007C2EC2">
      <w:pPr>
        <w:spacing w:after="240"/>
        <w:ind w:left="851" w:hanging="851"/>
        <w:rPr>
          <w:rFonts w:eastAsia="Times New Roman" w:cstheme="minorHAnsi"/>
        </w:rPr>
      </w:pPr>
      <w:r w:rsidRPr="00C62CDB">
        <w:rPr>
          <w:rFonts w:eastAsia="Times New Roman" w:cstheme="minorHAnsi"/>
        </w:rPr>
        <w:t xml:space="preserve">5.1 </w:t>
      </w:r>
      <w:r w:rsidR="007C2EC2" w:rsidRPr="00C62CDB">
        <w:rPr>
          <w:rFonts w:eastAsia="Times New Roman" w:cstheme="minorHAnsi"/>
        </w:rPr>
        <w:tab/>
      </w:r>
      <w:r w:rsidRPr="00C62CDB">
        <w:rPr>
          <w:rFonts w:eastAsia="Times New Roman" w:cstheme="minorHAnsi"/>
        </w:rPr>
        <w:t>Figure 1 outlines the process which should be used by regulators and operators for designing, implementing and reviewing environmental monitoring programmes. Operators should seek agreement of the monitoring objectives for their programmes from the relevant regulator and will need to formalise the monitoring arrangements with the regulator prior to implementation. More guidance is provided in the next section on how to design the monitoring programmes.</w:t>
      </w:r>
    </w:p>
    <w:p w14:paraId="405A27A9" w14:textId="126D7635" w:rsidR="0028381D" w:rsidRPr="00C62CDB" w:rsidRDefault="0028381D" w:rsidP="00511F78">
      <w:pPr>
        <w:spacing w:after="240"/>
        <w:ind w:left="851" w:hanging="851"/>
        <w:rPr>
          <w:rFonts w:eastAsia="Times New Roman" w:cstheme="minorHAnsi"/>
        </w:rPr>
      </w:pPr>
      <w:r w:rsidRPr="00C62CDB">
        <w:rPr>
          <w:rFonts w:eastAsia="Times New Roman" w:cstheme="minorHAnsi"/>
        </w:rPr>
        <w:t xml:space="preserve">5.2 </w:t>
      </w:r>
      <w:r w:rsidR="007C2EC2" w:rsidRPr="00C62CDB">
        <w:rPr>
          <w:rFonts w:eastAsia="Times New Roman" w:cstheme="minorHAnsi"/>
        </w:rPr>
        <w:tab/>
      </w:r>
      <w:r w:rsidRPr="00C62CDB">
        <w:rPr>
          <w:rFonts w:eastAsia="Times New Roman" w:cstheme="minorHAnsi"/>
        </w:rPr>
        <w:t>This process may be used for designing new or reviewing existing monitoring programmes. Clearly there will be more information available for existing monitoring programmes.</w:t>
      </w:r>
    </w:p>
    <w:p w14:paraId="57EC2AF7" w14:textId="558C806F" w:rsidR="0028381D" w:rsidRPr="00C62CDB" w:rsidRDefault="0028381D" w:rsidP="00511F78">
      <w:pPr>
        <w:spacing w:after="240"/>
        <w:ind w:left="851" w:hanging="851"/>
        <w:rPr>
          <w:rFonts w:eastAsia="Times New Roman" w:cstheme="minorHAnsi"/>
        </w:rPr>
      </w:pPr>
      <w:r w:rsidRPr="00C62CDB">
        <w:rPr>
          <w:rFonts w:eastAsia="Times New Roman" w:cstheme="minorHAnsi"/>
        </w:rPr>
        <w:t xml:space="preserve">5.3 </w:t>
      </w:r>
      <w:r w:rsidR="007C2EC2" w:rsidRPr="00C62CDB">
        <w:rPr>
          <w:rFonts w:eastAsia="Times New Roman" w:cstheme="minorHAnsi"/>
        </w:rPr>
        <w:tab/>
      </w:r>
      <w:r w:rsidRPr="00C62CDB">
        <w:rPr>
          <w:rFonts w:eastAsia="Times New Roman" w:cstheme="minorHAnsi"/>
        </w:rPr>
        <w:t>Once the programmes have been implemented there will need to be review processes in place to ensure they remain fit for purpose. More guidance is provided in section 6.8</w:t>
      </w:r>
      <w:r w:rsidR="004677A2" w:rsidRPr="00C62CDB">
        <w:rPr>
          <w:rFonts w:eastAsia="Times New Roman" w:cstheme="minorHAnsi"/>
        </w:rPr>
        <w:t>.</w:t>
      </w:r>
    </w:p>
    <w:p w14:paraId="0CF6EEA8" w14:textId="77777777" w:rsidR="0028381D" w:rsidRPr="00C62CDB" w:rsidRDefault="0028381D" w:rsidP="00FA37B3">
      <w:pPr>
        <w:spacing w:after="240"/>
        <w:rPr>
          <w:rFonts w:eastAsia="Times New Roman" w:cstheme="minorHAnsi"/>
        </w:rPr>
      </w:pPr>
    </w:p>
    <w:p w14:paraId="3DFB9D03" w14:textId="77777777" w:rsidR="002E1200" w:rsidRPr="00C62CDB" w:rsidRDefault="002E1200">
      <w:pPr>
        <w:spacing w:line="240" w:lineRule="auto"/>
        <w:rPr>
          <w:rFonts w:eastAsia="Times New Roman" w:cstheme="minorHAnsi"/>
        </w:rPr>
      </w:pPr>
      <w:r w:rsidRPr="00C62CDB">
        <w:rPr>
          <w:rFonts w:eastAsia="Times New Roman" w:cstheme="minorHAnsi"/>
        </w:rPr>
        <w:br w:type="page"/>
      </w:r>
    </w:p>
    <w:p w14:paraId="24189225" w14:textId="26824621" w:rsidR="0028381D" w:rsidRPr="009D060A" w:rsidRDefault="0028381D" w:rsidP="00C24B73">
      <w:pPr>
        <w:spacing w:after="120"/>
      </w:pPr>
      <w:r w:rsidRPr="00C62CDB">
        <w:rPr>
          <w:rFonts w:eastAsia="Times New Roman" w:cstheme="minorHAnsi"/>
          <w:b/>
          <w:bCs/>
        </w:rPr>
        <w:lastRenderedPageBreak/>
        <w:t>Figure 1</w:t>
      </w:r>
      <w:r w:rsidR="005C324E">
        <w:rPr>
          <w:rFonts w:eastAsia="Times New Roman" w:cstheme="minorHAnsi"/>
          <w:b/>
          <w:bCs/>
        </w:rPr>
        <w:t>:</w:t>
      </w:r>
      <w:r w:rsidRPr="00C62CDB">
        <w:rPr>
          <w:rFonts w:eastAsia="Times New Roman" w:cstheme="minorHAnsi"/>
          <w:b/>
          <w:bCs/>
        </w:rPr>
        <w:t xml:space="preserve"> Process for designing, implementing and reviewing environmental radiological monitoring programmes</w:t>
      </w:r>
    </w:p>
    <w:p w14:paraId="3B403E25" w14:textId="78C0A63C" w:rsidR="0028381D" w:rsidRPr="00C62CDB" w:rsidRDefault="001C6B18" w:rsidP="00FA37B3">
      <w:pPr>
        <w:spacing w:after="240"/>
        <w:rPr>
          <w:rFonts w:eastAsia="Times New Roman" w:cstheme="minorHAnsi"/>
        </w:rPr>
      </w:pPr>
      <w:r w:rsidRPr="00C62CDB">
        <w:rPr>
          <w:rFonts w:eastAsia="Times New Roman" w:cstheme="minorHAnsi"/>
          <w:noProof/>
        </w:rPr>
        <mc:AlternateContent>
          <mc:Choice Requires="wps">
            <w:drawing>
              <wp:anchor distT="0" distB="0" distL="114300" distR="114300" simplePos="0" relativeHeight="251658261" behindDoc="0" locked="0" layoutInCell="1" allowOverlap="1" wp14:anchorId="11B65152" wp14:editId="04F55207">
                <wp:simplePos x="0" y="0"/>
                <wp:positionH relativeFrom="column">
                  <wp:posOffset>5636681</wp:posOffset>
                </wp:positionH>
                <wp:positionV relativeFrom="paragraph">
                  <wp:posOffset>364444</wp:posOffset>
                </wp:positionV>
                <wp:extent cx="738130" cy="0"/>
                <wp:effectExtent l="38100" t="76200" r="0" b="95250"/>
                <wp:wrapNone/>
                <wp:docPr id="1705021998" name="Straight Arrow Connector 59"/>
                <wp:cNvGraphicFramePr/>
                <a:graphic xmlns:a="http://schemas.openxmlformats.org/drawingml/2006/main">
                  <a:graphicData uri="http://schemas.microsoft.com/office/word/2010/wordprocessingShape">
                    <wps:wsp>
                      <wps:cNvCnPr/>
                      <wps:spPr>
                        <a:xfrm flipH="1">
                          <a:off x="0" y="0"/>
                          <a:ext cx="73813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2C82180F" id="_x0000_t32" coordsize="21600,21600" o:spt="32" o:oned="t" path="m,l21600,21600e" filled="f">
                <v:path arrowok="t" fillok="f" o:connecttype="none"/>
                <o:lock v:ext="edit" shapetype="t"/>
              </v:shapetype>
              <v:shape id="Straight Arrow Connector 59" o:spid="_x0000_s1026" type="#_x0000_t32" style="position:absolute;margin-left:443.85pt;margin-top:28.7pt;width:58.1pt;height:0;flip:x;z-index:2517319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" strokecolor="#016574 [3204]" strokeweight="1.5pt">
                <v:stroke endarrow="block" joinstyle="miter"/>
              </v:shape>
            </w:pict>
          </mc:Fallback>
        </mc:AlternateContent>
      </w:r>
      <w:r w:rsidRPr="00C62CDB">
        <w:rPr>
          <w:rFonts w:eastAsia="Times New Roman" w:cstheme="minorHAnsi"/>
          <w:noProof/>
        </w:rPr>
        <mc:AlternateContent>
          <mc:Choice Requires="wps">
            <w:drawing>
              <wp:anchor distT="0" distB="0" distL="114300" distR="114300" simplePos="0" relativeHeight="251658260" behindDoc="0" locked="0" layoutInCell="1" allowOverlap="1" wp14:anchorId="30A2188D" wp14:editId="687D1A1D">
                <wp:simplePos x="0" y="0"/>
                <wp:positionH relativeFrom="column">
                  <wp:posOffset>6363794</wp:posOffset>
                </wp:positionH>
                <wp:positionV relativeFrom="paragraph">
                  <wp:posOffset>364444</wp:posOffset>
                </wp:positionV>
                <wp:extent cx="0" cy="7271133"/>
                <wp:effectExtent l="0" t="0" r="38100" b="25400"/>
                <wp:wrapNone/>
                <wp:docPr id="1754757802" name="Straight Connector 58"/>
                <wp:cNvGraphicFramePr/>
                <a:graphic xmlns:a="http://schemas.openxmlformats.org/drawingml/2006/main">
                  <a:graphicData uri="http://schemas.microsoft.com/office/word/2010/wordprocessingShape">
                    <wps:wsp>
                      <wps:cNvCnPr/>
                      <wps:spPr>
                        <a:xfrm flipV="1">
                          <a:off x="0" y="0"/>
                          <a:ext cx="0" cy="727113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4929A33" id="Straight Connector 58" o:spid="_x0000_s1026" style="position:absolute;flip:y;z-index:251730945;visibility:visible;mso-wrap-style:square;mso-wrap-distance-left:9pt;mso-wrap-distance-top:0;mso-wrap-distance-right:9pt;mso-wrap-distance-bottom:0;mso-position-horizontal:absolute;mso-position-horizontal-relative:text;mso-position-vertical:absolute;mso-position-vertical-relative:text" from="501.1pt,28.7pt" to="501.1pt,6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" strokecolor="#016574 [3204]" strokeweight="1.5pt">
                <v:stroke joinstyle="miter"/>
              </v:line>
            </w:pict>
          </mc:Fallback>
        </mc:AlternateContent>
      </w:r>
      <w:r w:rsidR="000B132D" w:rsidRPr="00C62CDB">
        <w:rPr>
          <w:rFonts w:eastAsia="Times New Roman" w:cstheme="minorHAnsi"/>
          <w:noProof/>
        </w:rPr>
        <mc:AlternateContent>
          <mc:Choice Requires="wps">
            <w:drawing>
              <wp:anchor distT="0" distB="0" distL="114300" distR="114300" simplePos="0" relativeHeight="251658240" behindDoc="1" locked="0" layoutInCell="1" allowOverlap="1" wp14:anchorId="12705F3F" wp14:editId="3501B9B0">
                <wp:simplePos x="0" y="0"/>
                <wp:positionH relativeFrom="margin">
                  <wp:align>center</wp:align>
                </wp:positionH>
                <wp:positionV relativeFrom="paragraph">
                  <wp:posOffset>100934</wp:posOffset>
                </wp:positionV>
                <wp:extent cx="4846955" cy="565200"/>
                <wp:effectExtent l="0" t="0" r="10795" b="25400"/>
                <wp:wrapTight wrapText="bothSides">
                  <wp:wrapPolygon edited="0">
                    <wp:start x="0" y="0"/>
                    <wp:lineTo x="0" y="21843"/>
                    <wp:lineTo x="21563" y="21843"/>
                    <wp:lineTo x="21563" y="0"/>
                    <wp:lineTo x="0" y="0"/>
                  </wp:wrapPolygon>
                </wp:wrapTight>
                <wp:docPr id="1792716078" name="Rectangle 45"/>
                <wp:cNvGraphicFramePr/>
                <a:graphic xmlns:a="http://schemas.openxmlformats.org/drawingml/2006/main">
                  <a:graphicData uri="http://schemas.microsoft.com/office/word/2010/wordprocessingShape">
                    <wps:wsp>
                      <wps:cNvSpPr/>
                      <wps:spPr>
                        <a:xfrm>
                          <a:off x="0" y="0"/>
                          <a:ext cx="4846955"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13B9EC" w14:textId="3C4FDC96" w:rsidR="00A637A4" w:rsidRPr="005E7092" w:rsidRDefault="00A637A4" w:rsidP="004C6569">
                            <w:pPr>
                              <w:spacing w:line="240" w:lineRule="auto"/>
                              <w:jc w:val="center"/>
                              <w:rPr>
                                <w:color w:val="3C4741" w:themeColor="text1"/>
                              </w:rPr>
                            </w:pPr>
                            <w:r w:rsidRPr="005E7092">
                              <w:rPr>
                                <w:color w:val="3C4741" w:themeColor="text1"/>
                              </w:rPr>
                              <w:t>Collate information on source, pathway and receptors (e.g. previous</w:t>
                            </w:r>
                            <w:r w:rsidR="00D93B17" w:rsidRPr="005E7092">
                              <w:rPr>
                                <w:color w:val="3C4741" w:themeColor="text1"/>
                              </w:rPr>
                              <w:t xml:space="preserve"> monitoring, model</w:t>
                            </w:r>
                            <w:r w:rsidR="00DF4D87" w:rsidRPr="005E7092">
                              <w:rPr>
                                <w:color w:val="3C4741" w:themeColor="text1"/>
                              </w:rPr>
                              <w:t>l</w:t>
                            </w:r>
                            <w:r w:rsidR="00D93B17" w:rsidRPr="005E7092">
                              <w:rPr>
                                <w:color w:val="3C4741" w:themeColor="text1"/>
                              </w:rPr>
                              <w:t>ing, habit surveys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05F3F" id="Rectangle 45" o:spid="_x0000_s1026" style="position:absolute;margin-left:0;margin-top:7.95pt;width:381.65pt;height:4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" filled="f" strokecolor="#016574 [3204]" strokeweight="1.5pt">
                <v:textbox>
                  <w:txbxContent>
                    <w:p w14:paraId="5C13B9EC" w14:textId="3C4FDC96" w:rsidR="00A637A4" w:rsidRPr="005E7092" w:rsidRDefault="00A637A4" w:rsidP="004C6569">
                      <w:pPr>
                        <w:spacing w:line="240" w:lineRule="auto"/>
                        <w:jc w:val="center"/>
                        <w:rPr>
                          <w:color w:val="3C4741" w:themeColor="text1"/>
                        </w:rPr>
                      </w:pPr>
                      <w:r w:rsidRPr="005E7092">
                        <w:rPr>
                          <w:color w:val="3C4741" w:themeColor="text1"/>
                        </w:rPr>
                        <w:t>Collate information on source, pathway and receptors (e.g. previous</w:t>
                      </w:r>
                      <w:r w:rsidR="00D93B17" w:rsidRPr="005E7092">
                        <w:rPr>
                          <w:color w:val="3C4741" w:themeColor="text1"/>
                        </w:rPr>
                        <w:t xml:space="preserve"> monitoring, model</w:t>
                      </w:r>
                      <w:r w:rsidR="00DF4D87" w:rsidRPr="005E7092">
                        <w:rPr>
                          <w:color w:val="3C4741" w:themeColor="text1"/>
                        </w:rPr>
                        <w:t>l</w:t>
                      </w:r>
                      <w:r w:rsidR="00D93B17" w:rsidRPr="005E7092">
                        <w:rPr>
                          <w:color w:val="3C4741" w:themeColor="text1"/>
                        </w:rPr>
                        <w:t>ing, habit surveys etc.)</w:t>
                      </w:r>
                    </w:p>
                  </w:txbxContent>
                </v:textbox>
                <w10:wrap type="tight" anchorx="margin"/>
              </v:rect>
            </w:pict>
          </mc:Fallback>
        </mc:AlternateContent>
      </w:r>
    </w:p>
    <w:p w14:paraId="657DE1E7" w14:textId="028061FB" w:rsidR="0028381D" w:rsidRPr="00C62CDB" w:rsidRDefault="00617599" w:rsidP="00FA37B3">
      <w:pPr>
        <w:spacing w:after="240"/>
        <w:rPr>
          <w:rFonts w:eastAsia="Times New Roman" w:cstheme="minorHAnsi"/>
        </w:rPr>
      </w:pPr>
      <w:r w:rsidRPr="00C62CDB">
        <w:rPr>
          <w:rFonts w:eastAsia="Times New Roman" w:cstheme="minorHAnsi"/>
          <w:noProof/>
        </w:rPr>
        <mc:AlternateContent>
          <mc:Choice Requires="wps">
            <w:drawing>
              <wp:anchor distT="0" distB="0" distL="114300" distR="114300" simplePos="0" relativeHeight="251658258" behindDoc="0" locked="0" layoutInCell="1" allowOverlap="1" wp14:anchorId="2925D9F1" wp14:editId="6E213DC7">
                <wp:simplePos x="0" y="0"/>
                <wp:positionH relativeFrom="margin">
                  <wp:align>center</wp:align>
                </wp:positionH>
                <wp:positionV relativeFrom="paragraph">
                  <wp:posOffset>271114</wp:posOffset>
                </wp:positionV>
                <wp:extent cx="0" cy="219075"/>
                <wp:effectExtent l="76200" t="0" r="57150" b="47625"/>
                <wp:wrapNone/>
                <wp:docPr id="1707965461"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42F7CCEA" id="Straight Arrow Connector 52" o:spid="_x0000_s1026" type="#_x0000_t32" style="position:absolute;margin-left:0;margin-top:21.35pt;width:0;height:17.25pt;z-index:251728897;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" strokecolor="#016574" strokeweight=".5pt">
                <v:stroke endarrow="block" joinstyle="miter"/>
                <w10:wrap anchorx="margin"/>
              </v:shape>
            </w:pict>
          </mc:Fallback>
        </mc:AlternateContent>
      </w:r>
    </w:p>
    <w:p w14:paraId="78AD5E2A" w14:textId="4AC5CD51" w:rsidR="002E1200" w:rsidRPr="00C62CDB" w:rsidRDefault="00E322DE">
      <w:pPr>
        <w:spacing w:line="240" w:lineRule="auto"/>
        <w:rPr>
          <w:rFonts w:eastAsia="Times New Roman" w:cstheme="minorHAnsi"/>
        </w:rPr>
      </w:pPr>
      <w:r w:rsidRPr="00C62CDB">
        <w:rPr>
          <w:rFonts w:eastAsia="Times New Roman" w:cstheme="minorHAnsi"/>
          <w:noProof/>
        </w:rPr>
        <mc:AlternateContent>
          <mc:Choice Requires="wps">
            <w:drawing>
              <wp:anchor distT="0" distB="0" distL="114300" distR="114300" simplePos="0" relativeHeight="251658259" behindDoc="0" locked="0" layoutInCell="1" allowOverlap="1" wp14:anchorId="2162810F" wp14:editId="631949B3">
                <wp:simplePos x="0" y="0"/>
                <wp:positionH relativeFrom="column">
                  <wp:posOffset>5669731</wp:posOffset>
                </wp:positionH>
                <wp:positionV relativeFrom="paragraph">
                  <wp:posOffset>6804997</wp:posOffset>
                </wp:positionV>
                <wp:extent cx="683046" cy="0"/>
                <wp:effectExtent l="0" t="0" r="0" b="0"/>
                <wp:wrapNone/>
                <wp:docPr id="684883113" name="Straight Connector 57"/>
                <wp:cNvGraphicFramePr/>
                <a:graphic xmlns:a="http://schemas.openxmlformats.org/drawingml/2006/main">
                  <a:graphicData uri="http://schemas.microsoft.com/office/word/2010/wordprocessingShape">
                    <wps:wsp>
                      <wps:cNvCnPr/>
                      <wps:spPr>
                        <a:xfrm>
                          <a:off x="0" y="0"/>
                          <a:ext cx="68304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75AAAD3" id="Straight Connector 57" o:spid="_x0000_s1026" style="position:absolute;z-index:251729921;visibility:visible;mso-wrap-style:square;mso-wrap-distance-left:9pt;mso-wrap-distance-top:0;mso-wrap-distance-right:9pt;mso-wrap-distance-bottom:0;mso-position-horizontal:absolute;mso-position-horizontal-relative:text;mso-position-vertical:absolute;mso-position-vertical-relative:text" from="446.45pt,535.85pt" to="500.25pt,5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" strokecolor="#016574 [3204]" strokeweight="1.5pt">
                <v:stroke joinstyle="miter"/>
              </v:line>
            </w:pict>
          </mc:Fallback>
        </mc:AlternateContent>
      </w:r>
      <w:r w:rsidR="003B15AD" w:rsidRPr="00C62CDB">
        <w:rPr>
          <w:rFonts w:eastAsia="Times New Roman" w:cstheme="minorHAnsi"/>
          <w:noProof/>
        </w:rPr>
        <mc:AlternateContent>
          <mc:Choice Requires="wps">
            <w:drawing>
              <wp:anchor distT="0" distB="0" distL="114300" distR="114300" simplePos="0" relativeHeight="251658246" behindDoc="1" locked="0" layoutInCell="1" allowOverlap="1" wp14:anchorId="46A47F3D" wp14:editId="178E10CC">
                <wp:simplePos x="0" y="0"/>
                <wp:positionH relativeFrom="margin">
                  <wp:align>center</wp:align>
                </wp:positionH>
                <wp:positionV relativeFrom="paragraph">
                  <wp:posOffset>4901565</wp:posOffset>
                </wp:positionV>
                <wp:extent cx="4845050" cy="565150"/>
                <wp:effectExtent l="0" t="0" r="12700" b="25400"/>
                <wp:wrapTight wrapText="bothSides">
                  <wp:wrapPolygon edited="0">
                    <wp:start x="0" y="0"/>
                    <wp:lineTo x="0" y="21843"/>
                    <wp:lineTo x="21572" y="21843"/>
                    <wp:lineTo x="21572" y="0"/>
                    <wp:lineTo x="0" y="0"/>
                  </wp:wrapPolygon>
                </wp:wrapTight>
                <wp:docPr id="871898723" name="Rectangle 45"/>
                <wp:cNvGraphicFramePr/>
                <a:graphic xmlns:a="http://schemas.openxmlformats.org/drawingml/2006/main">
                  <a:graphicData uri="http://schemas.microsoft.com/office/word/2010/wordprocessingShape">
                    <wps:wsp>
                      <wps:cNvSpPr/>
                      <wps:spPr>
                        <a:xfrm>
                          <a:off x="0" y="0"/>
                          <a:ext cx="4845050" cy="56515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6ACB7A" w14:textId="50DCAB97" w:rsidR="0009615E" w:rsidRPr="005E7092" w:rsidRDefault="0080144F" w:rsidP="000273D2">
                            <w:pPr>
                              <w:spacing w:line="240" w:lineRule="auto"/>
                              <w:jc w:val="center"/>
                              <w:rPr>
                                <w:color w:val="3C4741" w:themeColor="text1"/>
                              </w:rPr>
                            </w:pPr>
                            <w:r>
                              <w:rPr>
                                <w:color w:val="3C4741" w:themeColor="text1"/>
                              </w:rPr>
                              <w:t xml:space="preserve">Implement </w:t>
                            </w:r>
                            <w:r w:rsidR="000273D2">
                              <w:rPr>
                                <w:color w:val="3C4741" w:themeColor="text1"/>
                              </w:rPr>
                              <w:t>monitoring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47F3D" id="_x0000_s1027" style="position:absolute;margin-left:0;margin-top:385.95pt;width:381.5pt;height:44.5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" filled="f" strokecolor="#016574 [3204]" strokeweight="1.5pt">
                <v:textbox>
                  <w:txbxContent>
                    <w:p w14:paraId="216ACB7A" w14:textId="50DCAB97" w:rsidR="0009615E" w:rsidRPr="005E7092" w:rsidRDefault="0080144F" w:rsidP="000273D2">
                      <w:pPr>
                        <w:spacing w:line="240" w:lineRule="auto"/>
                        <w:jc w:val="center"/>
                        <w:rPr>
                          <w:color w:val="3C4741" w:themeColor="text1"/>
                        </w:rPr>
                      </w:pPr>
                      <w:r>
                        <w:rPr>
                          <w:color w:val="3C4741" w:themeColor="text1"/>
                        </w:rPr>
                        <w:t xml:space="preserve">Implement </w:t>
                      </w:r>
                      <w:r w:rsidR="000273D2">
                        <w:rPr>
                          <w:color w:val="3C4741" w:themeColor="text1"/>
                        </w:rPr>
                        <w:t>monitoring programme</w:t>
                      </w:r>
                    </w:p>
                  </w:txbxContent>
                </v:textbox>
                <w10:wrap type="tight" anchorx="margin"/>
              </v:rect>
            </w:pict>
          </mc:Fallback>
        </mc:AlternateContent>
      </w:r>
      <w:r w:rsidR="00617599" w:rsidRPr="00C62CDB">
        <w:rPr>
          <w:rFonts w:eastAsia="Times New Roman" w:cstheme="minorHAnsi"/>
          <w:noProof/>
        </w:rPr>
        <mc:AlternateContent>
          <mc:Choice Requires="wps">
            <w:drawing>
              <wp:anchor distT="0" distB="0" distL="114300" distR="114300" simplePos="0" relativeHeight="251658241" behindDoc="1" locked="0" layoutInCell="1" allowOverlap="1" wp14:anchorId="012F0DFE" wp14:editId="6A32D764">
                <wp:simplePos x="0" y="0"/>
                <wp:positionH relativeFrom="margin">
                  <wp:align>center</wp:align>
                </wp:positionH>
                <wp:positionV relativeFrom="paragraph">
                  <wp:posOffset>84425</wp:posOffset>
                </wp:positionV>
                <wp:extent cx="4845050" cy="565200"/>
                <wp:effectExtent l="0" t="0" r="12700" b="25400"/>
                <wp:wrapTight wrapText="bothSides">
                  <wp:wrapPolygon edited="0">
                    <wp:start x="0" y="0"/>
                    <wp:lineTo x="0" y="21843"/>
                    <wp:lineTo x="21572" y="21843"/>
                    <wp:lineTo x="21572" y="0"/>
                    <wp:lineTo x="0" y="0"/>
                  </wp:wrapPolygon>
                </wp:wrapTight>
                <wp:docPr id="166085183"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76411" w14:textId="0EF24743" w:rsidR="00417F59" w:rsidRPr="005E7092" w:rsidRDefault="0078228B" w:rsidP="0078228B">
                            <w:pPr>
                              <w:spacing w:line="240" w:lineRule="auto"/>
                              <w:jc w:val="center"/>
                              <w:rPr>
                                <w:color w:val="3C4741" w:themeColor="text1"/>
                              </w:rPr>
                            </w:pPr>
                            <w:r>
                              <w:rPr>
                                <w:color w:val="3C4741" w:themeColor="text1"/>
                              </w:rPr>
                              <w:t>Assess monitoring site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F0DFE" id="_x0000_s1028" style="position:absolute;margin-left:0;margin-top:6.65pt;width:381.5pt;height:44.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" filled="f" strokecolor="#016574 [3204]" strokeweight="1.5pt">
                <v:textbox>
                  <w:txbxContent>
                    <w:p w14:paraId="41B76411" w14:textId="0EF24743" w:rsidR="00417F59" w:rsidRPr="005E7092" w:rsidRDefault="0078228B" w:rsidP="0078228B">
                      <w:pPr>
                        <w:spacing w:line="240" w:lineRule="auto"/>
                        <w:jc w:val="center"/>
                        <w:rPr>
                          <w:color w:val="3C4741" w:themeColor="text1"/>
                        </w:rPr>
                      </w:pPr>
                      <w:r>
                        <w:rPr>
                          <w:color w:val="3C4741" w:themeColor="text1"/>
                        </w:rPr>
                        <w:t>Assess monitoring site risk</w:t>
                      </w:r>
                    </w:p>
                  </w:txbxContent>
                </v:textbox>
                <w10:wrap type="tight" anchorx="margin"/>
              </v:rect>
            </w:pict>
          </mc:Fallback>
        </mc:AlternateContent>
      </w:r>
      <w:r w:rsidR="00617599" w:rsidRPr="00C62CDB">
        <w:rPr>
          <w:rFonts w:eastAsia="Times New Roman" w:cstheme="minorHAnsi"/>
          <w:noProof/>
        </w:rPr>
        <mc:AlternateContent>
          <mc:Choice Requires="wps">
            <w:drawing>
              <wp:anchor distT="0" distB="0" distL="114300" distR="114300" simplePos="0" relativeHeight="251658257" behindDoc="0" locked="0" layoutInCell="1" allowOverlap="1" wp14:anchorId="5B19F03A" wp14:editId="75C1331D">
                <wp:simplePos x="0" y="0"/>
                <wp:positionH relativeFrom="margin">
                  <wp:align>center</wp:align>
                </wp:positionH>
                <wp:positionV relativeFrom="paragraph">
                  <wp:posOffset>671830</wp:posOffset>
                </wp:positionV>
                <wp:extent cx="0" cy="219075"/>
                <wp:effectExtent l="76200" t="0" r="57150" b="47625"/>
                <wp:wrapNone/>
                <wp:docPr id="1310359887"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1532462E" id="Straight Arrow Connector 52" o:spid="_x0000_s1026" type="#_x0000_t32" style="position:absolute;margin-left:0;margin-top:52.9pt;width:0;height:17.25pt;z-index:251726849;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" strokecolor="#016574" strokeweight=".5pt">
                <v:stroke endarrow="block" joinstyle="miter"/>
                <w10:wrap anchorx="margin"/>
              </v:shape>
            </w:pict>
          </mc:Fallback>
        </mc:AlternateContent>
      </w:r>
      <w:r w:rsidR="00554E98" w:rsidRPr="00C62CDB">
        <w:rPr>
          <w:rFonts w:eastAsia="Times New Roman" w:cstheme="minorHAnsi"/>
          <w:noProof/>
        </w:rPr>
        <mc:AlternateContent>
          <mc:Choice Requires="wps">
            <w:drawing>
              <wp:anchor distT="0" distB="0" distL="114300" distR="114300" simplePos="0" relativeHeight="251658242" behindDoc="1" locked="0" layoutInCell="1" allowOverlap="1" wp14:anchorId="36796F47" wp14:editId="34209C72">
                <wp:simplePos x="0" y="0"/>
                <wp:positionH relativeFrom="margin">
                  <wp:align>center</wp:align>
                </wp:positionH>
                <wp:positionV relativeFrom="paragraph">
                  <wp:posOffset>890301</wp:posOffset>
                </wp:positionV>
                <wp:extent cx="4845050" cy="565200"/>
                <wp:effectExtent l="0" t="0" r="12700" b="25400"/>
                <wp:wrapTight wrapText="bothSides">
                  <wp:wrapPolygon edited="0">
                    <wp:start x="0" y="0"/>
                    <wp:lineTo x="0" y="21843"/>
                    <wp:lineTo x="21572" y="21843"/>
                    <wp:lineTo x="21572" y="0"/>
                    <wp:lineTo x="0" y="0"/>
                  </wp:wrapPolygon>
                </wp:wrapTight>
                <wp:docPr id="1192796522"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3ADF19" w14:textId="65952209" w:rsidR="00C6183C" w:rsidRPr="005E7092" w:rsidRDefault="0078228B" w:rsidP="00F176DE">
                            <w:pPr>
                              <w:spacing w:line="240" w:lineRule="auto"/>
                              <w:jc w:val="center"/>
                              <w:rPr>
                                <w:color w:val="3C4741" w:themeColor="text1"/>
                              </w:rPr>
                            </w:pPr>
                            <w:r>
                              <w:rPr>
                                <w:color w:val="3C4741" w:themeColor="text1"/>
                              </w:rPr>
                              <w:t>Establish monitoring objectives (consult as required with stakeholders and operators to agree objectives with regulators)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96F47" id="_x0000_s1029" style="position:absolute;margin-left:0;margin-top:70.1pt;width:381.5pt;height:44.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" filled="f" strokecolor="#016574 [3204]" strokeweight="1.5pt">
                <v:textbox>
                  <w:txbxContent>
                    <w:p w14:paraId="5E3ADF19" w14:textId="65952209" w:rsidR="00C6183C" w:rsidRPr="005E7092" w:rsidRDefault="0078228B" w:rsidP="00F176DE">
                      <w:pPr>
                        <w:spacing w:line="240" w:lineRule="auto"/>
                        <w:jc w:val="center"/>
                        <w:rPr>
                          <w:color w:val="3C4741" w:themeColor="text1"/>
                        </w:rPr>
                      </w:pPr>
                      <w:r>
                        <w:rPr>
                          <w:color w:val="3C4741" w:themeColor="text1"/>
                        </w:rPr>
                        <w:t>Establish monitoring objectives (consult as required with stakeholders and operators to agree objectives with regulators)</w:t>
                      </w:r>
                    </w:p>
                  </w:txbxContent>
                </v:textbox>
                <w10:wrap type="tight" anchorx="margin"/>
              </v:rect>
            </w:pict>
          </mc:Fallback>
        </mc:AlternateContent>
      </w:r>
      <w:r w:rsidR="00554E98" w:rsidRPr="00C62CDB">
        <w:rPr>
          <w:rFonts w:eastAsia="Times New Roman" w:cstheme="minorHAnsi"/>
          <w:noProof/>
        </w:rPr>
        <mc:AlternateContent>
          <mc:Choice Requires="wps">
            <w:drawing>
              <wp:anchor distT="0" distB="0" distL="114300" distR="114300" simplePos="0" relativeHeight="251658256" behindDoc="0" locked="0" layoutInCell="1" allowOverlap="1" wp14:anchorId="0D112FF3" wp14:editId="3BF48359">
                <wp:simplePos x="0" y="0"/>
                <wp:positionH relativeFrom="margin">
                  <wp:align>center</wp:align>
                </wp:positionH>
                <wp:positionV relativeFrom="paragraph">
                  <wp:posOffset>1466460</wp:posOffset>
                </wp:positionV>
                <wp:extent cx="0" cy="219075"/>
                <wp:effectExtent l="76200" t="0" r="57150" b="47625"/>
                <wp:wrapNone/>
                <wp:docPr id="254528711"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2EF9F06C" id="Straight Arrow Connector 52" o:spid="_x0000_s1026" type="#_x0000_t32" style="position:absolute;margin-left:0;margin-top:115.45pt;width:0;height:17.25pt;z-index:251724801;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" strokecolor="#016574" strokeweight=".5pt">
                <v:stroke endarrow="block" joinstyle="miter"/>
                <w10:wrap anchorx="margin"/>
              </v:shape>
            </w:pict>
          </mc:Fallback>
        </mc:AlternateContent>
      </w:r>
      <w:r w:rsidR="00554E98" w:rsidRPr="00C62CDB">
        <w:rPr>
          <w:rFonts w:eastAsia="Times New Roman" w:cstheme="minorHAnsi"/>
          <w:noProof/>
        </w:rPr>
        <mc:AlternateContent>
          <mc:Choice Requires="wps">
            <w:drawing>
              <wp:anchor distT="0" distB="0" distL="114300" distR="114300" simplePos="0" relativeHeight="251658243" behindDoc="1" locked="0" layoutInCell="1" allowOverlap="1" wp14:anchorId="4D324B05" wp14:editId="4B0E1555">
                <wp:simplePos x="0" y="0"/>
                <wp:positionH relativeFrom="margin">
                  <wp:align>center</wp:align>
                </wp:positionH>
                <wp:positionV relativeFrom="paragraph">
                  <wp:posOffset>1683744</wp:posOffset>
                </wp:positionV>
                <wp:extent cx="4845600" cy="565200"/>
                <wp:effectExtent l="0" t="0" r="12700" b="25400"/>
                <wp:wrapTight wrapText="bothSides">
                  <wp:wrapPolygon edited="0">
                    <wp:start x="0" y="0"/>
                    <wp:lineTo x="0" y="21843"/>
                    <wp:lineTo x="21572" y="21843"/>
                    <wp:lineTo x="21572" y="0"/>
                    <wp:lineTo x="0" y="0"/>
                  </wp:wrapPolygon>
                </wp:wrapTight>
                <wp:docPr id="761208785" name="Rectangle 45"/>
                <wp:cNvGraphicFramePr/>
                <a:graphic xmlns:a="http://schemas.openxmlformats.org/drawingml/2006/main">
                  <a:graphicData uri="http://schemas.microsoft.com/office/word/2010/wordprocessingShape">
                    <wps:wsp>
                      <wps:cNvSpPr/>
                      <wps:spPr>
                        <a:xfrm>
                          <a:off x="0" y="0"/>
                          <a:ext cx="484560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4CCD33" w14:textId="289CFC95" w:rsidR="00C6183C" w:rsidRPr="005E7092" w:rsidRDefault="004C6569" w:rsidP="008A4314">
                            <w:pPr>
                              <w:spacing w:line="240" w:lineRule="auto"/>
                              <w:jc w:val="center"/>
                              <w:rPr>
                                <w:color w:val="3C4741" w:themeColor="text1"/>
                              </w:rPr>
                            </w:pPr>
                            <w:r>
                              <w:rPr>
                                <w:color w:val="3C4741" w:themeColor="text1"/>
                              </w:rPr>
                              <w:t>Determine what to monitor</w:t>
                            </w:r>
                            <w:r w:rsidR="008A4314">
                              <w:rPr>
                                <w:color w:val="3C4741" w:themeColor="text1"/>
                              </w:rPr>
                              <w:t xml:space="preserve"> / sample, where and how often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4B05" id="_x0000_s1030" style="position:absolute;margin-left:0;margin-top:132.6pt;width:381.55pt;height:44.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" filled="f" strokecolor="#016574 [3204]" strokeweight="1.5pt">
                <v:textbox>
                  <w:txbxContent>
                    <w:p w14:paraId="634CCD33" w14:textId="289CFC95" w:rsidR="00C6183C" w:rsidRPr="005E7092" w:rsidRDefault="004C6569" w:rsidP="008A4314">
                      <w:pPr>
                        <w:spacing w:line="240" w:lineRule="auto"/>
                        <w:jc w:val="center"/>
                        <w:rPr>
                          <w:color w:val="3C4741" w:themeColor="text1"/>
                        </w:rPr>
                      </w:pPr>
                      <w:r>
                        <w:rPr>
                          <w:color w:val="3C4741" w:themeColor="text1"/>
                        </w:rPr>
                        <w:t>Determine what to monitor</w:t>
                      </w:r>
                      <w:r w:rsidR="008A4314">
                        <w:rPr>
                          <w:color w:val="3C4741" w:themeColor="text1"/>
                        </w:rPr>
                        <w:t xml:space="preserve"> / sample, where and how often</w:t>
                      </w:r>
                    </w:p>
                  </w:txbxContent>
                </v:textbox>
                <w10:wrap type="tight" anchorx="margin"/>
              </v:rect>
            </w:pict>
          </mc:Fallback>
        </mc:AlternateContent>
      </w:r>
      <w:r w:rsidR="00554E98" w:rsidRPr="00C62CDB">
        <w:rPr>
          <w:rFonts w:eastAsia="Times New Roman" w:cstheme="minorHAnsi"/>
          <w:noProof/>
        </w:rPr>
        <mc:AlternateContent>
          <mc:Choice Requires="wps">
            <w:drawing>
              <wp:anchor distT="0" distB="0" distL="114300" distR="114300" simplePos="0" relativeHeight="251658255" behindDoc="0" locked="0" layoutInCell="1" allowOverlap="1" wp14:anchorId="532126A6" wp14:editId="0D91B2C6">
                <wp:simplePos x="0" y="0"/>
                <wp:positionH relativeFrom="margin">
                  <wp:align>center</wp:align>
                </wp:positionH>
                <wp:positionV relativeFrom="paragraph">
                  <wp:posOffset>2256155</wp:posOffset>
                </wp:positionV>
                <wp:extent cx="0" cy="219075"/>
                <wp:effectExtent l="76200" t="0" r="57150" b="47625"/>
                <wp:wrapNone/>
                <wp:docPr id="2031955332"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06862452" id="Straight Arrow Connector 52" o:spid="_x0000_s1026" type="#_x0000_t32" style="position:absolute;margin-left:0;margin-top:177.65pt;width:0;height:17.25pt;z-index:251722753;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" strokecolor="#016574" strokeweight=".5pt">
                <v:stroke endarrow="block" joinstyle="miter"/>
                <w10:wrap anchorx="margin"/>
              </v:shape>
            </w:pict>
          </mc:Fallback>
        </mc:AlternateContent>
      </w:r>
      <w:r w:rsidR="00554E98" w:rsidRPr="00C62CDB">
        <w:rPr>
          <w:rFonts w:eastAsia="Times New Roman" w:cstheme="minorHAnsi"/>
          <w:noProof/>
        </w:rPr>
        <mc:AlternateContent>
          <mc:Choice Requires="wps">
            <w:drawing>
              <wp:anchor distT="0" distB="0" distL="114300" distR="114300" simplePos="0" relativeHeight="251658244" behindDoc="1" locked="0" layoutInCell="1" allowOverlap="1" wp14:anchorId="18054FF6" wp14:editId="409CACB0">
                <wp:simplePos x="0" y="0"/>
                <wp:positionH relativeFrom="margin">
                  <wp:align>center</wp:align>
                </wp:positionH>
                <wp:positionV relativeFrom="paragraph">
                  <wp:posOffset>2487930</wp:posOffset>
                </wp:positionV>
                <wp:extent cx="4845050" cy="565200"/>
                <wp:effectExtent l="0" t="0" r="12700" b="25400"/>
                <wp:wrapTight wrapText="bothSides">
                  <wp:wrapPolygon edited="0">
                    <wp:start x="0" y="0"/>
                    <wp:lineTo x="0" y="21843"/>
                    <wp:lineTo x="21572" y="21843"/>
                    <wp:lineTo x="21572" y="0"/>
                    <wp:lineTo x="0" y="0"/>
                  </wp:wrapPolygon>
                </wp:wrapTight>
                <wp:docPr id="952041433"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1544FF" w14:textId="5B0EAD3D" w:rsidR="00C6183C" w:rsidRPr="005E7092" w:rsidRDefault="007A500A" w:rsidP="007A500A">
                            <w:pPr>
                              <w:spacing w:line="240" w:lineRule="auto"/>
                              <w:jc w:val="center"/>
                              <w:rPr>
                                <w:color w:val="3C4741" w:themeColor="text1"/>
                              </w:rPr>
                            </w:pPr>
                            <w:r>
                              <w:rPr>
                                <w:color w:val="3C4741" w:themeColor="text1"/>
                              </w:rPr>
                              <w:t>Determine how to monitor / 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4FF6" id="_x0000_s1031" style="position:absolute;margin-left:0;margin-top:195.9pt;width:381.5pt;height:44.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" filled="f" strokecolor="#016574 [3204]" strokeweight="1.5pt">
                <v:textbox>
                  <w:txbxContent>
                    <w:p w14:paraId="601544FF" w14:textId="5B0EAD3D" w:rsidR="00C6183C" w:rsidRPr="005E7092" w:rsidRDefault="007A500A" w:rsidP="007A500A">
                      <w:pPr>
                        <w:spacing w:line="240" w:lineRule="auto"/>
                        <w:jc w:val="center"/>
                        <w:rPr>
                          <w:color w:val="3C4741" w:themeColor="text1"/>
                        </w:rPr>
                      </w:pPr>
                      <w:r>
                        <w:rPr>
                          <w:color w:val="3C4741" w:themeColor="text1"/>
                        </w:rPr>
                        <w:t>Determine how to monitor / sample</w:t>
                      </w:r>
                    </w:p>
                  </w:txbxContent>
                </v:textbox>
                <w10:wrap type="tight" anchorx="margin"/>
              </v:rect>
            </w:pict>
          </mc:Fallback>
        </mc:AlternateContent>
      </w:r>
      <w:r w:rsidR="00554E98" w:rsidRPr="00C62CDB">
        <w:rPr>
          <w:rFonts w:eastAsia="Times New Roman" w:cstheme="minorHAnsi"/>
          <w:noProof/>
        </w:rPr>
        <mc:AlternateContent>
          <mc:Choice Requires="wps">
            <w:drawing>
              <wp:anchor distT="0" distB="0" distL="114300" distR="114300" simplePos="0" relativeHeight="251658254" behindDoc="0" locked="0" layoutInCell="1" allowOverlap="1" wp14:anchorId="72EF23A2" wp14:editId="2450FDB5">
                <wp:simplePos x="0" y="0"/>
                <wp:positionH relativeFrom="margin">
                  <wp:align>center</wp:align>
                </wp:positionH>
                <wp:positionV relativeFrom="paragraph">
                  <wp:posOffset>3070829</wp:posOffset>
                </wp:positionV>
                <wp:extent cx="0" cy="219075"/>
                <wp:effectExtent l="76200" t="0" r="57150" b="47625"/>
                <wp:wrapNone/>
                <wp:docPr id="2128127328"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47CE4C17" id="Straight Arrow Connector 52" o:spid="_x0000_s1026" type="#_x0000_t32" style="position:absolute;margin-left:0;margin-top:241.8pt;width:0;height:17.25pt;z-index:251720705;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" strokecolor="#016574" strokeweight=".5pt">
                <v:stroke endarrow="block" joinstyle="miter"/>
                <w10:wrap anchorx="margin"/>
              </v:shape>
            </w:pict>
          </mc:Fallback>
        </mc:AlternateContent>
      </w:r>
      <w:r w:rsidR="00554E98" w:rsidRPr="00C62CDB">
        <w:rPr>
          <w:rFonts w:eastAsia="Times New Roman" w:cstheme="minorHAnsi"/>
          <w:noProof/>
        </w:rPr>
        <mc:AlternateContent>
          <mc:Choice Requires="wps">
            <w:drawing>
              <wp:anchor distT="0" distB="0" distL="114300" distR="114300" simplePos="0" relativeHeight="251658245" behindDoc="1" locked="0" layoutInCell="1" allowOverlap="1" wp14:anchorId="14C1B5CD" wp14:editId="1FC15F0A">
                <wp:simplePos x="0" y="0"/>
                <wp:positionH relativeFrom="margin">
                  <wp:align>center</wp:align>
                </wp:positionH>
                <wp:positionV relativeFrom="paragraph">
                  <wp:posOffset>3305015</wp:posOffset>
                </wp:positionV>
                <wp:extent cx="4845050" cy="565200"/>
                <wp:effectExtent l="0" t="0" r="12700" b="25400"/>
                <wp:wrapTight wrapText="bothSides">
                  <wp:wrapPolygon edited="0">
                    <wp:start x="0" y="0"/>
                    <wp:lineTo x="0" y="21843"/>
                    <wp:lineTo x="21572" y="21843"/>
                    <wp:lineTo x="21572" y="0"/>
                    <wp:lineTo x="0" y="0"/>
                  </wp:wrapPolygon>
                </wp:wrapTight>
                <wp:docPr id="950273670"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DEB07" w14:textId="10F10E2E" w:rsidR="00C6183C" w:rsidRPr="005E7092" w:rsidRDefault="000273D2" w:rsidP="007A500A">
                            <w:pPr>
                              <w:spacing w:line="240" w:lineRule="auto"/>
                              <w:jc w:val="center"/>
                              <w:rPr>
                                <w:color w:val="3C4741" w:themeColor="text1"/>
                              </w:rPr>
                            </w:pPr>
                            <w:r>
                              <w:rPr>
                                <w:color w:val="3C4741" w:themeColor="text1"/>
                              </w:rPr>
                              <w:t xml:space="preserve">Determine </w:t>
                            </w:r>
                            <w:r w:rsidR="007A500A">
                              <w:rPr>
                                <w:color w:val="3C4741" w:themeColor="text1"/>
                              </w:rPr>
                              <w:t>analysis and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1B5CD" id="_x0000_s1032" style="position:absolute;margin-left:0;margin-top:260.25pt;width:381.5pt;height:44.5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" filled="f" strokecolor="#016574 [3204]" strokeweight="1.5pt">
                <v:textbox>
                  <w:txbxContent>
                    <w:p w14:paraId="472DEB07" w14:textId="10F10E2E" w:rsidR="00C6183C" w:rsidRPr="005E7092" w:rsidRDefault="000273D2" w:rsidP="007A500A">
                      <w:pPr>
                        <w:spacing w:line="240" w:lineRule="auto"/>
                        <w:jc w:val="center"/>
                        <w:rPr>
                          <w:color w:val="3C4741" w:themeColor="text1"/>
                        </w:rPr>
                      </w:pPr>
                      <w:r>
                        <w:rPr>
                          <w:color w:val="3C4741" w:themeColor="text1"/>
                        </w:rPr>
                        <w:t xml:space="preserve">Determine </w:t>
                      </w:r>
                      <w:r w:rsidR="007A500A">
                        <w:rPr>
                          <w:color w:val="3C4741" w:themeColor="text1"/>
                        </w:rPr>
                        <w:t>analysis and reporting requirements</w:t>
                      </w:r>
                    </w:p>
                  </w:txbxContent>
                </v:textbox>
                <w10:wrap type="tight" anchorx="margin"/>
              </v:rect>
            </w:pict>
          </mc:Fallback>
        </mc:AlternateContent>
      </w:r>
      <w:r w:rsidR="00554E98" w:rsidRPr="00C62CDB">
        <w:rPr>
          <w:rFonts w:eastAsia="Times New Roman" w:cstheme="minorHAnsi"/>
          <w:noProof/>
        </w:rPr>
        <mc:AlternateContent>
          <mc:Choice Requires="wps">
            <w:drawing>
              <wp:anchor distT="0" distB="0" distL="114300" distR="114300" simplePos="0" relativeHeight="251658253" behindDoc="0" locked="0" layoutInCell="1" allowOverlap="1" wp14:anchorId="2FE2AEC2" wp14:editId="128FEE5C">
                <wp:simplePos x="0" y="0"/>
                <wp:positionH relativeFrom="margin">
                  <wp:align>center</wp:align>
                </wp:positionH>
                <wp:positionV relativeFrom="paragraph">
                  <wp:posOffset>3888541</wp:posOffset>
                </wp:positionV>
                <wp:extent cx="0" cy="219075"/>
                <wp:effectExtent l="76200" t="0" r="57150" b="47625"/>
                <wp:wrapNone/>
                <wp:docPr id="1916405554"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1B20F842" id="Straight Arrow Connector 52" o:spid="_x0000_s1026" type="#_x0000_t32" style="position:absolute;margin-left:0;margin-top:306.2pt;width:0;height:17.25pt;z-index:251718657;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" strokecolor="#016574" strokeweight=".5pt">
                <v:stroke endarrow="block" joinstyle="miter"/>
                <w10:wrap anchorx="margin"/>
              </v:shape>
            </w:pict>
          </mc:Fallback>
        </mc:AlternateContent>
      </w:r>
      <w:r w:rsidR="00C24B73" w:rsidRPr="00C62CDB">
        <w:rPr>
          <w:rFonts w:eastAsia="Times New Roman" w:cstheme="minorHAnsi"/>
          <w:noProof/>
        </w:rPr>
        <mc:AlternateContent>
          <mc:Choice Requires="wps">
            <w:drawing>
              <wp:anchor distT="0" distB="0" distL="114300" distR="114300" simplePos="0" relativeHeight="251658247" behindDoc="1" locked="0" layoutInCell="1" allowOverlap="1" wp14:anchorId="036F3CAD" wp14:editId="34A6083F">
                <wp:simplePos x="0" y="0"/>
                <wp:positionH relativeFrom="margin">
                  <wp:align>center</wp:align>
                </wp:positionH>
                <wp:positionV relativeFrom="paragraph">
                  <wp:posOffset>4105940</wp:posOffset>
                </wp:positionV>
                <wp:extent cx="4845050" cy="565200"/>
                <wp:effectExtent l="0" t="0" r="12700" b="25400"/>
                <wp:wrapTight wrapText="bothSides">
                  <wp:wrapPolygon edited="0">
                    <wp:start x="0" y="0"/>
                    <wp:lineTo x="0" y="21843"/>
                    <wp:lineTo x="21572" y="21843"/>
                    <wp:lineTo x="21572" y="0"/>
                    <wp:lineTo x="0" y="0"/>
                  </wp:wrapPolygon>
                </wp:wrapTight>
                <wp:docPr id="1462302914"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4AB626" w14:textId="39A0FEF0" w:rsidR="0009615E" w:rsidRPr="005E7092" w:rsidRDefault="000273D2" w:rsidP="000273D2">
                            <w:pPr>
                              <w:spacing w:line="240" w:lineRule="auto"/>
                              <w:jc w:val="center"/>
                              <w:rPr>
                                <w:color w:val="3C4741" w:themeColor="text1"/>
                              </w:rPr>
                            </w:pPr>
                            <w:r>
                              <w:rPr>
                                <w:color w:val="3C4741" w:themeColor="text1"/>
                              </w:rPr>
                              <w:t>Operator to formalise arrangements with 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F3CAD" id="_x0000_s1033" style="position:absolute;margin-left:0;margin-top:323.3pt;width:381.5pt;height:44.5pt;z-index:-25165823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" filled="f" strokecolor="#016574 [3204]" strokeweight="1.5pt">
                <v:textbox>
                  <w:txbxContent>
                    <w:p w14:paraId="234AB626" w14:textId="39A0FEF0" w:rsidR="0009615E" w:rsidRPr="005E7092" w:rsidRDefault="000273D2" w:rsidP="000273D2">
                      <w:pPr>
                        <w:spacing w:line="240" w:lineRule="auto"/>
                        <w:jc w:val="center"/>
                        <w:rPr>
                          <w:color w:val="3C4741" w:themeColor="text1"/>
                        </w:rPr>
                      </w:pPr>
                      <w:r>
                        <w:rPr>
                          <w:color w:val="3C4741" w:themeColor="text1"/>
                        </w:rPr>
                        <w:t>Operator to formalise arrangements with regulator</w:t>
                      </w:r>
                    </w:p>
                  </w:txbxContent>
                </v:textbox>
                <w10:wrap type="tight" anchorx="margin"/>
              </v:rect>
            </w:pict>
          </mc:Fallback>
        </mc:AlternateContent>
      </w:r>
      <w:r w:rsidR="00C24B73" w:rsidRPr="00C62CDB">
        <w:rPr>
          <w:rFonts w:eastAsia="Times New Roman" w:cstheme="minorHAnsi"/>
          <w:noProof/>
        </w:rPr>
        <mc:AlternateContent>
          <mc:Choice Requires="wps">
            <w:drawing>
              <wp:anchor distT="0" distB="0" distL="114300" distR="114300" simplePos="0" relativeHeight="251658252" behindDoc="0" locked="0" layoutInCell="1" allowOverlap="1" wp14:anchorId="6721AB91" wp14:editId="788A32D9">
                <wp:simplePos x="0" y="0"/>
                <wp:positionH relativeFrom="margin">
                  <wp:align>center</wp:align>
                </wp:positionH>
                <wp:positionV relativeFrom="paragraph">
                  <wp:posOffset>4682957</wp:posOffset>
                </wp:positionV>
                <wp:extent cx="0" cy="219075"/>
                <wp:effectExtent l="76200" t="0" r="57150" b="47625"/>
                <wp:wrapNone/>
                <wp:docPr id="1597168042"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anchor>
            </w:drawing>
          </mc:Choice>
          <mc:Fallback xmlns:arto="http://schemas.microsoft.com/office/word/2006/arto">
            <w:pict>
              <v:shape w14:anchorId="2565CE84" id="Straight Arrow Connector 52" o:spid="_x0000_s1026" type="#_x0000_t32" style="position:absolute;margin-left:0;margin-top:368.75pt;width:0;height:17.25pt;z-index:251716609;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" strokecolor="#016574" strokeweight=".5pt">
                <v:stroke endarrow="block" joinstyle="miter"/>
                <w10:wrap anchorx="margin"/>
              </v:shape>
            </w:pict>
          </mc:Fallback>
        </mc:AlternateContent>
      </w:r>
      <w:r w:rsidR="00C24B73" w:rsidRPr="00C62CDB">
        <w:rPr>
          <w:rFonts w:eastAsia="Times New Roman" w:cstheme="minorHAnsi"/>
          <w:noProof/>
        </w:rPr>
        <mc:AlternateContent>
          <mc:Choice Requires="wps">
            <w:drawing>
              <wp:anchor distT="0" distB="0" distL="114300" distR="114300" simplePos="0" relativeHeight="251658251" behindDoc="0" locked="0" layoutInCell="1" allowOverlap="1" wp14:anchorId="6CA29A4D" wp14:editId="037B639C">
                <wp:simplePos x="0" y="0"/>
                <wp:positionH relativeFrom="margin">
                  <wp:align>center</wp:align>
                </wp:positionH>
                <wp:positionV relativeFrom="paragraph">
                  <wp:posOffset>5497471</wp:posOffset>
                </wp:positionV>
                <wp:extent cx="0" cy="219075"/>
                <wp:effectExtent l="76200" t="0" r="57150" b="47625"/>
                <wp:wrapNone/>
                <wp:docPr id="1647948342" name="Straight Arrow Connector 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rgbClr val="01657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68C0A1" id="Straight Arrow Connector 52" o:spid="_x0000_s1026" type="#_x0000_t32" style="position:absolute;margin-left:0;margin-top:432.85pt;width:0;height:17.25pt;z-index:25171456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" strokecolor="#016574" strokeweight=".5pt">
                <v:stroke endarrow="block" joinstyle="miter"/>
                <w10:wrap anchorx="margin"/>
              </v:shape>
            </w:pict>
          </mc:Fallback>
        </mc:AlternateContent>
      </w:r>
      <w:r w:rsidR="00C24B73" w:rsidRPr="00C62CDB">
        <w:rPr>
          <w:rFonts w:eastAsia="Times New Roman" w:cstheme="minorHAnsi"/>
          <w:noProof/>
        </w:rPr>
        <mc:AlternateContent>
          <mc:Choice Requires="wps">
            <w:drawing>
              <wp:anchor distT="0" distB="0" distL="114300" distR="114300" simplePos="0" relativeHeight="251658249" behindDoc="1" locked="0" layoutInCell="1" allowOverlap="1" wp14:anchorId="4EB6D560" wp14:editId="766AC28E">
                <wp:simplePos x="0" y="0"/>
                <wp:positionH relativeFrom="margin">
                  <wp:align>center</wp:align>
                </wp:positionH>
                <wp:positionV relativeFrom="paragraph">
                  <wp:posOffset>5719613</wp:posOffset>
                </wp:positionV>
                <wp:extent cx="4845600" cy="565200"/>
                <wp:effectExtent l="0" t="0" r="12700" b="25400"/>
                <wp:wrapTight wrapText="bothSides">
                  <wp:wrapPolygon edited="0">
                    <wp:start x="0" y="0"/>
                    <wp:lineTo x="0" y="21843"/>
                    <wp:lineTo x="21572" y="21843"/>
                    <wp:lineTo x="21572" y="0"/>
                    <wp:lineTo x="0" y="0"/>
                  </wp:wrapPolygon>
                </wp:wrapTight>
                <wp:docPr id="1440329448" name="Rectangle 45"/>
                <wp:cNvGraphicFramePr/>
                <a:graphic xmlns:a="http://schemas.openxmlformats.org/drawingml/2006/main">
                  <a:graphicData uri="http://schemas.microsoft.com/office/word/2010/wordprocessingShape">
                    <wps:wsp>
                      <wps:cNvSpPr/>
                      <wps:spPr>
                        <a:xfrm>
                          <a:off x="0" y="0"/>
                          <a:ext cx="484560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784412" w14:textId="3737EDCA" w:rsidR="0009615E" w:rsidRPr="005E7092" w:rsidRDefault="0080144F" w:rsidP="0080144F">
                            <w:pPr>
                              <w:spacing w:line="240" w:lineRule="auto"/>
                              <w:jc w:val="center"/>
                              <w:rPr>
                                <w:color w:val="3C4741" w:themeColor="text1"/>
                              </w:rPr>
                            </w:pPr>
                            <w:r>
                              <w:rPr>
                                <w:color w:val="3C4741" w:themeColor="text1"/>
                              </w:rPr>
                              <w:t>Audit monitoring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6D560" id="_x0000_s1034" style="position:absolute;margin-left:0;margin-top:450.35pt;width:381.55pt;height:44.5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" filled="f" strokecolor="#016574 [3204]" strokeweight="1.5pt">
                <v:textbox>
                  <w:txbxContent>
                    <w:p w14:paraId="69784412" w14:textId="3737EDCA" w:rsidR="0009615E" w:rsidRPr="005E7092" w:rsidRDefault="0080144F" w:rsidP="0080144F">
                      <w:pPr>
                        <w:spacing w:line="240" w:lineRule="auto"/>
                        <w:jc w:val="center"/>
                        <w:rPr>
                          <w:color w:val="3C4741" w:themeColor="text1"/>
                        </w:rPr>
                      </w:pPr>
                      <w:r>
                        <w:rPr>
                          <w:color w:val="3C4741" w:themeColor="text1"/>
                        </w:rPr>
                        <w:t>Audit monitoring programme</w:t>
                      </w:r>
                    </w:p>
                  </w:txbxContent>
                </v:textbox>
                <w10:wrap type="tight" anchorx="margin"/>
              </v:rect>
            </w:pict>
          </mc:Fallback>
        </mc:AlternateContent>
      </w:r>
      <w:r w:rsidR="00C24B73" w:rsidRPr="00C62CDB">
        <w:rPr>
          <w:rFonts w:eastAsia="Times New Roman" w:cstheme="minorHAnsi"/>
          <w:noProof/>
        </w:rPr>
        <mc:AlternateContent>
          <mc:Choice Requires="wps">
            <w:drawing>
              <wp:anchor distT="0" distB="0" distL="114300" distR="114300" simplePos="0" relativeHeight="251658250" behindDoc="0" locked="0" layoutInCell="1" allowOverlap="1" wp14:anchorId="321C7A62" wp14:editId="06A4817F">
                <wp:simplePos x="0" y="0"/>
                <wp:positionH relativeFrom="margin">
                  <wp:align>center</wp:align>
                </wp:positionH>
                <wp:positionV relativeFrom="paragraph">
                  <wp:posOffset>6287831</wp:posOffset>
                </wp:positionV>
                <wp:extent cx="0" cy="219595"/>
                <wp:effectExtent l="76200" t="0" r="57150" b="47625"/>
                <wp:wrapNone/>
                <wp:docPr id="2097889227" name="Straight Arrow Connector 52"/>
                <wp:cNvGraphicFramePr/>
                <a:graphic xmlns:a="http://schemas.openxmlformats.org/drawingml/2006/main">
                  <a:graphicData uri="http://schemas.microsoft.com/office/word/2010/wordprocessingShape">
                    <wps:wsp>
                      <wps:cNvCnPr/>
                      <wps:spPr>
                        <a:xfrm>
                          <a:off x="0" y="0"/>
                          <a:ext cx="0" cy="219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8829D11" id="Straight Arrow Connector 52" o:spid="_x0000_s1026" type="#_x0000_t32" style="position:absolute;margin-left:0;margin-top:495.1pt;width:0;height:17.3pt;z-index:2517125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r7tgEAAMoDAAAOAAAAZHJzL2Uyb0RvYy54bWysU9uO0zAQfUfiHyy/0ySVFrF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" strokecolor="#016574 [3204]" strokeweight=".5pt">
                <v:stroke endarrow="block" joinstyle="miter"/>
                <w10:wrap anchorx="margin"/>
              </v:shape>
            </w:pict>
          </mc:Fallback>
        </mc:AlternateContent>
      </w:r>
      <w:r w:rsidR="00C24B73" w:rsidRPr="00C62CDB">
        <w:rPr>
          <w:rFonts w:eastAsia="Times New Roman" w:cstheme="minorHAnsi"/>
          <w:noProof/>
        </w:rPr>
        <mc:AlternateContent>
          <mc:Choice Requires="wps">
            <w:drawing>
              <wp:anchor distT="0" distB="0" distL="114300" distR="114300" simplePos="0" relativeHeight="251658248" behindDoc="1" locked="0" layoutInCell="1" allowOverlap="1" wp14:anchorId="4999F25E" wp14:editId="6B0CD1E5">
                <wp:simplePos x="0" y="0"/>
                <wp:positionH relativeFrom="margin">
                  <wp:align>center</wp:align>
                </wp:positionH>
                <wp:positionV relativeFrom="paragraph">
                  <wp:posOffset>6516332</wp:posOffset>
                </wp:positionV>
                <wp:extent cx="4845050" cy="565200"/>
                <wp:effectExtent l="0" t="0" r="12700" b="25400"/>
                <wp:wrapTight wrapText="bothSides">
                  <wp:wrapPolygon edited="0">
                    <wp:start x="0" y="0"/>
                    <wp:lineTo x="0" y="21843"/>
                    <wp:lineTo x="21572" y="21843"/>
                    <wp:lineTo x="21572" y="0"/>
                    <wp:lineTo x="0" y="0"/>
                  </wp:wrapPolygon>
                </wp:wrapTight>
                <wp:docPr id="401767004" name="Rectangle 45"/>
                <wp:cNvGraphicFramePr/>
                <a:graphic xmlns:a="http://schemas.openxmlformats.org/drawingml/2006/main">
                  <a:graphicData uri="http://schemas.microsoft.com/office/word/2010/wordprocessingShape">
                    <wps:wsp>
                      <wps:cNvSpPr/>
                      <wps:spPr>
                        <a:xfrm>
                          <a:off x="0" y="0"/>
                          <a:ext cx="4845050" cy="565200"/>
                        </a:xfrm>
                        <a:prstGeom prst="rect">
                          <a:avLst/>
                        </a:prstGeom>
                        <a:no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82995" w14:textId="7E4E7CA3" w:rsidR="0009615E" w:rsidRPr="005E7092" w:rsidRDefault="00C62679" w:rsidP="007525FE">
                            <w:pPr>
                              <w:spacing w:line="240" w:lineRule="auto"/>
                              <w:jc w:val="center"/>
                              <w:rPr>
                                <w:color w:val="3C4741" w:themeColor="text1"/>
                              </w:rPr>
                            </w:pPr>
                            <w:r>
                              <w:rPr>
                                <w:color w:val="3C4741" w:themeColor="text1"/>
                              </w:rPr>
                              <w:t>Review monitoring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9F25E" id="_x0000_s1035" style="position:absolute;margin-left:0;margin-top:513.1pt;width:381.5pt;height:44.5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" filled="f" strokecolor="#016574 [3204]" strokeweight="1.5pt">
                <v:textbox>
                  <w:txbxContent>
                    <w:p w14:paraId="24482995" w14:textId="7E4E7CA3" w:rsidR="0009615E" w:rsidRPr="005E7092" w:rsidRDefault="00C62679" w:rsidP="007525FE">
                      <w:pPr>
                        <w:spacing w:line="240" w:lineRule="auto"/>
                        <w:jc w:val="center"/>
                        <w:rPr>
                          <w:color w:val="3C4741" w:themeColor="text1"/>
                        </w:rPr>
                      </w:pPr>
                      <w:r>
                        <w:rPr>
                          <w:color w:val="3C4741" w:themeColor="text1"/>
                        </w:rPr>
                        <w:t>Review monitoring programme</w:t>
                      </w:r>
                    </w:p>
                  </w:txbxContent>
                </v:textbox>
                <w10:wrap type="tight" anchorx="margin"/>
              </v:rect>
            </w:pict>
          </mc:Fallback>
        </mc:AlternateContent>
      </w:r>
      <w:r w:rsidR="002E1200" w:rsidRPr="00C62CDB">
        <w:rPr>
          <w:rFonts w:eastAsia="Times New Roman" w:cstheme="minorHAnsi"/>
        </w:rPr>
        <w:br w:type="page"/>
      </w:r>
    </w:p>
    <w:p w14:paraId="552E8567" w14:textId="7B8C84F4" w:rsidR="0028381D" w:rsidRPr="00C62CDB" w:rsidRDefault="0028381D" w:rsidP="005102D2">
      <w:pPr>
        <w:pStyle w:val="Heading1"/>
        <w:ind w:left="851" w:hanging="851"/>
        <w:rPr>
          <w:rFonts w:eastAsia="Times New Roman" w:cstheme="minorHAnsi"/>
        </w:rPr>
      </w:pPr>
      <w:bookmarkStart w:id="5" w:name="_Toc220420942"/>
      <w:r w:rsidRPr="00C62CDB">
        <w:rPr>
          <w:rFonts w:eastAsia="Times New Roman"/>
        </w:rPr>
        <w:lastRenderedPageBreak/>
        <w:t xml:space="preserve">6 </w:t>
      </w:r>
      <w:r w:rsidR="002E1200" w:rsidRPr="00C62CDB">
        <w:rPr>
          <w:rFonts w:eastAsia="Times New Roman"/>
        </w:rPr>
        <w:tab/>
      </w:r>
      <w:r w:rsidRPr="00C62CDB">
        <w:rPr>
          <w:rFonts w:eastAsia="Times New Roman"/>
        </w:rPr>
        <w:t>Design of environmental monitoring programmes</w:t>
      </w:r>
      <w:bookmarkEnd w:id="5"/>
    </w:p>
    <w:p w14:paraId="74C0AB6A" w14:textId="25E90B63" w:rsidR="0028381D" w:rsidRPr="00C62CDB" w:rsidRDefault="0028381D" w:rsidP="005102D2">
      <w:pPr>
        <w:pStyle w:val="Heading2"/>
        <w:ind w:left="851" w:hanging="851"/>
        <w:rPr>
          <w:rFonts w:eastAsia="Times New Roman"/>
        </w:rPr>
      </w:pPr>
      <w:bookmarkStart w:id="6" w:name="_Toc220420943"/>
      <w:r w:rsidRPr="00C62CDB">
        <w:rPr>
          <w:rFonts w:eastAsia="Times New Roman"/>
        </w:rPr>
        <w:t xml:space="preserve">6.1 </w:t>
      </w:r>
      <w:r w:rsidR="002E1200" w:rsidRPr="00C62CDB">
        <w:rPr>
          <w:rFonts w:eastAsia="Times New Roman"/>
        </w:rPr>
        <w:tab/>
      </w:r>
      <w:r w:rsidRPr="00C62CDB">
        <w:rPr>
          <w:rFonts w:eastAsia="Times New Roman"/>
        </w:rPr>
        <w:t>General</w:t>
      </w:r>
      <w:bookmarkEnd w:id="6"/>
    </w:p>
    <w:p w14:paraId="4273C7F0" w14:textId="40826B1A" w:rsidR="0028381D" w:rsidRPr="00C62CDB" w:rsidRDefault="0028381D" w:rsidP="00E64BD6">
      <w:pPr>
        <w:spacing w:after="240"/>
        <w:ind w:left="851" w:hanging="851"/>
        <w:rPr>
          <w:rFonts w:eastAsia="Times New Roman" w:cstheme="minorHAnsi"/>
        </w:rPr>
      </w:pPr>
      <w:r w:rsidRPr="00C62CDB">
        <w:rPr>
          <w:rFonts w:eastAsia="Times New Roman" w:cstheme="minorHAnsi"/>
        </w:rPr>
        <w:t xml:space="preserve">6.1.1 </w:t>
      </w:r>
      <w:r w:rsidR="002E1200" w:rsidRPr="00C62CDB">
        <w:rPr>
          <w:rFonts w:eastAsia="Times New Roman" w:cstheme="minorHAnsi"/>
        </w:rPr>
        <w:tab/>
      </w:r>
      <w:r w:rsidRPr="00C62CDB">
        <w:rPr>
          <w:rFonts w:eastAsia="Times New Roman" w:cstheme="minorHAnsi"/>
        </w:rPr>
        <w:t xml:space="preserve">The International Atomic Energy Agency (IAEA) has published a safety standard on environmental and source monitoring [Ref </w:t>
      </w:r>
      <w:r w:rsidR="001B08A9">
        <w:rPr>
          <w:rFonts w:eastAsia="Times New Roman" w:cstheme="minorHAnsi"/>
        </w:rPr>
        <w:t>3</w:t>
      </w:r>
      <w:r w:rsidRPr="00C62CDB">
        <w:rPr>
          <w:rFonts w:eastAsia="Times New Roman" w:cstheme="minorHAnsi"/>
        </w:rPr>
        <w:t>]. It provides information for sampling and monitoring types, primarily aimed at terrestrial and freshwater environments, with suggested sampling frequencies. This standard provides only limited guidance on the number of locations which should be monitored around a nuclear site. Appendix 1 provides an interpretation of the IAEA Safety Standard with low, medium and high numbers of monitoring locations to help define a range of sample numbers per year. This interpretation has been used to provide a framework for the guidance in this document on what should be monitored, where and how often.</w:t>
      </w:r>
    </w:p>
    <w:p w14:paraId="44A4477B" w14:textId="49AF3E2B" w:rsidR="0028381D" w:rsidRPr="00C62CDB" w:rsidRDefault="0028381D" w:rsidP="00511F78">
      <w:pPr>
        <w:spacing w:after="240"/>
        <w:ind w:left="851" w:hanging="851"/>
        <w:rPr>
          <w:rFonts w:eastAsia="Times New Roman" w:cstheme="minorHAnsi"/>
        </w:rPr>
      </w:pPr>
      <w:r w:rsidRPr="00C62CDB">
        <w:rPr>
          <w:rFonts w:eastAsia="Times New Roman" w:cstheme="minorHAnsi"/>
        </w:rPr>
        <w:t xml:space="preserve">6.1.2 </w:t>
      </w:r>
      <w:r w:rsidR="00E64BD6" w:rsidRPr="00C62CDB">
        <w:rPr>
          <w:rFonts w:eastAsia="Times New Roman" w:cstheme="minorHAnsi"/>
        </w:rPr>
        <w:tab/>
      </w:r>
      <w:r w:rsidRPr="00C62CDB">
        <w:rPr>
          <w:rFonts w:eastAsia="Times New Roman" w:cstheme="minorHAnsi"/>
        </w:rPr>
        <w:t xml:space="preserve">The United States Environmental Protection Agency has developed a systematic planning approach using the Data Quality Objectives Process (DQO) which provides information on how to apply systematic planning to generate performance and acceptance criteria for collecting environmental data to sufficient quantity and quality to support the goals of a study [Ref </w:t>
      </w:r>
      <w:r w:rsidR="00B13A88">
        <w:rPr>
          <w:rFonts w:eastAsia="Times New Roman" w:cstheme="minorHAnsi"/>
        </w:rPr>
        <w:t>8</w:t>
      </w:r>
      <w:r w:rsidRPr="00C62CDB">
        <w:rPr>
          <w:rFonts w:eastAsia="Times New Roman" w:cstheme="minorHAnsi"/>
        </w:rPr>
        <w:t>]. A series of logical steps are used that apply to both decision making (e.g. compliance/non-compliance with a standard) and estimation (e.g. ascertaining the mean concentration level of a contaminant). The Data Quality Objectives process was not developed specifically for routine environmental monitoring programmes</w:t>
      </w:r>
      <w:r w:rsidR="00B07A7C" w:rsidRPr="00C62CDB">
        <w:rPr>
          <w:rFonts w:eastAsia="Times New Roman" w:cstheme="minorHAnsi"/>
        </w:rPr>
        <w:t>,</w:t>
      </w:r>
      <w:r w:rsidRPr="00C62CDB">
        <w:rPr>
          <w:rFonts w:eastAsia="Times New Roman" w:cstheme="minorHAnsi"/>
        </w:rPr>
        <w:t xml:space="preserve"> and the Environment Agencies and Food Standards Agency are developing their position on how it may be used for this purpose. It may have the potential to support detailed consideration of </w:t>
      </w:r>
      <w:proofErr w:type="gramStart"/>
      <w:r w:rsidRPr="00C62CDB">
        <w:rPr>
          <w:rFonts w:eastAsia="Times New Roman" w:cstheme="minorHAnsi"/>
        </w:rPr>
        <w:t>particular aspects</w:t>
      </w:r>
      <w:proofErr w:type="gramEnd"/>
      <w:r w:rsidRPr="00C62CDB">
        <w:rPr>
          <w:rFonts w:eastAsia="Times New Roman" w:cstheme="minorHAnsi"/>
        </w:rPr>
        <w:t xml:space="preserve"> of a monitoring programme (e.g. frequency of soil sampling). However, undertaking a full DQO assessment for every sample type/objective combination for a routine monitoring programme is likely to be resource intensive.</w:t>
      </w:r>
    </w:p>
    <w:p w14:paraId="6D571B3D" w14:textId="48506179" w:rsidR="0028381D" w:rsidRPr="00C62CDB" w:rsidRDefault="0028381D" w:rsidP="005102D2">
      <w:pPr>
        <w:pStyle w:val="Heading2"/>
        <w:ind w:left="851" w:hanging="851"/>
        <w:rPr>
          <w:rFonts w:eastAsia="Times New Roman"/>
        </w:rPr>
      </w:pPr>
      <w:bookmarkStart w:id="7" w:name="_Toc220420944"/>
      <w:r w:rsidRPr="00C62CDB">
        <w:rPr>
          <w:rFonts w:eastAsia="Times New Roman"/>
        </w:rPr>
        <w:t xml:space="preserve">6.2 </w:t>
      </w:r>
      <w:r w:rsidR="00511F78" w:rsidRPr="00C62CDB">
        <w:rPr>
          <w:rFonts w:eastAsia="Times New Roman"/>
        </w:rPr>
        <w:tab/>
      </w:r>
      <w:r w:rsidRPr="00C62CDB">
        <w:rPr>
          <w:rFonts w:eastAsia="Times New Roman"/>
        </w:rPr>
        <w:t>Collate information</w:t>
      </w:r>
      <w:bookmarkEnd w:id="7"/>
    </w:p>
    <w:p w14:paraId="05EB69E7" w14:textId="1815598B" w:rsidR="0028381D" w:rsidRPr="00C62CDB" w:rsidRDefault="0028381D" w:rsidP="00511F78">
      <w:pPr>
        <w:spacing w:after="240"/>
        <w:ind w:left="851" w:hanging="851"/>
        <w:rPr>
          <w:rFonts w:eastAsia="Times New Roman" w:cstheme="minorHAnsi"/>
        </w:rPr>
      </w:pPr>
      <w:r w:rsidRPr="00C62CDB">
        <w:rPr>
          <w:rFonts w:eastAsia="Times New Roman" w:cstheme="minorHAnsi"/>
        </w:rPr>
        <w:t xml:space="preserve">6.2.1 </w:t>
      </w:r>
      <w:r w:rsidR="00511F78" w:rsidRPr="00C62CDB">
        <w:rPr>
          <w:rFonts w:eastAsia="Times New Roman" w:cstheme="minorHAnsi"/>
        </w:rPr>
        <w:tab/>
      </w:r>
      <w:r w:rsidRPr="00C62CDB">
        <w:rPr>
          <w:rFonts w:eastAsia="Times New Roman" w:cstheme="minorHAnsi"/>
        </w:rPr>
        <w:t>When designing a new monitoring programme</w:t>
      </w:r>
      <w:r w:rsidR="00B07A7C" w:rsidRPr="00C62CDB">
        <w:rPr>
          <w:rFonts w:eastAsia="Times New Roman" w:cstheme="minorHAnsi"/>
        </w:rPr>
        <w:t>,</w:t>
      </w:r>
      <w:r w:rsidRPr="00C62CDB">
        <w:rPr>
          <w:rFonts w:eastAsia="Times New Roman" w:cstheme="minorHAnsi"/>
        </w:rPr>
        <w:t xml:space="preserve"> it will be necessary to develop a conceptual model of the source, pathway and receptors which will include consideration of the following:</w:t>
      </w:r>
    </w:p>
    <w:p w14:paraId="4A0339FE" w14:textId="057CF021"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lastRenderedPageBreak/>
        <w:t>The type of facility and the stage of its life</w:t>
      </w:r>
      <w:r w:rsidR="00B07A7C" w:rsidRPr="00C62CDB">
        <w:rPr>
          <w:rFonts w:eastAsia="Times New Roman" w:cstheme="minorHAnsi"/>
        </w:rPr>
        <w:t xml:space="preserve"> </w:t>
      </w:r>
      <w:r w:rsidRPr="00C62CDB">
        <w:rPr>
          <w:rFonts w:eastAsia="Times New Roman" w:cstheme="minorHAnsi"/>
        </w:rPr>
        <w:t>cycle (e.g. commissioning, operational, decommissioning).</w:t>
      </w:r>
    </w:p>
    <w:p w14:paraId="65CFF775" w14:textId="5BAEDA26"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Information about the environment around the site. This could include the land use types (including details on agriculture), water body types, water flow rates, freshwater and seawater boundaries in estuaries, sites of accretion and erosion in rivers and estuaries.</w:t>
      </w:r>
    </w:p>
    <w:p w14:paraId="3D41C8E3" w14:textId="54ACCE88"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 xml:space="preserve">Information from existing monitoring programmes or from monitoring programmes at similar sites. </w:t>
      </w:r>
      <w:proofErr w:type="gramStart"/>
      <w:r w:rsidRPr="00C62CDB">
        <w:rPr>
          <w:rFonts w:eastAsia="Times New Roman" w:cstheme="minorHAnsi"/>
        </w:rPr>
        <w:t>In particular, this</w:t>
      </w:r>
      <w:proofErr w:type="gramEnd"/>
      <w:r w:rsidRPr="00C62CDB">
        <w:rPr>
          <w:rFonts w:eastAsia="Times New Roman" w:cstheme="minorHAnsi"/>
        </w:rPr>
        <w:t xml:space="preserve"> might identify likely areas where radionuclides might accumulate.</w:t>
      </w:r>
    </w:p>
    <w:p w14:paraId="437B2586" w14:textId="5D98C3DF"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Information from habit surveys (existing and/or new). Guidance for undertaking habit surveys</w:t>
      </w:r>
      <w:r w:rsidR="00C94EAF" w:rsidRPr="00C62CDB">
        <w:rPr>
          <w:rFonts w:eastAsia="Times New Roman" w:cstheme="minorHAnsi"/>
        </w:rPr>
        <w:t xml:space="preserve"> </w:t>
      </w:r>
      <w:r w:rsidRPr="00C62CDB">
        <w:rPr>
          <w:rFonts w:eastAsia="Times New Roman" w:cstheme="minorHAnsi"/>
        </w:rPr>
        <w:t xml:space="preserve">is provided by the National Dose Assessment Working Group (NDAWG) [Ref </w:t>
      </w:r>
      <w:r w:rsidR="005B4ED5">
        <w:rPr>
          <w:rFonts w:eastAsia="Times New Roman" w:cstheme="minorHAnsi"/>
        </w:rPr>
        <w:t>9</w:t>
      </w:r>
      <w:r w:rsidRPr="00C62CDB">
        <w:rPr>
          <w:rFonts w:eastAsia="Times New Roman" w:cstheme="minorHAnsi"/>
        </w:rPr>
        <w:t xml:space="preserve">]. These will identify what sorts of food are being consumed and from where </w:t>
      </w:r>
      <w:proofErr w:type="gramStart"/>
      <w:r w:rsidRPr="00C62CDB">
        <w:rPr>
          <w:rFonts w:eastAsia="Times New Roman" w:cstheme="minorHAnsi"/>
        </w:rPr>
        <w:t>and also</w:t>
      </w:r>
      <w:proofErr w:type="gramEnd"/>
      <w:r w:rsidRPr="00C62CDB">
        <w:rPr>
          <w:rFonts w:eastAsia="Times New Roman" w:cstheme="minorHAnsi"/>
        </w:rPr>
        <w:t xml:space="preserve"> where people spend their time. This will be valuable information for designing monitoring programmes to meet the dose</w:t>
      </w:r>
      <w:r w:rsidR="00B07A7C" w:rsidRPr="00C62CDB">
        <w:rPr>
          <w:rFonts w:eastAsia="Times New Roman" w:cstheme="minorHAnsi"/>
        </w:rPr>
        <w:t>-</w:t>
      </w:r>
      <w:r w:rsidRPr="00C62CDB">
        <w:rPr>
          <w:rFonts w:eastAsia="Times New Roman" w:cstheme="minorHAnsi"/>
        </w:rPr>
        <w:t>based objectives (Objectives A and B).</w:t>
      </w:r>
    </w:p>
    <w:p w14:paraId="57A743D9" w14:textId="6759F7D9"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 xml:space="preserve">Modelling and existing monitoring data to predict the behaviour of radionuclides in the environment around a site, </w:t>
      </w:r>
      <w:proofErr w:type="gramStart"/>
      <w:r w:rsidRPr="00C62CDB">
        <w:rPr>
          <w:rFonts w:eastAsia="Times New Roman" w:cstheme="minorHAnsi"/>
        </w:rPr>
        <w:t>taking into account</w:t>
      </w:r>
      <w:proofErr w:type="gramEnd"/>
      <w:r w:rsidRPr="00C62CDB">
        <w:rPr>
          <w:rFonts w:eastAsia="Times New Roman" w:cstheme="minorHAnsi"/>
        </w:rPr>
        <w:t xml:space="preserve"> meteorological conditions (such as wind speed and direction), tidal currents etc. This will help target the areas of highest activity concentration or likely activity concentrations in places which might lead to exposure of people or wildlife.</w:t>
      </w:r>
    </w:p>
    <w:p w14:paraId="7669ECE7" w14:textId="52C71719"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Trial monitoring (e.g. using instruments) to investigate the areas of highest activity concentration or likely activity concentrations in places which might lead to exposure of people or wildlife.</w:t>
      </w:r>
    </w:p>
    <w:p w14:paraId="32FB4D64" w14:textId="3C11C9F8"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Suitability of monitoring locations to meet the required objectives. For example</w:t>
      </w:r>
      <w:r w:rsidR="00B07A7C" w:rsidRPr="00C62CDB">
        <w:rPr>
          <w:rFonts w:eastAsia="Times New Roman" w:cstheme="minorHAnsi"/>
        </w:rPr>
        <w:t>,</w:t>
      </w:r>
      <w:r w:rsidRPr="00C62CDB">
        <w:rPr>
          <w:rFonts w:eastAsia="Times New Roman" w:cstheme="minorHAnsi"/>
        </w:rPr>
        <w:t xml:space="preserve"> where the dose impact of current discharges is being assessed by monitoring estuarine sediments, an area of accreting sediment will need to be monitored.</w:t>
      </w:r>
    </w:p>
    <w:p w14:paraId="48F413D4" w14:textId="1D0CC83B" w:rsidR="0028381D" w:rsidRPr="00C62CDB" w:rsidRDefault="0028381D" w:rsidP="00963DAB">
      <w:pPr>
        <w:pStyle w:val="ListParagraph"/>
        <w:numPr>
          <w:ilvl w:val="0"/>
          <w:numId w:val="4"/>
        </w:numPr>
        <w:spacing w:after="240"/>
        <w:ind w:left="1276" w:hanging="425"/>
        <w:rPr>
          <w:rFonts w:eastAsia="Times New Roman" w:cstheme="minorHAnsi"/>
        </w:rPr>
      </w:pPr>
      <w:r w:rsidRPr="00C62CDB">
        <w:rPr>
          <w:rFonts w:eastAsia="Times New Roman" w:cstheme="minorHAnsi"/>
        </w:rPr>
        <w:t>Investigate the likely spatial and temporal variability in activity concentrations at monitoring</w:t>
      </w:r>
      <w:r w:rsidR="00C94EAF" w:rsidRPr="00C62CDB">
        <w:rPr>
          <w:rFonts w:eastAsia="Times New Roman" w:cstheme="minorHAnsi"/>
        </w:rPr>
        <w:t xml:space="preserve"> </w:t>
      </w:r>
      <w:r w:rsidRPr="00C62CDB">
        <w:rPr>
          <w:rFonts w:eastAsia="Times New Roman" w:cstheme="minorHAnsi"/>
        </w:rPr>
        <w:t>locations to ensure that it is acceptable for the purpose of the objective, using monitoring</w:t>
      </w:r>
      <w:r w:rsidR="00C94EAF" w:rsidRPr="00C62CDB">
        <w:rPr>
          <w:rFonts w:eastAsia="Times New Roman" w:cstheme="minorHAnsi"/>
        </w:rPr>
        <w:t xml:space="preserve"> </w:t>
      </w:r>
      <w:r w:rsidRPr="00C62CDB">
        <w:rPr>
          <w:rFonts w:eastAsia="Times New Roman" w:cstheme="minorHAnsi"/>
        </w:rPr>
        <w:t>trials or the judgement of suitably qualified and experienced persons. This will be important if the exact location for sampling could vary (e.g. due to access difficulties).</w:t>
      </w:r>
    </w:p>
    <w:p w14:paraId="3DFD1133" w14:textId="686E8CB1" w:rsidR="0028381D" w:rsidRPr="00C62CDB" w:rsidRDefault="0028381D" w:rsidP="00C94EAF">
      <w:pPr>
        <w:spacing w:after="240"/>
        <w:ind w:left="851" w:hanging="851"/>
        <w:rPr>
          <w:rFonts w:eastAsia="Times New Roman" w:cstheme="minorHAnsi"/>
        </w:rPr>
      </w:pPr>
      <w:r w:rsidRPr="00C62CDB">
        <w:rPr>
          <w:rFonts w:eastAsia="Times New Roman" w:cstheme="minorHAnsi"/>
        </w:rPr>
        <w:lastRenderedPageBreak/>
        <w:t xml:space="preserve">6.2.2 </w:t>
      </w:r>
      <w:r w:rsidR="00C94EAF" w:rsidRPr="00C62CDB">
        <w:rPr>
          <w:rFonts w:eastAsia="Times New Roman" w:cstheme="minorHAnsi"/>
        </w:rPr>
        <w:tab/>
      </w:r>
      <w:r w:rsidRPr="00C62CDB">
        <w:rPr>
          <w:rFonts w:eastAsia="Times New Roman" w:cstheme="minorHAnsi"/>
        </w:rPr>
        <w:t>When reviewing an existing radiological monitoring programme</w:t>
      </w:r>
      <w:r w:rsidR="00B07A7C" w:rsidRPr="00C62CDB">
        <w:rPr>
          <w:rFonts w:eastAsia="Times New Roman" w:cstheme="minorHAnsi"/>
        </w:rPr>
        <w:t>,</w:t>
      </w:r>
      <w:r w:rsidRPr="00C62CDB">
        <w:rPr>
          <w:rFonts w:eastAsia="Times New Roman" w:cstheme="minorHAnsi"/>
        </w:rPr>
        <w:t xml:space="preserve"> it will be necessary to consider the same factors as those for the new programmes, together with the following:</w:t>
      </w:r>
    </w:p>
    <w:p w14:paraId="3089AD51" w14:textId="5B488C2C" w:rsidR="0028381D" w:rsidRPr="00C62CDB" w:rsidRDefault="0028381D" w:rsidP="00963DAB">
      <w:pPr>
        <w:pStyle w:val="ListParagraph"/>
        <w:numPr>
          <w:ilvl w:val="0"/>
          <w:numId w:val="5"/>
        </w:numPr>
        <w:spacing w:after="240"/>
        <w:ind w:left="1276" w:hanging="425"/>
        <w:rPr>
          <w:rFonts w:eastAsia="Times New Roman" w:cstheme="minorHAnsi"/>
        </w:rPr>
      </w:pPr>
      <w:r w:rsidRPr="00C62CDB">
        <w:rPr>
          <w:rFonts w:eastAsia="Times New Roman" w:cstheme="minorHAnsi"/>
        </w:rPr>
        <w:t>Stakeholder expectations about monitoring for reassurance purposes.</w:t>
      </w:r>
    </w:p>
    <w:p w14:paraId="2CCAC376" w14:textId="1F927A1B" w:rsidR="0028381D" w:rsidRPr="00C62CDB" w:rsidRDefault="0028381D" w:rsidP="00963DAB">
      <w:pPr>
        <w:pStyle w:val="ListParagraph"/>
        <w:numPr>
          <w:ilvl w:val="0"/>
          <w:numId w:val="5"/>
        </w:numPr>
        <w:spacing w:after="240"/>
        <w:ind w:left="1276" w:hanging="425"/>
        <w:rPr>
          <w:rFonts w:eastAsia="Times New Roman" w:cstheme="minorHAnsi"/>
        </w:rPr>
      </w:pPr>
      <w:r w:rsidRPr="00C62CDB">
        <w:rPr>
          <w:rFonts w:eastAsia="Times New Roman" w:cstheme="minorHAnsi"/>
        </w:rPr>
        <w:t>Impact on long-term trend data.</w:t>
      </w:r>
    </w:p>
    <w:p w14:paraId="79B940D5" w14:textId="26C352DA" w:rsidR="0028381D" w:rsidRPr="00C62CDB" w:rsidRDefault="0028381D" w:rsidP="00963DAB">
      <w:pPr>
        <w:pStyle w:val="ListParagraph"/>
        <w:numPr>
          <w:ilvl w:val="0"/>
          <w:numId w:val="5"/>
        </w:numPr>
        <w:spacing w:after="240"/>
        <w:ind w:left="1276" w:hanging="425"/>
        <w:rPr>
          <w:rFonts w:eastAsia="Times New Roman" w:cstheme="minorHAnsi"/>
        </w:rPr>
      </w:pPr>
      <w:r w:rsidRPr="00C62CDB">
        <w:rPr>
          <w:rFonts w:eastAsia="Times New Roman" w:cstheme="minorHAnsi"/>
        </w:rPr>
        <w:t>Knowledge of optimal sample/monitoring types (e.g. dose rate rather than soil analysis).</w:t>
      </w:r>
    </w:p>
    <w:p w14:paraId="52F929B5" w14:textId="4ED6D6D4" w:rsidR="0028381D" w:rsidRPr="00C62CDB" w:rsidRDefault="0028381D" w:rsidP="005102D2">
      <w:pPr>
        <w:pStyle w:val="Heading2"/>
        <w:ind w:left="851" w:hanging="851"/>
        <w:rPr>
          <w:rFonts w:eastAsia="Times New Roman"/>
        </w:rPr>
      </w:pPr>
      <w:bookmarkStart w:id="8" w:name="_Toc220420945"/>
      <w:r w:rsidRPr="00C62CDB">
        <w:rPr>
          <w:rFonts w:eastAsia="Times New Roman"/>
        </w:rPr>
        <w:t xml:space="preserve">6.3 </w:t>
      </w:r>
      <w:r w:rsidR="00694D8A" w:rsidRPr="00C62CDB">
        <w:rPr>
          <w:rFonts w:eastAsia="Times New Roman"/>
        </w:rPr>
        <w:tab/>
      </w:r>
      <w:r w:rsidRPr="00C62CDB">
        <w:rPr>
          <w:rFonts w:eastAsia="Times New Roman"/>
        </w:rPr>
        <w:t>Assess site impact</w:t>
      </w:r>
      <w:bookmarkEnd w:id="8"/>
    </w:p>
    <w:p w14:paraId="25C01BC0" w14:textId="64B19204" w:rsidR="0028381D" w:rsidRPr="00C62CDB" w:rsidRDefault="0028381D" w:rsidP="00694D8A">
      <w:pPr>
        <w:spacing w:after="240"/>
        <w:ind w:left="851" w:hanging="851"/>
        <w:rPr>
          <w:rFonts w:eastAsia="Times New Roman" w:cstheme="minorHAnsi"/>
        </w:rPr>
      </w:pPr>
      <w:r w:rsidRPr="00C62CDB">
        <w:rPr>
          <w:rFonts w:eastAsia="Times New Roman" w:cstheme="minorHAnsi"/>
        </w:rPr>
        <w:t xml:space="preserve">6.3.1 </w:t>
      </w:r>
      <w:r w:rsidR="00694D8A" w:rsidRPr="00C62CDB">
        <w:rPr>
          <w:rFonts w:eastAsia="Times New Roman" w:cstheme="minorHAnsi"/>
        </w:rPr>
        <w:tab/>
      </w:r>
      <w:r w:rsidRPr="00C62CDB">
        <w:rPr>
          <w:rFonts w:eastAsia="Times New Roman" w:cstheme="minorHAnsi"/>
        </w:rPr>
        <w:t>A useful first step in designing a monitoring programme is to establish the level of impact associated with the site and the presence of sensitive receptors. The term impact is used in a wide sense to include both environmental impacts (from discharges and potential from abnormal releases) and business risks (e.g. reputational risks). The magnitude of effort in designing and carrying out the monitoring programme should be commensurate with this level of impact. The levels of impact are defined as follows:</w:t>
      </w:r>
    </w:p>
    <w:p w14:paraId="515E5FF7" w14:textId="069D584A" w:rsidR="0028381D" w:rsidRPr="00B07E91" w:rsidRDefault="0028381D" w:rsidP="00963DAB">
      <w:pPr>
        <w:pStyle w:val="ListParagraph"/>
        <w:numPr>
          <w:ilvl w:val="0"/>
          <w:numId w:val="6"/>
        </w:numPr>
        <w:spacing w:after="240"/>
        <w:ind w:left="1276" w:hanging="425"/>
        <w:rPr>
          <w:rFonts w:eastAsia="Times New Roman" w:cstheme="minorHAnsi"/>
        </w:rPr>
      </w:pPr>
      <w:r w:rsidRPr="00B07E91">
        <w:rPr>
          <w:rFonts w:eastAsia="Times New Roman" w:cstheme="minorHAnsi"/>
          <w:b/>
          <w:bCs/>
        </w:rPr>
        <w:t>Programmes for lower impact sites</w:t>
      </w:r>
      <w:r w:rsidRPr="00B07E91">
        <w:rPr>
          <w:rFonts w:eastAsia="Times New Roman" w:cstheme="minorHAnsi"/>
        </w:rPr>
        <w:t xml:space="preserve"> – The discharges are reasonably uniform with a low potential for abnormal releases, the environment is well characterised, the dose to the representative person (assessed from initial monitoring results or modelled at discharge limits) is less than 0.02 mSv y</w:t>
      </w:r>
      <w:r w:rsidRPr="00B07E91">
        <w:rPr>
          <w:rFonts w:eastAsia="Times New Roman" w:cstheme="minorHAnsi"/>
          <w:vertAlign w:val="superscript"/>
        </w:rPr>
        <w:t>-1</w:t>
      </w:r>
      <w:r w:rsidR="00DA7306" w:rsidRPr="00B07E91">
        <w:rPr>
          <w:rFonts w:eastAsia="Times New Roman" w:cstheme="minorHAnsi"/>
        </w:rPr>
        <w:t xml:space="preserve"> </w:t>
      </w:r>
      <w:r w:rsidRPr="00B07E91">
        <w:rPr>
          <w:rFonts w:eastAsia="Times New Roman" w:cstheme="minorHAnsi"/>
        </w:rPr>
        <w:t>for all exposure pathways; and there is low public concern.</w:t>
      </w:r>
    </w:p>
    <w:p w14:paraId="34F76805" w14:textId="5D8C0168" w:rsidR="0028381D" w:rsidRPr="00C62CDB" w:rsidRDefault="0028381D" w:rsidP="00963DAB">
      <w:pPr>
        <w:pStyle w:val="ListParagraph"/>
        <w:numPr>
          <w:ilvl w:val="0"/>
          <w:numId w:val="6"/>
        </w:numPr>
        <w:spacing w:after="240"/>
        <w:ind w:left="1276" w:hanging="425"/>
        <w:rPr>
          <w:rFonts w:eastAsia="Times New Roman" w:cstheme="minorHAnsi"/>
        </w:rPr>
      </w:pPr>
      <w:r w:rsidRPr="00B07E91">
        <w:rPr>
          <w:rFonts w:eastAsia="Times New Roman" w:cstheme="minorHAnsi"/>
          <w:b/>
          <w:bCs/>
        </w:rPr>
        <w:t>Programmes for higher impact sites</w:t>
      </w:r>
      <w:r w:rsidRPr="00C62CDB">
        <w:rPr>
          <w:rFonts w:eastAsia="Times New Roman" w:cstheme="minorHAnsi"/>
        </w:rPr>
        <w:t xml:space="preserve"> – There is the potential for abnormal releases; the environment is complex and difficult to characterise; the dose to the representative person (assessed as above) is greater than 0.02 mSv y</w:t>
      </w:r>
      <w:r w:rsidRPr="00C62CDB">
        <w:rPr>
          <w:rFonts w:eastAsia="Times New Roman" w:cstheme="minorHAnsi"/>
          <w:vertAlign w:val="superscript"/>
        </w:rPr>
        <w:t>-1</w:t>
      </w:r>
      <w:r w:rsidRPr="00C62CDB">
        <w:rPr>
          <w:rFonts w:eastAsia="Times New Roman" w:cstheme="minorHAnsi"/>
        </w:rPr>
        <w:t>; or there is high public concern.</w:t>
      </w:r>
    </w:p>
    <w:p w14:paraId="3D2332BF" w14:textId="23D6803C" w:rsidR="0028381D" w:rsidRPr="00C62CDB" w:rsidRDefault="0028381D" w:rsidP="007B1696">
      <w:pPr>
        <w:spacing w:after="240"/>
        <w:ind w:left="851" w:hanging="851"/>
        <w:rPr>
          <w:rFonts w:eastAsia="Times New Roman" w:cstheme="minorHAnsi"/>
        </w:rPr>
      </w:pPr>
      <w:r w:rsidRPr="00C62CDB">
        <w:rPr>
          <w:rFonts w:eastAsia="Times New Roman" w:cstheme="minorHAnsi"/>
        </w:rPr>
        <w:t xml:space="preserve">6.3.2 </w:t>
      </w:r>
      <w:r w:rsidR="00D55DAC" w:rsidRPr="00C62CDB">
        <w:rPr>
          <w:rFonts w:eastAsia="Times New Roman" w:cstheme="minorHAnsi"/>
        </w:rPr>
        <w:tab/>
      </w:r>
      <w:r w:rsidRPr="00C62CDB">
        <w:rPr>
          <w:rFonts w:eastAsia="Times New Roman" w:cstheme="minorHAnsi"/>
        </w:rPr>
        <w:t>Hence, in general, where the impact is low, the monitoring programme would be expected to be relatively small. The minimum programme for a lower impact site is only likely to need to address the objectives of providing pubic and stakeholder reassurance, and detecting abnormal, fugitive and unauthorised releases. Also</w:t>
      </w:r>
      <w:r w:rsidR="00E95789" w:rsidRPr="00C62CDB">
        <w:rPr>
          <w:rFonts w:eastAsia="Times New Roman" w:cstheme="minorHAnsi"/>
        </w:rPr>
        <w:t>,</w:t>
      </w:r>
      <w:r w:rsidRPr="00C62CDB">
        <w:rPr>
          <w:rFonts w:eastAsia="Times New Roman" w:cstheme="minorHAnsi"/>
        </w:rPr>
        <w:t xml:space="preserve"> the quality assurance requirements can be less stringent. A quality </w:t>
      </w:r>
      <w:r w:rsidR="00696BDE">
        <w:rPr>
          <w:rFonts w:eastAsia="Times New Roman" w:cstheme="minorHAnsi"/>
        </w:rPr>
        <w:t>e</w:t>
      </w:r>
      <w:r w:rsidRPr="00C62CDB">
        <w:rPr>
          <w:rFonts w:eastAsia="Times New Roman" w:cstheme="minorHAnsi"/>
        </w:rPr>
        <w:t>nvironmental radiological monitoring</w:t>
      </w:r>
      <w:r w:rsidR="00085190" w:rsidRPr="00C62CDB">
        <w:rPr>
          <w:rFonts w:eastAsia="Times New Roman" w:cstheme="minorHAnsi"/>
        </w:rPr>
        <w:t xml:space="preserve"> </w:t>
      </w:r>
      <w:r w:rsidRPr="00C62CDB">
        <w:rPr>
          <w:rFonts w:eastAsia="Times New Roman" w:cstheme="minorHAnsi"/>
        </w:rPr>
        <w:t>management system would still be required striving to meet the principles of the relevant ISO standards, but not necessarily accredited. Assessing the impact helps ensure compliance with Principle 5 on proportionality.</w:t>
      </w:r>
    </w:p>
    <w:p w14:paraId="30E87DA3" w14:textId="16A7B7B5" w:rsidR="0028381D" w:rsidRPr="00C62CDB" w:rsidRDefault="0028381D" w:rsidP="00FC1373">
      <w:pPr>
        <w:spacing w:after="240"/>
        <w:ind w:left="851" w:hanging="851"/>
        <w:rPr>
          <w:rFonts w:eastAsia="Times New Roman" w:cstheme="minorHAnsi"/>
        </w:rPr>
      </w:pPr>
      <w:r w:rsidRPr="00C62CDB">
        <w:rPr>
          <w:rFonts w:eastAsia="Times New Roman" w:cstheme="minorHAnsi"/>
        </w:rPr>
        <w:lastRenderedPageBreak/>
        <w:t xml:space="preserve">6.3.3 </w:t>
      </w:r>
      <w:r w:rsidR="007B1696" w:rsidRPr="00C62CDB">
        <w:rPr>
          <w:rFonts w:eastAsia="Times New Roman" w:cstheme="minorHAnsi"/>
        </w:rPr>
        <w:tab/>
      </w:r>
      <w:r w:rsidRPr="00C62CDB">
        <w:rPr>
          <w:rFonts w:eastAsia="Times New Roman" w:cstheme="minorHAnsi"/>
        </w:rPr>
        <w:t>For sites with the lowest impact (e.g. dose from discharges to air or water are less than 0.001 mSv y</w:t>
      </w:r>
      <w:r w:rsidRPr="00C62CDB">
        <w:rPr>
          <w:rFonts w:eastAsia="Times New Roman" w:cstheme="minorHAnsi"/>
          <w:vertAlign w:val="superscript"/>
        </w:rPr>
        <w:t>-1</w:t>
      </w:r>
      <w:r w:rsidRPr="00C62CDB">
        <w:rPr>
          <w:rFonts w:eastAsia="Times New Roman" w:cstheme="minorHAnsi"/>
        </w:rPr>
        <w:t>, no legitimate public concern and no potential for abnormal releases) there may be no requirement to address even the minimum objectives of providing pubic and stakeholder reassurance, and detecting abnormal, fugitive and unauthorised release, and hence no programme will be required.</w:t>
      </w:r>
    </w:p>
    <w:p w14:paraId="477EFD4D" w14:textId="0661CEB7"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6.3.4 </w:t>
      </w:r>
      <w:r w:rsidR="00FC1373" w:rsidRPr="00C62CDB">
        <w:rPr>
          <w:rFonts w:eastAsia="Times New Roman" w:cstheme="minorHAnsi"/>
        </w:rPr>
        <w:tab/>
      </w:r>
      <w:r w:rsidRPr="00C62CDB">
        <w:rPr>
          <w:rFonts w:eastAsia="Times New Roman" w:cstheme="minorHAnsi"/>
        </w:rPr>
        <w:t>As site operations change and move through decommissioning and into care and maintenance the levels of impact associated with them will change and this should be taken in to account when reviewing the programme (see section 6.8).</w:t>
      </w:r>
    </w:p>
    <w:p w14:paraId="6DC84E15" w14:textId="41997F80" w:rsidR="0028381D" w:rsidRPr="00C62CDB" w:rsidRDefault="0028381D" w:rsidP="005102D2">
      <w:pPr>
        <w:pStyle w:val="Heading2"/>
        <w:ind w:left="851" w:hanging="851"/>
        <w:rPr>
          <w:rFonts w:eastAsia="Times New Roman"/>
        </w:rPr>
      </w:pPr>
      <w:bookmarkStart w:id="9" w:name="_Toc220420946"/>
      <w:r w:rsidRPr="00C62CDB">
        <w:rPr>
          <w:rFonts w:eastAsia="Times New Roman"/>
        </w:rPr>
        <w:t xml:space="preserve">6.4 </w:t>
      </w:r>
      <w:r w:rsidR="00FC1373" w:rsidRPr="00C62CDB">
        <w:rPr>
          <w:rFonts w:eastAsia="Times New Roman"/>
        </w:rPr>
        <w:tab/>
      </w:r>
      <w:r w:rsidRPr="00C62CDB">
        <w:rPr>
          <w:rFonts w:eastAsia="Times New Roman"/>
        </w:rPr>
        <w:t>Establish monitoring objectives</w:t>
      </w:r>
      <w:bookmarkEnd w:id="9"/>
    </w:p>
    <w:p w14:paraId="0A68E102" w14:textId="355392F4"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6.4.1 </w:t>
      </w:r>
      <w:r w:rsidR="00FC1373" w:rsidRPr="00C62CDB">
        <w:rPr>
          <w:rFonts w:eastAsia="Times New Roman" w:cstheme="minorHAnsi"/>
        </w:rPr>
        <w:tab/>
      </w:r>
      <w:r w:rsidRPr="00C62CDB">
        <w:rPr>
          <w:rFonts w:eastAsia="Times New Roman" w:cstheme="minorHAnsi"/>
        </w:rPr>
        <w:t>The relevant monitoring objectives should be established, when designing a routine radiological monitoring programme (see Section 3 and Table 1). This satisfies Principle 4 on objectives. The monitoring objectives which are selected will reflect who is undertaking the programme, its scope and the site impact. Hence an operator will not be concerned with the objectives relating to the total representative person dose (Objective A) or very far field backgrounds (Objective G). A regulator’s programme for monitoring around all nuclear sites may require most of the monitoring objectives to be achieved, whereas an operator’s programme for a single nuclear site will have a smaller number of objectives. It is unlikely that the objectives relating to dose and impact on wildlife (Objectives A, B, C and D) will be relevant for a low impact site programme.</w:t>
      </w:r>
    </w:p>
    <w:p w14:paraId="5779B798" w14:textId="1FE91D63"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6.4.2 </w:t>
      </w:r>
      <w:r w:rsidR="00FC1373" w:rsidRPr="00C62CDB">
        <w:rPr>
          <w:rFonts w:eastAsia="Times New Roman" w:cstheme="minorHAnsi"/>
        </w:rPr>
        <w:tab/>
      </w:r>
      <w:r w:rsidRPr="00C62CDB">
        <w:rPr>
          <w:rFonts w:eastAsia="Times New Roman" w:cstheme="minorHAnsi"/>
        </w:rPr>
        <w:t>The sample or monitoring types which may be used to help achieve each objective are shown in Table 2.</w:t>
      </w:r>
    </w:p>
    <w:p w14:paraId="304261EF" w14:textId="65886368"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6.4.3 </w:t>
      </w:r>
      <w:r w:rsidR="00FC1373" w:rsidRPr="00C62CDB">
        <w:rPr>
          <w:rFonts w:eastAsia="Times New Roman" w:cstheme="minorHAnsi"/>
        </w:rPr>
        <w:tab/>
      </w:r>
      <w:r w:rsidRPr="00C62CDB">
        <w:rPr>
          <w:rFonts w:eastAsia="Times New Roman" w:cstheme="minorHAnsi"/>
        </w:rPr>
        <w:t>Operators should ensure that the regulators are satisfied with the selected monitoring objectives. For all monitoring programmes, it may be appropriate to consult with local stakeholders over the selected monitoring objectives.</w:t>
      </w:r>
    </w:p>
    <w:p w14:paraId="7DB3E82F" w14:textId="796D4AC4" w:rsidR="0028381D" w:rsidRPr="00C62CDB" w:rsidRDefault="0028381D" w:rsidP="005102D2">
      <w:pPr>
        <w:pStyle w:val="Heading2"/>
        <w:ind w:left="851" w:hanging="851"/>
        <w:rPr>
          <w:rFonts w:eastAsia="Times New Roman"/>
        </w:rPr>
      </w:pPr>
      <w:bookmarkStart w:id="10" w:name="_Toc220420947"/>
      <w:r w:rsidRPr="00C62CDB">
        <w:rPr>
          <w:rFonts w:eastAsia="Times New Roman"/>
        </w:rPr>
        <w:t xml:space="preserve">6.5 </w:t>
      </w:r>
      <w:r w:rsidR="00FC1373" w:rsidRPr="00C62CDB">
        <w:rPr>
          <w:rFonts w:eastAsia="Times New Roman"/>
        </w:rPr>
        <w:tab/>
      </w:r>
      <w:r w:rsidRPr="00C62CDB">
        <w:rPr>
          <w:rFonts w:eastAsia="Times New Roman"/>
        </w:rPr>
        <w:t>Determine what to monitor, where and how often</w:t>
      </w:r>
      <w:bookmarkEnd w:id="10"/>
    </w:p>
    <w:p w14:paraId="596F3093" w14:textId="4A1F57E0"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6.5.1 </w:t>
      </w:r>
      <w:r w:rsidR="00FC1373" w:rsidRPr="00C62CDB">
        <w:rPr>
          <w:rFonts w:eastAsia="Times New Roman" w:cstheme="minorHAnsi"/>
        </w:rPr>
        <w:tab/>
      </w:r>
      <w:r w:rsidRPr="00C62CDB">
        <w:rPr>
          <w:rFonts w:eastAsia="Times New Roman" w:cstheme="minorHAnsi"/>
        </w:rPr>
        <w:t xml:space="preserve">Guidance on what to monitor or sample, where and how often, to meet different monitoring objectives is provided in Table 3. Hence, this guidance can be used to select the monitoring and sampling types which meet the programme objectives and the sampling or monitoring approach (e.g. location and frequency of monitoring) can then </w:t>
      </w:r>
      <w:r w:rsidRPr="00C62CDB">
        <w:rPr>
          <w:rFonts w:eastAsia="Times New Roman" w:cstheme="minorHAnsi"/>
        </w:rPr>
        <w:lastRenderedPageBreak/>
        <w:t>be determined. Not all the sample/monitoring types in Table 3 will apply to every situation, for example sites with High Volume Air Samplers (HVAS) may not deploy passive shades and vice versa for atmospheric particulate sampling.</w:t>
      </w:r>
    </w:p>
    <w:p w14:paraId="3FB886B2" w14:textId="25E86DBA" w:rsidR="0028381D" w:rsidRPr="00C62CDB" w:rsidRDefault="0028381D" w:rsidP="00FC1373">
      <w:pPr>
        <w:spacing w:after="240"/>
        <w:ind w:left="851" w:hanging="851"/>
        <w:rPr>
          <w:rFonts w:eastAsia="Times New Roman" w:cstheme="minorHAnsi"/>
        </w:rPr>
      </w:pPr>
      <w:r w:rsidRPr="00C62CDB">
        <w:rPr>
          <w:rFonts w:eastAsia="Times New Roman" w:cstheme="minorHAnsi"/>
        </w:rPr>
        <w:t xml:space="preserve">6.5.2 </w:t>
      </w:r>
      <w:r w:rsidR="00FC1373" w:rsidRPr="00C62CDB">
        <w:rPr>
          <w:rFonts w:eastAsia="Times New Roman" w:cstheme="minorHAnsi"/>
        </w:rPr>
        <w:tab/>
      </w:r>
      <w:r w:rsidRPr="00C62CDB">
        <w:rPr>
          <w:rFonts w:eastAsia="Times New Roman" w:cstheme="minorHAnsi"/>
        </w:rPr>
        <w:t>Where the behaviour of radionuclides can be affected by changing environmental conditions such as meteorology, consideration should also be given to collecting supplementary data e.g. wind direction and wind speed. This could be used to optimise the position of monitoring points</w:t>
      </w:r>
      <w:r w:rsidR="00B07A7C" w:rsidRPr="00C62CDB">
        <w:rPr>
          <w:rFonts w:eastAsia="Times New Roman" w:cstheme="minorHAnsi"/>
        </w:rPr>
        <w:t>,</w:t>
      </w:r>
      <w:r w:rsidRPr="00C62CDB">
        <w:rPr>
          <w:rFonts w:eastAsia="Times New Roman" w:cstheme="minorHAnsi"/>
        </w:rPr>
        <w:t xml:space="preserve"> and the data could also be used to confirm the source of any unusual or elevated measurements.</w:t>
      </w:r>
    </w:p>
    <w:p w14:paraId="54EB5128" w14:textId="0383DC5B" w:rsidR="0028381D" w:rsidRPr="00C62CDB" w:rsidRDefault="0028381D" w:rsidP="001F7570">
      <w:pPr>
        <w:spacing w:after="240"/>
        <w:ind w:left="851" w:hanging="851"/>
        <w:rPr>
          <w:rFonts w:eastAsia="Times New Roman" w:cstheme="minorHAnsi"/>
        </w:rPr>
      </w:pPr>
      <w:r w:rsidRPr="00C62CDB">
        <w:rPr>
          <w:rFonts w:eastAsia="Times New Roman" w:cstheme="minorHAnsi"/>
        </w:rPr>
        <w:t xml:space="preserve">6.5.3 </w:t>
      </w:r>
      <w:r w:rsidR="00FC1373" w:rsidRPr="00C62CDB">
        <w:rPr>
          <w:rFonts w:eastAsia="Times New Roman" w:cstheme="minorHAnsi"/>
        </w:rPr>
        <w:tab/>
      </w:r>
      <w:r w:rsidRPr="00C62CDB">
        <w:rPr>
          <w:rFonts w:eastAsia="Times New Roman" w:cstheme="minorHAnsi"/>
        </w:rPr>
        <w:t>The total number of samples or monitoring activities (monitoring locations at different times) around a nuclear site or in a national programme should fall within the range of total samples/monitoring activities per year indicated in Table 3 for either the regulator or operator. It is expected that the total number of samples or monitoring activities will lie in the bottom half of the range for programmes for lower impact sites and in the top half for programmes for higher impact sites. A larger number of samples would be required if doses approach the dose constraint.</w:t>
      </w:r>
    </w:p>
    <w:p w14:paraId="3472D087" w14:textId="33C0051C" w:rsidR="0028381D" w:rsidRPr="00C62CDB" w:rsidRDefault="0028381D" w:rsidP="001F7570">
      <w:pPr>
        <w:spacing w:after="240"/>
        <w:ind w:left="851" w:hanging="851"/>
        <w:rPr>
          <w:rFonts w:eastAsia="Times New Roman" w:cstheme="minorHAnsi"/>
        </w:rPr>
      </w:pPr>
      <w:r w:rsidRPr="00C62CDB">
        <w:rPr>
          <w:rFonts w:eastAsia="Times New Roman" w:cstheme="minorHAnsi"/>
        </w:rPr>
        <w:t xml:space="preserve">6.5.4 </w:t>
      </w:r>
      <w:r w:rsidR="001F7570" w:rsidRPr="00C62CDB">
        <w:rPr>
          <w:rFonts w:eastAsia="Times New Roman" w:cstheme="minorHAnsi"/>
        </w:rPr>
        <w:tab/>
      </w:r>
      <w:r w:rsidRPr="00C62CDB">
        <w:rPr>
          <w:rFonts w:eastAsia="Times New Roman" w:cstheme="minorHAnsi"/>
        </w:rPr>
        <w:t xml:space="preserve">Where a sampling or monitoring type is being undertaken to fulfil </w:t>
      </w:r>
      <w:proofErr w:type="gramStart"/>
      <w:r w:rsidRPr="00C62CDB">
        <w:rPr>
          <w:rFonts w:eastAsia="Times New Roman" w:cstheme="minorHAnsi"/>
        </w:rPr>
        <w:t>a number of</w:t>
      </w:r>
      <w:proofErr w:type="gramEnd"/>
      <w:r w:rsidRPr="00C62CDB">
        <w:rPr>
          <w:rFonts w:eastAsia="Times New Roman" w:cstheme="minorHAnsi"/>
        </w:rPr>
        <w:t xml:space="preserve"> objectives (which is the recommended approach and will often be the case) the total number of samples or monitoring activities should take account of the fact that some samples or monitoring activities will address more than one objective. Hence, </w:t>
      </w:r>
      <w:r w:rsidR="005C324E" w:rsidRPr="00C62CDB">
        <w:rPr>
          <w:rFonts w:eastAsia="Times New Roman" w:cstheme="minorHAnsi"/>
        </w:rPr>
        <w:t>double counting</w:t>
      </w:r>
      <w:r w:rsidRPr="00C62CDB">
        <w:rPr>
          <w:rFonts w:eastAsia="Times New Roman" w:cstheme="minorHAnsi"/>
        </w:rPr>
        <w:t xml:space="preserve"> of samples or monitoring activities should be avoided when calculating the total number of samples or monitoring activities.</w:t>
      </w:r>
    </w:p>
    <w:p w14:paraId="6DF24F4F" w14:textId="2E918EA7" w:rsidR="0028381D" w:rsidRPr="00C62CDB" w:rsidRDefault="0028381D" w:rsidP="001F7570">
      <w:pPr>
        <w:spacing w:after="240"/>
        <w:ind w:left="851" w:hanging="851"/>
        <w:rPr>
          <w:rFonts w:eastAsia="Times New Roman" w:cstheme="minorHAnsi"/>
        </w:rPr>
      </w:pPr>
      <w:r w:rsidRPr="00C62CDB">
        <w:rPr>
          <w:rFonts w:eastAsia="Times New Roman" w:cstheme="minorHAnsi"/>
        </w:rPr>
        <w:t xml:space="preserve">6.5.5 </w:t>
      </w:r>
      <w:r w:rsidR="001F7570" w:rsidRPr="00C62CDB">
        <w:rPr>
          <w:rFonts w:eastAsia="Times New Roman" w:cstheme="minorHAnsi"/>
        </w:rPr>
        <w:tab/>
      </w:r>
      <w:r w:rsidRPr="00C62CDB">
        <w:rPr>
          <w:rFonts w:eastAsia="Times New Roman" w:cstheme="minorHAnsi"/>
        </w:rPr>
        <w:t xml:space="preserve">Often the monitoring for one objective will satisfy the monitoring requirements for </w:t>
      </w:r>
      <w:proofErr w:type="gramStart"/>
      <w:r w:rsidRPr="00C62CDB">
        <w:rPr>
          <w:rFonts w:eastAsia="Times New Roman" w:cstheme="minorHAnsi"/>
        </w:rPr>
        <w:t>a number of</w:t>
      </w:r>
      <w:proofErr w:type="gramEnd"/>
      <w:r w:rsidRPr="00C62CDB">
        <w:rPr>
          <w:rFonts w:eastAsia="Times New Roman" w:cstheme="minorHAnsi"/>
        </w:rPr>
        <w:t xml:space="preserve"> other objectives, for example monitoring to assess total representative person dose (Objective A) could also embody monitoring to provide public and stakeholder reassurance (Objective E). The exceptions are where sampling or monitoring is carried out to assess the background, impacts on wildlife (in some cases) and for detecting abnormal or fugitive releases. Where there are national programmes designed to assess the background or comply with international requirements, additional site</w:t>
      </w:r>
      <w:r w:rsidR="00B07A7C" w:rsidRPr="00C62CDB">
        <w:rPr>
          <w:rFonts w:eastAsia="Times New Roman" w:cstheme="minorHAnsi"/>
        </w:rPr>
        <w:t>-</w:t>
      </w:r>
      <w:r w:rsidRPr="00C62CDB">
        <w:rPr>
          <w:rFonts w:eastAsia="Times New Roman" w:cstheme="minorHAnsi"/>
        </w:rPr>
        <w:t>specific background sampling requirements may not be required.</w:t>
      </w:r>
    </w:p>
    <w:p w14:paraId="3E074ECB" w14:textId="061B4060" w:rsidR="0028381D" w:rsidRPr="00C62CDB" w:rsidRDefault="0028381D" w:rsidP="00313A6C">
      <w:pPr>
        <w:spacing w:after="240"/>
        <w:ind w:left="851" w:hanging="851"/>
        <w:rPr>
          <w:rFonts w:eastAsia="Times New Roman" w:cstheme="minorHAnsi"/>
        </w:rPr>
      </w:pPr>
      <w:r w:rsidRPr="00C62CDB">
        <w:rPr>
          <w:rFonts w:eastAsia="Times New Roman" w:cstheme="minorHAnsi"/>
        </w:rPr>
        <w:lastRenderedPageBreak/>
        <w:t xml:space="preserve">6.5.6 </w:t>
      </w:r>
      <w:r w:rsidR="0098180A" w:rsidRPr="00C62CDB">
        <w:rPr>
          <w:rFonts w:eastAsia="Times New Roman" w:cstheme="minorHAnsi"/>
        </w:rPr>
        <w:tab/>
      </w:r>
      <w:r w:rsidRPr="00C62CDB">
        <w:rPr>
          <w:rFonts w:eastAsia="Times New Roman" w:cstheme="minorHAnsi"/>
        </w:rPr>
        <w:t xml:space="preserve">Table 3 indicates which programme is meeting an objective – i.e. regulator or operator </w:t>
      </w:r>
      <w:proofErr w:type="gramStart"/>
      <w:r w:rsidRPr="00C62CDB">
        <w:rPr>
          <w:rFonts w:eastAsia="Times New Roman" w:cstheme="minorHAnsi"/>
        </w:rPr>
        <w:t>through the use of</w:t>
      </w:r>
      <w:proofErr w:type="gramEnd"/>
      <w:r w:rsidRPr="00C62CDB">
        <w:rPr>
          <w:rFonts w:eastAsia="Times New Roman" w:cstheme="minorHAnsi"/>
        </w:rPr>
        <w:t xml:space="preserve"> prefixes R and O. Where different samples/monitoring would be required to meet different objectives e.g. for the regulator programme, assess total representative person dose (Objective A) and assess background (Objective G) the components of the programme are indicated as R1 and R2. Where the same samples/monitoring or a subset of these can be used to fulfil other objectives</w:t>
      </w:r>
      <w:r w:rsidR="00B07A7C" w:rsidRPr="00C62CDB">
        <w:rPr>
          <w:rFonts w:eastAsia="Times New Roman" w:cstheme="minorHAnsi"/>
        </w:rPr>
        <w:t>,</w:t>
      </w:r>
      <w:r w:rsidRPr="00C62CDB">
        <w:rPr>
          <w:rFonts w:eastAsia="Times New Roman" w:cstheme="minorHAnsi"/>
        </w:rPr>
        <w:t xml:space="preserve"> this is indicated by putting the objective code in brackets. For example</w:t>
      </w:r>
      <w:r w:rsidR="00B07A7C" w:rsidRPr="00C62CDB">
        <w:rPr>
          <w:rFonts w:eastAsia="Times New Roman" w:cstheme="minorHAnsi"/>
        </w:rPr>
        <w:t>,</w:t>
      </w:r>
      <w:r w:rsidRPr="00C62CDB">
        <w:rPr>
          <w:rFonts w:eastAsia="Times New Roman" w:cstheme="minorHAnsi"/>
        </w:rPr>
        <w:t xml:space="preserve"> for 3.4 in Table 3 “provide public and stakeholder reassurance” (Objective E) could be a sub-set of the “assess total representative person dose” hence for 3.4 of Table 3 against Objective E this is indicated as (R1). This does not indicate priority between the objectives but is based on the objective for which the greatest number of samples is required.</w:t>
      </w:r>
    </w:p>
    <w:p w14:paraId="0BFFFAB6" w14:textId="1DFB7872" w:rsidR="0028381D" w:rsidRPr="00C62CDB" w:rsidRDefault="0028381D" w:rsidP="00313A6C">
      <w:pPr>
        <w:spacing w:after="240"/>
        <w:ind w:left="851" w:hanging="851"/>
        <w:rPr>
          <w:rFonts w:eastAsia="Times New Roman" w:cstheme="minorHAnsi"/>
        </w:rPr>
      </w:pPr>
      <w:r w:rsidRPr="00C62CDB">
        <w:rPr>
          <w:rFonts w:eastAsia="Times New Roman" w:cstheme="minorHAnsi"/>
        </w:rPr>
        <w:t xml:space="preserve">6.5.7 </w:t>
      </w:r>
      <w:r w:rsidR="00313A6C" w:rsidRPr="00C62CDB">
        <w:rPr>
          <w:rFonts w:eastAsia="Times New Roman" w:cstheme="minorHAnsi"/>
        </w:rPr>
        <w:tab/>
      </w:r>
      <w:r w:rsidRPr="00C62CDB">
        <w:rPr>
          <w:rFonts w:eastAsia="Times New Roman" w:cstheme="minorHAnsi"/>
        </w:rPr>
        <w:t>Where regulators and operators take similar samples to fulfil slightly different objectives (e.g. for the regulator to assess total representative person dose, Objective A, and the operator to assess dose as a performance measure, Objective B, these samples or monitoring activities may also fulfil the check/complementary monitoring objective (Objective F). Also, for programmes for lower impact sites, it may be appropriate for the regulator to carry out monitoring to achieve a particular objective, rather than the operator. For the assessment of background (very far field) (Objective G) if there is a national programme being undertaken there may be no need to take additional background samples for a particular site.</w:t>
      </w:r>
    </w:p>
    <w:p w14:paraId="7641D2C9" w14:textId="7DE6E880" w:rsidR="0028381D" w:rsidRPr="00C62CDB" w:rsidRDefault="0028381D" w:rsidP="00313A6C">
      <w:pPr>
        <w:spacing w:after="240"/>
        <w:ind w:left="851" w:hanging="851"/>
        <w:rPr>
          <w:rFonts w:eastAsia="Times New Roman" w:cstheme="minorHAnsi"/>
        </w:rPr>
      </w:pPr>
      <w:r w:rsidRPr="00C62CDB">
        <w:rPr>
          <w:rFonts w:eastAsia="Times New Roman" w:cstheme="minorHAnsi"/>
        </w:rPr>
        <w:t xml:space="preserve">6.5.8 </w:t>
      </w:r>
      <w:r w:rsidR="00313A6C" w:rsidRPr="00C62CDB">
        <w:rPr>
          <w:rFonts w:eastAsia="Times New Roman" w:cstheme="minorHAnsi"/>
        </w:rPr>
        <w:tab/>
      </w:r>
      <w:r w:rsidRPr="00C62CDB">
        <w:rPr>
          <w:rFonts w:eastAsia="Times New Roman" w:cstheme="minorHAnsi"/>
        </w:rPr>
        <w:t>When deciding upon the frequency or timing of sampling, the following should be considered:</w:t>
      </w:r>
    </w:p>
    <w:p w14:paraId="68150426" w14:textId="40DBA51D"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Some objectives will require higher frequencies (e.g. detecting abnormal releases) whilst lower frequencies will be acceptable for other objectives, for example check monitoring (Objective F) or far field backgrounds (Objective G).</w:t>
      </w:r>
    </w:p>
    <w:p w14:paraId="49257370" w14:textId="1628AA4C"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Frequencies may be lower where the discharge profile is relatively stable (i.e. quantities</w:t>
      </w:r>
      <w:r w:rsidR="00CD319A" w:rsidRPr="00C62CDB">
        <w:rPr>
          <w:rFonts w:eastAsia="Times New Roman" w:cstheme="minorHAnsi"/>
        </w:rPr>
        <w:t xml:space="preserve"> </w:t>
      </w:r>
      <w:r w:rsidRPr="00C62CDB">
        <w:rPr>
          <w:rFonts w:eastAsia="Times New Roman" w:cstheme="minorHAnsi"/>
        </w:rPr>
        <w:t>discharged are relatively similar on a month by month or quarter by quarter basis). Monitoring may be timed to occur after a release if it occurs very infrequently.</w:t>
      </w:r>
    </w:p>
    <w:p w14:paraId="3CCA62C9" w14:textId="48B546A3"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Higher frequencies may be necessary where short-lived radionuclides are being monitored.</w:t>
      </w:r>
    </w:p>
    <w:p w14:paraId="570D4568" w14:textId="46175488"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lastRenderedPageBreak/>
        <w:t>Frequencies should be consistent with the rate of change observed in the environment (i.e. lower rates of change will lead to lower frequencies).</w:t>
      </w:r>
    </w:p>
    <w:p w14:paraId="332C7887" w14:textId="39B8A719"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Frequencies should be higher where action levels (e.g. dose constraint) are approached.</w:t>
      </w:r>
    </w:p>
    <w:p w14:paraId="6AA74085" w14:textId="67CBFB79"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 xml:space="preserve">Monitoring may be timed to coincide with </w:t>
      </w:r>
      <w:proofErr w:type="gramStart"/>
      <w:r w:rsidRPr="00C62CDB">
        <w:rPr>
          <w:rFonts w:eastAsia="Times New Roman" w:cstheme="minorHAnsi"/>
        </w:rPr>
        <w:t>particular food</w:t>
      </w:r>
      <w:proofErr w:type="gramEnd"/>
      <w:r w:rsidRPr="00C62CDB">
        <w:rPr>
          <w:rFonts w:eastAsia="Times New Roman" w:cstheme="minorHAnsi"/>
        </w:rPr>
        <w:t xml:space="preserve"> growing seasons or activities of members of the public (e.g. beach occupancy).</w:t>
      </w:r>
    </w:p>
    <w:p w14:paraId="2BF1924F" w14:textId="4DD592C7" w:rsidR="0028381D" w:rsidRPr="00C62CDB" w:rsidRDefault="0028381D" w:rsidP="00963DAB">
      <w:pPr>
        <w:pStyle w:val="ListParagraph"/>
        <w:numPr>
          <w:ilvl w:val="0"/>
          <w:numId w:val="7"/>
        </w:numPr>
        <w:spacing w:after="240"/>
        <w:ind w:left="1276" w:hanging="425"/>
        <w:rPr>
          <w:rFonts w:eastAsia="Times New Roman" w:cstheme="minorHAnsi"/>
        </w:rPr>
      </w:pPr>
      <w:r w:rsidRPr="00C62CDB">
        <w:rPr>
          <w:rFonts w:eastAsia="Times New Roman" w:cstheme="minorHAnsi"/>
        </w:rPr>
        <w:t>If short term measurement campaigns are being undertaken, for example for measurement of</w:t>
      </w:r>
      <w:r w:rsidR="00730263" w:rsidRPr="00C62CDB">
        <w:rPr>
          <w:rFonts w:eastAsia="Times New Roman" w:cstheme="minorHAnsi"/>
        </w:rPr>
        <w:t xml:space="preserve"> </w:t>
      </w:r>
      <w:r w:rsidRPr="00C62CDB">
        <w:rPr>
          <w:rFonts w:eastAsia="Times New Roman" w:cstheme="minorHAnsi"/>
        </w:rPr>
        <w:t>air particulate using HVAS, seasonal factors such as wind direction should be taken into consideration.</w:t>
      </w:r>
    </w:p>
    <w:p w14:paraId="6D86B717" w14:textId="65DCB962" w:rsidR="0028381D" w:rsidRPr="00C62CDB" w:rsidRDefault="0028381D" w:rsidP="002A1338">
      <w:pPr>
        <w:spacing w:after="240"/>
        <w:ind w:left="851" w:hanging="851"/>
        <w:rPr>
          <w:rFonts w:eastAsia="Times New Roman" w:cstheme="minorHAnsi"/>
        </w:rPr>
      </w:pPr>
      <w:r w:rsidRPr="00C62CDB">
        <w:rPr>
          <w:rFonts w:eastAsia="Times New Roman" w:cstheme="minorHAnsi"/>
        </w:rPr>
        <w:t xml:space="preserve">6.5.9 </w:t>
      </w:r>
      <w:r w:rsidR="002A1338" w:rsidRPr="00C62CDB">
        <w:rPr>
          <w:rFonts w:eastAsia="Times New Roman" w:cstheme="minorHAnsi"/>
        </w:rPr>
        <w:tab/>
      </w:r>
      <w:r w:rsidRPr="00C62CDB">
        <w:rPr>
          <w:rFonts w:eastAsia="Times New Roman" w:cstheme="minorHAnsi"/>
        </w:rPr>
        <w:t>The final monitoring programme design should satisfy all the monitoring principles.</w:t>
      </w:r>
    </w:p>
    <w:p w14:paraId="642AD7C0" w14:textId="33E2DAE9" w:rsidR="0028381D" w:rsidRPr="00C62CDB" w:rsidRDefault="0028381D" w:rsidP="005102D2">
      <w:pPr>
        <w:pStyle w:val="Heading2"/>
        <w:ind w:left="851" w:hanging="851"/>
        <w:rPr>
          <w:rFonts w:eastAsia="Times New Roman"/>
        </w:rPr>
      </w:pPr>
      <w:bookmarkStart w:id="11" w:name="_Toc220420948"/>
      <w:r w:rsidRPr="00C62CDB">
        <w:rPr>
          <w:rFonts w:eastAsia="Times New Roman"/>
        </w:rPr>
        <w:t xml:space="preserve">6.6 </w:t>
      </w:r>
      <w:r w:rsidR="002A1338" w:rsidRPr="00C62CDB">
        <w:rPr>
          <w:rFonts w:eastAsia="Times New Roman"/>
        </w:rPr>
        <w:tab/>
      </w:r>
      <w:r w:rsidRPr="00C62CDB">
        <w:rPr>
          <w:rFonts w:eastAsia="Times New Roman"/>
        </w:rPr>
        <w:t>Determine how to monitor and sample</w:t>
      </w:r>
      <w:bookmarkEnd w:id="11"/>
    </w:p>
    <w:p w14:paraId="5B9246F8" w14:textId="23AE21CC" w:rsidR="0028381D" w:rsidRPr="00C62CDB" w:rsidRDefault="0028381D" w:rsidP="002A1338">
      <w:pPr>
        <w:spacing w:after="240"/>
        <w:ind w:left="851" w:hanging="851"/>
        <w:rPr>
          <w:rFonts w:eastAsia="Times New Roman" w:cstheme="minorHAnsi"/>
        </w:rPr>
      </w:pPr>
      <w:r w:rsidRPr="00C62CDB">
        <w:rPr>
          <w:rFonts w:eastAsia="Times New Roman" w:cstheme="minorHAnsi"/>
        </w:rPr>
        <w:t xml:space="preserve">6.6.1 </w:t>
      </w:r>
      <w:r w:rsidR="002A1338" w:rsidRPr="00C62CDB">
        <w:rPr>
          <w:rFonts w:eastAsia="Times New Roman" w:cstheme="minorHAnsi"/>
        </w:rPr>
        <w:tab/>
      </w:r>
      <w:r w:rsidRPr="00C62CDB">
        <w:rPr>
          <w:rFonts w:eastAsia="Times New Roman" w:cstheme="minorHAnsi"/>
        </w:rPr>
        <w:t xml:space="preserve">Guidance on how to monitor different sample types to achieve </w:t>
      </w:r>
      <w:proofErr w:type="gramStart"/>
      <w:r w:rsidRPr="00C62CDB">
        <w:rPr>
          <w:rFonts w:eastAsia="Times New Roman" w:cstheme="minorHAnsi"/>
        </w:rPr>
        <w:t>particular objectives</w:t>
      </w:r>
      <w:proofErr w:type="gramEnd"/>
      <w:r w:rsidRPr="00C62CDB">
        <w:rPr>
          <w:rFonts w:eastAsia="Times New Roman" w:cstheme="minorHAnsi"/>
        </w:rPr>
        <w:t xml:space="preserve"> is provided in Table 4. </w:t>
      </w:r>
    </w:p>
    <w:p w14:paraId="68474AB3" w14:textId="64C81783" w:rsidR="0028381D" w:rsidRPr="00C62CDB" w:rsidRDefault="0028381D" w:rsidP="002A1338">
      <w:pPr>
        <w:spacing w:after="240"/>
        <w:ind w:left="851" w:hanging="851"/>
        <w:rPr>
          <w:rFonts w:eastAsia="Times New Roman" w:cstheme="minorHAnsi"/>
        </w:rPr>
      </w:pPr>
      <w:r w:rsidRPr="00C62CDB">
        <w:rPr>
          <w:rFonts w:eastAsia="Times New Roman" w:cstheme="minorHAnsi"/>
        </w:rPr>
        <w:t xml:space="preserve">6.6.2 </w:t>
      </w:r>
      <w:r w:rsidR="002A1338" w:rsidRPr="00C62CDB">
        <w:rPr>
          <w:rFonts w:eastAsia="Times New Roman" w:cstheme="minorHAnsi"/>
        </w:rPr>
        <w:tab/>
      </w:r>
      <w:r w:rsidRPr="00C62CDB">
        <w:rPr>
          <w:rFonts w:eastAsia="Times New Roman" w:cstheme="minorHAnsi"/>
        </w:rPr>
        <w:t xml:space="preserve">For each sample or monitoring type, there are general considerations to be </w:t>
      </w:r>
      <w:proofErr w:type="gramStart"/>
      <w:r w:rsidRPr="00C62CDB">
        <w:rPr>
          <w:rFonts w:eastAsia="Times New Roman" w:cstheme="minorHAnsi"/>
        </w:rPr>
        <w:t>taken into account</w:t>
      </w:r>
      <w:proofErr w:type="gramEnd"/>
      <w:r w:rsidRPr="00C62CDB">
        <w:rPr>
          <w:rFonts w:eastAsia="Times New Roman" w:cstheme="minorHAnsi"/>
        </w:rPr>
        <w:t>, along with guidance on the actual sampling / monitoring technique and subsequent initial sample preparation. For a particular sample or monitoring type, the process carried out may need to be different to meet different objectives – hence the tables in Table 4 present the guidance grouped by the objectives which can be met by that sampling or monitoring technique. For example, undertaking sediment sampling for detecting abnormal releases requires surface scrape samples to be taken, but core samples would be more appropriate for understanding the behaviour of radionuclides in the environment.</w:t>
      </w:r>
    </w:p>
    <w:p w14:paraId="1209A6B2" w14:textId="37D9C038" w:rsidR="0028381D" w:rsidRPr="00C62CDB" w:rsidRDefault="0028381D" w:rsidP="005102D2">
      <w:pPr>
        <w:pStyle w:val="Heading2"/>
        <w:ind w:left="851" w:hanging="851"/>
        <w:rPr>
          <w:rFonts w:eastAsia="Times New Roman"/>
        </w:rPr>
      </w:pPr>
      <w:bookmarkStart w:id="12" w:name="_Toc220420949"/>
      <w:r w:rsidRPr="00C62CDB">
        <w:rPr>
          <w:rFonts w:eastAsia="Times New Roman"/>
        </w:rPr>
        <w:t xml:space="preserve">6.7 </w:t>
      </w:r>
      <w:r w:rsidR="002A1338" w:rsidRPr="00C62CDB">
        <w:rPr>
          <w:rFonts w:eastAsia="Times New Roman"/>
        </w:rPr>
        <w:tab/>
      </w:r>
      <w:r w:rsidRPr="00C62CDB">
        <w:rPr>
          <w:rFonts w:eastAsia="Times New Roman"/>
        </w:rPr>
        <w:t>Determine analysis requirements</w:t>
      </w:r>
      <w:bookmarkEnd w:id="12"/>
    </w:p>
    <w:p w14:paraId="147FE0D4" w14:textId="48CBA71A" w:rsidR="0028381D" w:rsidRPr="00C62CDB" w:rsidRDefault="0028381D" w:rsidP="00E2351C">
      <w:pPr>
        <w:spacing w:after="240"/>
        <w:ind w:left="851" w:hanging="851"/>
        <w:rPr>
          <w:rFonts w:eastAsia="Times New Roman" w:cstheme="minorHAnsi"/>
        </w:rPr>
      </w:pPr>
      <w:r w:rsidRPr="00C62CDB">
        <w:rPr>
          <w:rFonts w:eastAsia="Times New Roman" w:cstheme="minorHAnsi"/>
        </w:rPr>
        <w:t xml:space="preserve">6.7.1 </w:t>
      </w:r>
      <w:r w:rsidR="00E2351C" w:rsidRPr="00C62CDB">
        <w:rPr>
          <w:rFonts w:eastAsia="Times New Roman" w:cstheme="minorHAnsi"/>
        </w:rPr>
        <w:tab/>
      </w:r>
      <w:r w:rsidRPr="00C62CDB">
        <w:rPr>
          <w:rFonts w:eastAsia="Times New Roman" w:cstheme="minorHAnsi"/>
        </w:rPr>
        <w:t xml:space="preserve">For current discharges, analysis should be considered for those radionuclides which are limited in discharge permits or are significant components of a group limit (e.g. strontium-90 limited under any other beta/gamma emitting radionuclide group limit). This satisfies monitoring principle 8 on programmes being based on authorisations. Other radionuclides may be required </w:t>
      </w:r>
      <w:proofErr w:type="gramStart"/>
      <w:r w:rsidRPr="00C62CDB">
        <w:rPr>
          <w:rFonts w:eastAsia="Times New Roman" w:cstheme="minorHAnsi"/>
        </w:rPr>
        <w:t>as a result of</w:t>
      </w:r>
      <w:proofErr w:type="gramEnd"/>
      <w:r w:rsidRPr="00C62CDB">
        <w:rPr>
          <w:rFonts w:eastAsia="Times New Roman" w:cstheme="minorHAnsi"/>
        </w:rPr>
        <w:t xml:space="preserve"> international obligations or backgrounds. </w:t>
      </w:r>
      <w:r w:rsidRPr="00C62CDB">
        <w:rPr>
          <w:rFonts w:eastAsia="Times New Roman" w:cstheme="minorHAnsi"/>
        </w:rPr>
        <w:lastRenderedPageBreak/>
        <w:t>Proven surrogate radionuclides may be used (e.g. where the radionuclide fingerprint is relatively stable).</w:t>
      </w:r>
    </w:p>
    <w:p w14:paraId="0639FE5C" w14:textId="45BD150D" w:rsidR="0028381D" w:rsidRPr="00C62CDB" w:rsidRDefault="0028381D" w:rsidP="00E2351C">
      <w:pPr>
        <w:spacing w:after="240"/>
        <w:ind w:left="851" w:hanging="851"/>
        <w:rPr>
          <w:rFonts w:eastAsia="Times New Roman" w:cstheme="minorHAnsi"/>
        </w:rPr>
      </w:pPr>
      <w:r w:rsidRPr="00C62CDB">
        <w:rPr>
          <w:rFonts w:eastAsia="Times New Roman" w:cstheme="minorHAnsi"/>
        </w:rPr>
        <w:t xml:space="preserve">6.7.2 </w:t>
      </w:r>
      <w:r w:rsidR="00E2351C" w:rsidRPr="00C62CDB">
        <w:rPr>
          <w:rFonts w:eastAsia="Times New Roman" w:cstheme="minorHAnsi"/>
        </w:rPr>
        <w:tab/>
      </w:r>
      <w:r w:rsidRPr="00C62CDB">
        <w:rPr>
          <w:rFonts w:eastAsia="Times New Roman" w:cstheme="minorHAnsi"/>
        </w:rPr>
        <w:t>For historical discharges, and potential abnormal releases account needs to be taken of what radionuclides have been or could be expected to be released. As for current discharges, the programme can be optimised to those radionuclides giving the highest dose or known to accumulate in the environment and proven surrogates could be used.</w:t>
      </w:r>
    </w:p>
    <w:p w14:paraId="18FCBAF4" w14:textId="2D3A3915" w:rsidR="0028381D" w:rsidRPr="00C62CDB" w:rsidRDefault="0028381D" w:rsidP="00E2351C">
      <w:pPr>
        <w:spacing w:after="240"/>
        <w:ind w:left="851" w:hanging="851"/>
        <w:rPr>
          <w:rFonts w:eastAsia="Times New Roman" w:cstheme="minorHAnsi"/>
        </w:rPr>
      </w:pPr>
      <w:r w:rsidRPr="00C62CDB">
        <w:rPr>
          <w:rFonts w:eastAsia="Times New Roman" w:cstheme="minorHAnsi"/>
        </w:rPr>
        <w:t xml:space="preserve">6.7.3 </w:t>
      </w:r>
      <w:r w:rsidR="00E2351C" w:rsidRPr="00C62CDB">
        <w:rPr>
          <w:rFonts w:eastAsia="Times New Roman" w:cstheme="minorHAnsi"/>
        </w:rPr>
        <w:tab/>
      </w:r>
      <w:r w:rsidRPr="00C62CDB">
        <w:rPr>
          <w:rFonts w:eastAsia="Times New Roman" w:cstheme="minorHAnsi"/>
        </w:rPr>
        <w:t>For both current and historical discharges, in-growth of daughters may need to be considered (e.g. americium-241 from plutonium-241).</w:t>
      </w:r>
    </w:p>
    <w:p w14:paraId="12146B01" w14:textId="7F0616EF" w:rsidR="0028381D" w:rsidRPr="00C62CDB" w:rsidRDefault="0028381D" w:rsidP="00B47A23">
      <w:pPr>
        <w:spacing w:after="240"/>
        <w:ind w:left="851" w:hanging="851"/>
        <w:rPr>
          <w:rFonts w:eastAsia="Times New Roman" w:cstheme="minorHAnsi"/>
        </w:rPr>
      </w:pPr>
      <w:r w:rsidRPr="00C62CDB">
        <w:rPr>
          <w:rFonts w:eastAsia="Times New Roman" w:cstheme="minorHAnsi"/>
        </w:rPr>
        <w:t xml:space="preserve">6.7.4 </w:t>
      </w:r>
      <w:r w:rsidR="00E2351C" w:rsidRPr="00C62CDB">
        <w:rPr>
          <w:rFonts w:eastAsia="Times New Roman" w:cstheme="minorHAnsi"/>
        </w:rPr>
        <w:tab/>
      </w:r>
      <w:r w:rsidRPr="00C62CDB">
        <w:rPr>
          <w:rFonts w:eastAsia="Times New Roman" w:cstheme="minorHAnsi"/>
        </w:rPr>
        <w:t>Results need to be appropriate for the monitoring objective for which they are gathered, for example limits of detection need to be stringent enough to allow useful data to be generated, but not too onerous as to incur excessive cost. As a guide, limits of detection should be no higher than the activity concentration which could give rise to a dose of 0.0003 mSv y</w:t>
      </w:r>
      <w:r w:rsidRPr="00C62CDB">
        <w:rPr>
          <w:rFonts w:eastAsia="Times New Roman" w:cstheme="minorHAnsi"/>
          <w:vertAlign w:val="superscript"/>
        </w:rPr>
        <w:t>-1</w:t>
      </w:r>
      <w:r w:rsidR="003C47CD" w:rsidRPr="00C62CDB">
        <w:rPr>
          <w:rFonts w:eastAsia="Times New Roman" w:cstheme="minorHAnsi"/>
          <w:vertAlign w:val="superscript"/>
        </w:rPr>
        <w:t xml:space="preserve"> </w:t>
      </w:r>
      <w:r w:rsidRPr="00C62CDB">
        <w:rPr>
          <w:rFonts w:eastAsia="Times New Roman" w:cstheme="minorHAnsi"/>
        </w:rPr>
        <w:t xml:space="preserve">for the dose related objectives (Objectives A and B) and public reassurance objective (Objective E) or no higher than 10% of the peak concentration for the indicator objectives (Objectives H, J). Different analytical methods can be used, again </w:t>
      </w:r>
      <w:proofErr w:type="gramStart"/>
      <w:r w:rsidRPr="00C62CDB">
        <w:rPr>
          <w:rFonts w:eastAsia="Times New Roman" w:cstheme="minorHAnsi"/>
        </w:rPr>
        <w:t>taking into account</w:t>
      </w:r>
      <w:proofErr w:type="gramEnd"/>
      <w:r w:rsidRPr="00C62CDB">
        <w:rPr>
          <w:rFonts w:eastAsia="Times New Roman" w:cstheme="minorHAnsi"/>
        </w:rPr>
        <w:t xml:space="preserve"> the use to which the data will be put and whether a screening value is good enough or accurate information is required.</w:t>
      </w:r>
    </w:p>
    <w:p w14:paraId="39353D55" w14:textId="5AD22A38" w:rsidR="0028381D" w:rsidRPr="00C62CDB" w:rsidRDefault="0028381D" w:rsidP="002356A6">
      <w:pPr>
        <w:spacing w:after="240"/>
        <w:ind w:left="851" w:hanging="851"/>
        <w:rPr>
          <w:rFonts w:eastAsia="Times New Roman" w:cstheme="minorHAnsi"/>
        </w:rPr>
      </w:pPr>
      <w:r w:rsidRPr="00C62CDB">
        <w:rPr>
          <w:rFonts w:eastAsia="Times New Roman" w:cstheme="minorHAnsi"/>
        </w:rPr>
        <w:t xml:space="preserve">6.7.5 </w:t>
      </w:r>
      <w:r w:rsidR="002356A6" w:rsidRPr="00C62CDB">
        <w:rPr>
          <w:rFonts w:eastAsia="Times New Roman" w:cstheme="minorHAnsi"/>
        </w:rPr>
        <w:tab/>
      </w:r>
      <w:r w:rsidRPr="00C62CDB">
        <w:rPr>
          <w:rFonts w:eastAsia="Times New Roman" w:cstheme="minorHAnsi"/>
        </w:rPr>
        <w:t>Clearly, samples containing radionuclides with short radioactive half-lives need to be analysed quickly. The speed with which an analysis can be undertaken will also be important where there is a need to have an early warning of abnormal or fugitive release. In this case, there will be a balance between the speed of the analysis to satisfy the early warning requirement and ensuring that the results are of sufficient quality, particularly as there may only be a few results.</w:t>
      </w:r>
    </w:p>
    <w:p w14:paraId="7BBBC571" w14:textId="306EDD55" w:rsidR="0028381D" w:rsidRPr="00C62CDB" w:rsidRDefault="0028381D" w:rsidP="002356A6">
      <w:pPr>
        <w:spacing w:after="240"/>
        <w:ind w:left="851" w:hanging="851"/>
        <w:rPr>
          <w:rFonts w:eastAsia="Times New Roman" w:cstheme="minorHAnsi"/>
        </w:rPr>
      </w:pPr>
      <w:r w:rsidRPr="00C62CDB">
        <w:rPr>
          <w:rFonts w:eastAsia="Times New Roman" w:cstheme="minorHAnsi"/>
        </w:rPr>
        <w:t xml:space="preserve">6.7.6 </w:t>
      </w:r>
      <w:r w:rsidR="002356A6" w:rsidRPr="00C62CDB">
        <w:rPr>
          <w:rFonts w:eastAsia="Times New Roman" w:cstheme="minorHAnsi"/>
        </w:rPr>
        <w:tab/>
      </w:r>
      <w:r w:rsidRPr="00C62CDB">
        <w:rPr>
          <w:rFonts w:eastAsia="Times New Roman" w:cstheme="minorHAnsi"/>
        </w:rPr>
        <w:t>Only a limited set of radionuclides need be analysed for samples collected to meet the assessment of long-term trends objective (Objective H).</w:t>
      </w:r>
    </w:p>
    <w:p w14:paraId="6D928A97" w14:textId="062A694F" w:rsidR="0028381D" w:rsidRPr="00C62CDB" w:rsidRDefault="0028381D" w:rsidP="005102D2">
      <w:pPr>
        <w:pStyle w:val="Heading2"/>
        <w:ind w:left="851" w:hanging="851"/>
        <w:rPr>
          <w:rFonts w:eastAsia="Times New Roman"/>
        </w:rPr>
      </w:pPr>
      <w:bookmarkStart w:id="13" w:name="_Toc220420950"/>
      <w:r w:rsidRPr="00C62CDB">
        <w:rPr>
          <w:rFonts w:eastAsia="Times New Roman"/>
        </w:rPr>
        <w:t xml:space="preserve">6.8 </w:t>
      </w:r>
      <w:r w:rsidR="002356A6" w:rsidRPr="00C62CDB">
        <w:rPr>
          <w:rFonts w:eastAsia="Times New Roman"/>
        </w:rPr>
        <w:tab/>
      </w:r>
      <w:r w:rsidRPr="00C62CDB">
        <w:rPr>
          <w:rFonts w:eastAsia="Times New Roman"/>
        </w:rPr>
        <w:t>Review monitoring programme</w:t>
      </w:r>
      <w:bookmarkEnd w:id="13"/>
    </w:p>
    <w:p w14:paraId="2267A5D8" w14:textId="7344B7A5" w:rsidR="0028381D" w:rsidRPr="00C62CDB" w:rsidRDefault="0028381D" w:rsidP="000805FB">
      <w:pPr>
        <w:spacing w:after="240"/>
        <w:ind w:left="851" w:hanging="851"/>
        <w:rPr>
          <w:rFonts w:eastAsia="Times New Roman" w:cstheme="minorHAnsi"/>
        </w:rPr>
      </w:pPr>
      <w:r w:rsidRPr="00C62CDB">
        <w:rPr>
          <w:rFonts w:eastAsia="Times New Roman" w:cstheme="minorHAnsi"/>
        </w:rPr>
        <w:t xml:space="preserve">6.8.1 </w:t>
      </w:r>
      <w:r w:rsidR="002356A6" w:rsidRPr="00C62CDB">
        <w:rPr>
          <w:rFonts w:eastAsia="Times New Roman" w:cstheme="minorHAnsi"/>
        </w:rPr>
        <w:tab/>
      </w:r>
      <w:r w:rsidRPr="00C62CDB">
        <w:rPr>
          <w:rFonts w:eastAsia="Times New Roman" w:cstheme="minorHAnsi"/>
        </w:rPr>
        <w:t>Both operator and regulator programmes should be subject to review on a periodic basis, this would typically be an annual high</w:t>
      </w:r>
      <w:r w:rsidR="00B07A7C" w:rsidRPr="00C62CDB">
        <w:rPr>
          <w:rFonts w:eastAsia="Times New Roman" w:cstheme="minorHAnsi"/>
        </w:rPr>
        <w:t>-</w:t>
      </w:r>
      <w:r w:rsidRPr="00C62CDB">
        <w:rPr>
          <w:rFonts w:eastAsia="Times New Roman" w:cstheme="minorHAnsi"/>
        </w:rPr>
        <w:t>level review, with a more thorough review within a 3</w:t>
      </w:r>
      <w:r w:rsidR="00B07A7C" w:rsidRPr="00C62CDB">
        <w:rPr>
          <w:rFonts w:eastAsia="Times New Roman" w:cstheme="minorHAnsi"/>
        </w:rPr>
        <w:t>–</w:t>
      </w:r>
      <w:r w:rsidRPr="00C62CDB">
        <w:rPr>
          <w:rFonts w:eastAsia="Times New Roman" w:cstheme="minorHAnsi"/>
        </w:rPr>
        <w:t>5</w:t>
      </w:r>
      <w:r w:rsidR="00B07A7C" w:rsidRPr="00C62CDB">
        <w:rPr>
          <w:rFonts w:eastAsia="Times New Roman" w:cstheme="minorHAnsi"/>
        </w:rPr>
        <w:t>-</w:t>
      </w:r>
      <w:r w:rsidRPr="00C62CDB">
        <w:rPr>
          <w:rFonts w:eastAsia="Times New Roman" w:cstheme="minorHAnsi"/>
        </w:rPr>
        <w:t xml:space="preserve">year timeframe. The frequency of this will be dependent on the variability of </w:t>
      </w:r>
      <w:r w:rsidRPr="00C62CDB">
        <w:rPr>
          <w:rFonts w:eastAsia="Times New Roman" w:cstheme="minorHAnsi"/>
        </w:rPr>
        <w:lastRenderedPageBreak/>
        <w:t>discharges and environmental concentration and the availability of new information (e.g. habit surveys, changes on site (operational to decommissioning), changes in farming practices etc).</w:t>
      </w:r>
    </w:p>
    <w:p w14:paraId="4FF6FC30" w14:textId="3D0EEF02" w:rsidR="0028381D" w:rsidRPr="00C62CDB" w:rsidRDefault="0028381D" w:rsidP="000805FB">
      <w:pPr>
        <w:spacing w:after="240"/>
        <w:ind w:left="851" w:hanging="851"/>
        <w:rPr>
          <w:rFonts w:eastAsia="Times New Roman" w:cstheme="minorHAnsi"/>
        </w:rPr>
      </w:pPr>
      <w:r w:rsidRPr="00C62CDB">
        <w:rPr>
          <w:rFonts w:eastAsia="Times New Roman" w:cstheme="minorHAnsi"/>
        </w:rPr>
        <w:t xml:space="preserve">6.8.2 </w:t>
      </w:r>
      <w:r w:rsidR="000805FB" w:rsidRPr="00C62CDB">
        <w:rPr>
          <w:rFonts w:eastAsia="Times New Roman" w:cstheme="minorHAnsi"/>
        </w:rPr>
        <w:tab/>
      </w:r>
      <w:r w:rsidRPr="00C62CDB">
        <w:rPr>
          <w:rFonts w:eastAsia="Times New Roman" w:cstheme="minorHAnsi"/>
        </w:rPr>
        <w:t>Audits of monitoring programmes may also be undertaken by operators and regulators</w:t>
      </w:r>
      <w:r w:rsidR="00E8103F" w:rsidRPr="00C62CDB">
        <w:rPr>
          <w:rFonts w:eastAsia="Times New Roman" w:cstheme="minorHAnsi"/>
        </w:rPr>
        <w:t>,</w:t>
      </w:r>
      <w:r w:rsidRPr="00C62CDB">
        <w:rPr>
          <w:rFonts w:eastAsia="Times New Roman" w:cstheme="minorHAnsi"/>
        </w:rPr>
        <w:t xml:space="preserve"> and the findings of these audits should also feed </w:t>
      </w:r>
      <w:r w:rsidR="00E8103F" w:rsidRPr="00C62CDB">
        <w:rPr>
          <w:rFonts w:eastAsia="Times New Roman" w:cstheme="minorHAnsi"/>
        </w:rPr>
        <w:t>into</w:t>
      </w:r>
      <w:r w:rsidRPr="00C62CDB">
        <w:rPr>
          <w:rFonts w:eastAsia="Times New Roman" w:cstheme="minorHAnsi"/>
        </w:rPr>
        <w:t xml:space="preserve"> the review process.</w:t>
      </w:r>
    </w:p>
    <w:p w14:paraId="0F4158BF" w14:textId="4BF48C83" w:rsidR="0028381D" w:rsidRPr="00C62CDB" w:rsidRDefault="0028381D" w:rsidP="000805FB">
      <w:pPr>
        <w:spacing w:after="240"/>
        <w:ind w:left="851" w:hanging="851"/>
        <w:rPr>
          <w:rFonts w:eastAsia="Times New Roman" w:cstheme="minorHAnsi"/>
        </w:rPr>
      </w:pPr>
      <w:r w:rsidRPr="00C62CDB">
        <w:rPr>
          <w:rFonts w:eastAsia="Times New Roman" w:cstheme="minorHAnsi"/>
        </w:rPr>
        <w:t xml:space="preserve">6.8.3 </w:t>
      </w:r>
      <w:r w:rsidR="000805FB" w:rsidRPr="00C62CDB">
        <w:rPr>
          <w:rFonts w:eastAsia="Times New Roman" w:cstheme="minorHAnsi"/>
        </w:rPr>
        <w:tab/>
      </w:r>
      <w:r w:rsidRPr="00C62CDB">
        <w:rPr>
          <w:rFonts w:eastAsia="Times New Roman" w:cstheme="minorHAnsi"/>
        </w:rPr>
        <w:t xml:space="preserve">It may be appropriate for the review to involve local communities and to ensure they are aware of the results of the programme and </w:t>
      </w:r>
      <w:proofErr w:type="gramStart"/>
      <w:r w:rsidRPr="00C62CDB">
        <w:rPr>
          <w:rFonts w:eastAsia="Times New Roman" w:cstheme="minorHAnsi"/>
        </w:rPr>
        <w:t>have the opportunity to</w:t>
      </w:r>
      <w:proofErr w:type="gramEnd"/>
      <w:r w:rsidRPr="00C62CDB">
        <w:rPr>
          <w:rFonts w:eastAsia="Times New Roman" w:cstheme="minorHAnsi"/>
        </w:rPr>
        <w:t xml:space="preserve"> raise issues.</w:t>
      </w:r>
    </w:p>
    <w:p w14:paraId="0BAE542B" w14:textId="684EA327" w:rsidR="0028381D" w:rsidRPr="00C62CDB" w:rsidRDefault="0028381D" w:rsidP="000805FB">
      <w:pPr>
        <w:spacing w:after="240"/>
        <w:ind w:left="851" w:hanging="851"/>
        <w:rPr>
          <w:rFonts w:eastAsia="Times New Roman" w:cstheme="minorHAnsi"/>
        </w:rPr>
      </w:pPr>
      <w:r w:rsidRPr="00C62CDB">
        <w:rPr>
          <w:rFonts w:eastAsia="Times New Roman" w:cstheme="minorHAnsi"/>
        </w:rPr>
        <w:t xml:space="preserve">6.8.4 </w:t>
      </w:r>
      <w:r w:rsidR="000805FB" w:rsidRPr="00C62CDB">
        <w:rPr>
          <w:rFonts w:eastAsia="Times New Roman" w:cstheme="minorHAnsi"/>
        </w:rPr>
        <w:tab/>
      </w:r>
      <w:r w:rsidRPr="00C62CDB">
        <w:rPr>
          <w:rFonts w:eastAsia="Times New Roman" w:cstheme="minorHAnsi"/>
        </w:rPr>
        <w:t>The review should consider whether the objectives for the monitoring programme are still valid. If other objectives are identified, these may already be achievable through the current programme, if not, further monitoring would be required. If objectives are no longer required care needs to be given to removing monitoring to ensure that samples are not being removed that are still required to meet other objectives.</w:t>
      </w:r>
    </w:p>
    <w:p w14:paraId="18EEBE79" w14:textId="26F11D8A"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6.8.5 </w:t>
      </w:r>
      <w:r w:rsidR="00A964C6" w:rsidRPr="00C62CDB">
        <w:rPr>
          <w:rFonts w:eastAsia="Times New Roman" w:cstheme="minorHAnsi"/>
        </w:rPr>
        <w:tab/>
      </w:r>
      <w:r w:rsidRPr="00C62CDB">
        <w:rPr>
          <w:rFonts w:eastAsia="Times New Roman" w:cstheme="minorHAnsi"/>
        </w:rPr>
        <w:t>If over time the results are consistent and at, or close to, the limit of detection and there is a decreasing discharge profile the frequency of monitoring could be reduced. The number of locations (spatial distribution) could also be reduced if the data collected are showing the same trends and similar magnitude of results.</w:t>
      </w:r>
    </w:p>
    <w:p w14:paraId="69F239A9" w14:textId="6FFB4A61"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6.8.6 </w:t>
      </w:r>
      <w:r w:rsidR="00A964C6" w:rsidRPr="00C62CDB">
        <w:rPr>
          <w:rFonts w:eastAsia="Times New Roman" w:cstheme="minorHAnsi"/>
        </w:rPr>
        <w:tab/>
      </w:r>
      <w:r w:rsidRPr="00C62CDB">
        <w:rPr>
          <w:rFonts w:eastAsia="Times New Roman" w:cstheme="minorHAnsi"/>
        </w:rPr>
        <w:t>As a site moves from an operational to decommissioning status, consideration needs to be given to changes in the discharge, taking in to account temporary increases in certain nuclides as cleanup is undertaken or the absence of others. The possibility of new fugitive release pathways – e.g. dust/particulate from demolition work being created, also needs to be considered.</w:t>
      </w:r>
    </w:p>
    <w:p w14:paraId="0C6A5FC1" w14:textId="52051124"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6.8.7 </w:t>
      </w:r>
      <w:r w:rsidR="00A964C6" w:rsidRPr="00C62CDB">
        <w:rPr>
          <w:rFonts w:eastAsia="Times New Roman" w:cstheme="minorHAnsi"/>
        </w:rPr>
        <w:tab/>
      </w:r>
      <w:r w:rsidRPr="00C62CDB">
        <w:rPr>
          <w:rFonts w:eastAsia="Times New Roman" w:cstheme="minorHAnsi"/>
        </w:rPr>
        <w:t xml:space="preserve">Once a site moves in to care and maintenance or a state of quiescence some surveillance monitoring may still be required to meet the objectives of detecting abnormal, fugitive and unauthorised releases and public reassurance. The magnitude of the programme required will be related to the level of clean up undertaken before being put </w:t>
      </w:r>
      <w:r w:rsidR="00B07A7C" w:rsidRPr="00C62CDB">
        <w:rPr>
          <w:rFonts w:eastAsia="Times New Roman" w:cstheme="minorHAnsi"/>
        </w:rPr>
        <w:t>into</w:t>
      </w:r>
      <w:r w:rsidRPr="00C62CDB">
        <w:rPr>
          <w:rFonts w:eastAsia="Times New Roman" w:cstheme="minorHAnsi"/>
        </w:rPr>
        <w:t xml:space="preserve"> quiescence, as this will affect the potential for releases.</w:t>
      </w:r>
    </w:p>
    <w:p w14:paraId="1A6BDD4F" w14:textId="4BA174A0" w:rsidR="0028381D" w:rsidRPr="00C62CDB" w:rsidRDefault="0028381D" w:rsidP="005102D2">
      <w:pPr>
        <w:pStyle w:val="Heading1"/>
        <w:ind w:left="851" w:hanging="851"/>
        <w:rPr>
          <w:rFonts w:eastAsia="Times New Roman" w:cstheme="minorHAnsi"/>
        </w:rPr>
      </w:pPr>
      <w:bookmarkStart w:id="14" w:name="_Toc220420951"/>
      <w:r w:rsidRPr="00C62CDB">
        <w:rPr>
          <w:rFonts w:eastAsia="Times New Roman"/>
        </w:rPr>
        <w:lastRenderedPageBreak/>
        <w:t xml:space="preserve">7 </w:t>
      </w:r>
      <w:r w:rsidR="00A964C6" w:rsidRPr="00C62CDB">
        <w:rPr>
          <w:rFonts w:eastAsia="Times New Roman"/>
        </w:rPr>
        <w:tab/>
      </w:r>
      <w:r w:rsidRPr="00C62CDB">
        <w:rPr>
          <w:rFonts w:eastAsia="Times New Roman"/>
        </w:rPr>
        <w:t>Quality assurance</w:t>
      </w:r>
      <w:bookmarkEnd w:id="14"/>
    </w:p>
    <w:p w14:paraId="3715D712" w14:textId="200329B2" w:rsidR="0028381D" w:rsidRPr="00C62CDB" w:rsidRDefault="0028381D" w:rsidP="005102D2">
      <w:pPr>
        <w:pStyle w:val="Heading2"/>
        <w:ind w:left="851" w:hanging="851"/>
        <w:rPr>
          <w:rFonts w:eastAsia="Times New Roman"/>
        </w:rPr>
      </w:pPr>
      <w:bookmarkStart w:id="15" w:name="_Toc220420952"/>
      <w:r w:rsidRPr="00C62CDB">
        <w:rPr>
          <w:rFonts w:eastAsia="Times New Roman"/>
        </w:rPr>
        <w:t xml:space="preserve">7.1 </w:t>
      </w:r>
      <w:r w:rsidR="00A964C6" w:rsidRPr="00C62CDB">
        <w:rPr>
          <w:rFonts w:eastAsia="Times New Roman"/>
        </w:rPr>
        <w:tab/>
      </w:r>
      <w:r w:rsidRPr="00C62CDB">
        <w:rPr>
          <w:rFonts w:eastAsia="Times New Roman"/>
        </w:rPr>
        <w:t>General Requirements</w:t>
      </w:r>
      <w:bookmarkEnd w:id="15"/>
    </w:p>
    <w:p w14:paraId="6DE8909F" w14:textId="199E20ED"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7.1.1 </w:t>
      </w:r>
      <w:r w:rsidR="00A964C6" w:rsidRPr="00C62CDB">
        <w:rPr>
          <w:rFonts w:eastAsia="Times New Roman" w:cstheme="minorHAnsi"/>
        </w:rPr>
        <w:tab/>
      </w:r>
      <w:r w:rsidRPr="00C62CDB">
        <w:rPr>
          <w:rFonts w:eastAsia="Times New Roman" w:cstheme="minorHAnsi"/>
        </w:rPr>
        <w:t xml:space="preserve">Organisations undertaking routine radiological monitoring should work within a documented management system, ideally certified to ISO 9001 [Ref </w:t>
      </w:r>
      <w:r w:rsidR="00A34C9E">
        <w:rPr>
          <w:rFonts w:eastAsia="Times New Roman" w:cstheme="minorHAnsi"/>
        </w:rPr>
        <w:t>5</w:t>
      </w:r>
      <w:r w:rsidRPr="00C62CDB">
        <w:rPr>
          <w:rFonts w:eastAsia="Times New Roman" w:cstheme="minorHAnsi"/>
        </w:rPr>
        <w:t>], using suitable experienced and qualified personnel. This satisfies monitoring principle 10 on meeting quality standards. Documented procedures should be available to cover all aspects of the work.</w:t>
      </w:r>
    </w:p>
    <w:p w14:paraId="3D72625A" w14:textId="127BFEA7"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7.1.2 </w:t>
      </w:r>
      <w:r w:rsidR="00A964C6" w:rsidRPr="00C62CDB">
        <w:rPr>
          <w:rFonts w:eastAsia="Times New Roman" w:cstheme="minorHAnsi"/>
        </w:rPr>
        <w:tab/>
      </w:r>
      <w:r w:rsidRPr="00B16616">
        <w:rPr>
          <w:rFonts w:eastAsia="Times New Roman" w:cstheme="minorHAnsi"/>
          <w:b/>
          <w:bCs/>
        </w:rPr>
        <w:t>Sampling</w:t>
      </w:r>
      <w:r w:rsidRPr="00B16616">
        <w:rPr>
          <w:rFonts w:eastAsia="Times New Roman" w:cstheme="minorHAnsi"/>
        </w:rPr>
        <w:t xml:space="preserve"> –</w:t>
      </w:r>
      <w:r w:rsidRPr="00C62CDB">
        <w:rPr>
          <w:rFonts w:eastAsia="Times New Roman" w:cstheme="minorHAnsi"/>
        </w:rPr>
        <w:t xml:space="preserve"> An audit trail of all samples should be maintained from the point of collection to final analysis</w:t>
      </w:r>
      <w:r w:rsidR="00E8103F" w:rsidRPr="00C62CDB">
        <w:rPr>
          <w:rFonts w:eastAsia="Times New Roman" w:cstheme="minorHAnsi"/>
        </w:rPr>
        <w:t>;</w:t>
      </w:r>
      <w:r w:rsidRPr="00C62CDB">
        <w:rPr>
          <w:rFonts w:eastAsia="Times New Roman" w:cstheme="minorHAnsi"/>
        </w:rPr>
        <w:t xml:space="preserve"> this can be achieved using a robust chain of custody. Samples should be transported to and stored in the laboratory in a secure manner under storage conditions that minimise or eliminate loss or change of the principal constituents under investigation. Samples should be retained to enable future analysis – minimum retention periods shall be agreed in consultation with the regulator.</w:t>
      </w:r>
    </w:p>
    <w:p w14:paraId="12BB4B2F" w14:textId="6C0170E4" w:rsidR="0028381D" w:rsidRPr="00C62CDB" w:rsidRDefault="0028381D" w:rsidP="00A964C6">
      <w:pPr>
        <w:spacing w:after="240"/>
        <w:ind w:left="851" w:hanging="851"/>
        <w:rPr>
          <w:rFonts w:eastAsia="Times New Roman" w:cstheme="minorHAnsi"/>
        </w:rPr>
      </w:pPr>
      <w:r w:rsidRPr="00C62CDB">
        <w:rPr>
          <w:rFonts w:eastAsia="Times New Roman" w:cstheme="minorHAnsi"/>
        </w:rPr>
        <w:t xml:space="preserve">7.1.3 </w:t>
      </w:r>
      <w:r w:rsidR="00A964C6" w:rsidRPr="00C62CDB">
        <w:rPr>
          <w:rFonts w:eastAsia="Times New Roman" w:cstheme="minorHAnsi"/>
        </w:rPr>
        <w:tab/>
      </w:r>
      <w:r w:rsidRPr="00B16616">
        <w:rPr>
          <w:rFonts w:eastAsia="Times New Roman" w:cstheme="minorHAnsi"/>
          <w:b/>
          <w:bCs/>
        </w:rPr>
        <w:t>Sample preparation</w:t>
      </w:r>
      <w:r w:rsidRPr="00C62CDB">
        <w:rPr>
          <w:rFonts w:eastAsia="Times New Roman" w:cstheme="minorHAnsi"/>
        </w:rPr>
        <w:t xml:space="preserve"> - Sample preparation should ensure that a homogeneous sub-sample is taken for analysis. Drying and hand mixing of soils or sediments prior to sub-sampling should be acceptable for gamma spectroscopy where a relatively large sub-sample is used (e.g. 500g). However, drying, grinding and sieving prior to sub-sampling should be carried out where a small sub-sample (e.g. 5g) is to be taken for radiochemical analysis.</w:t>
      </w:r>
    </w:p>
    <w:p w14:paraId="295D4797" w14:textId="551F68C5" w:rsidR="0028381D" w:rsidRPr="00C62CDB" w:rsidRDefault="0028381D" w:rsidP="00645094">
      <w:pPr>
        <w:spacing w:after="240"/>
        <w:ind w:left="851" w:hanging="851"/>
        <w:rPr>
          <w:rFonts w:eastAsia="Times New Roman" w:cstheme="minorHAnsi"/>
        </w:rPr>
      </w:pPr>
      <w:r w:rsidRPr="00C62CDB">
        <w:rPr>
          <w:rFonts w:eastAsia="Times New Roman" w:cstheme="minorHAnsi"/>
        </w:rPr>
        <w:t xml:space="preserve">7.1.4 </w:t>
      </w:r>
      <w:r w:rsidR="00A964C6" w:rsidRPr="00C62CDB">
        <w:rPr>
          <w:rFonts w:eastAsia="Times New Roman" w:cstheme="minorHAnsi"/>
        </w:rPr>
        <w:tab/>
      </w:r>
      <w:r w:rsidRPr="00B16616">
        <w:rPr>
          <w:rFonts w:eastAsia="Times New Roman" w:cstheme="minorHAnsi"/>
          <w:b/>
          <w:bCs/>
        </w:rPr>
        <w:t>Analysis</w:t>
      </w:r>
      <w:r w:rsidRPr="00B16616">
        <w:rPr>
          <w:rFonts w:eastAsia="Times New Roman" w:cstheme="minorHAnsi"/>
        </w:rPr>
        <w:t xml:space="preserve"> </w:t>
      </w:r>
      <w:r w:rsidRPr="00C62CDB">
        <w:rPr>
          <w:rFonts w:eastAsia="Times New Roman" w:cstheme="minorHAnsi"/>
        </w:rPr>
        <w:t xml:space="preserve">- Methods should meet the requirements of any relevant international standards, British Standards, or other nationally recognised standards. The analytical methods should be adequately validated and controlled such that they are or could be accredited by the United Kingdom Accreditation Scheme (UKAS) (or equivalent) under BS EN ISO/IEC 17025:2005 ‘General requirements for the competence of testing and calibration </w:t>
      </w:r>
      <w:proofErr w:type="gramStart"/>
      <w:r w:rsidRPr="00C62CDB">
        <w:rPr>
          <w:rFonts w:eastAsia="Times New Roman" w:cstheme="minorHAnsi"/>
        </w:rPr>
        <w:t>laboratories’</w:t>
      </w:r>
      <w:proofErr w:type="gramEnd"/>
      <w:r w:rsidRPr="00C62CDB">
        <w:rPr>
          <w:rFonts w:eastAsia="Times New Roman" w:cstheme="minorHAnsi"/>
        </w:rPr>
        <w:t xml:space="preserve">. </w:t>
      </w:r>
      <w:proofErr w:type="gramStart"/>
      <w:r w:rsidRPr="00C62CDB">
        <w:rPr>
          <w:rFonts w:eastAsia="Times New Roman" w:cstheme="minorHAnsi"/>
        </w:rPr>
        <w:t>Particular attention</w:t>
      </w:r>
      <w:proofErr w:type="gramEnd"/>
      <w:r w:rsidRPr="00C62CDB">
        <w:rPr>
          <w:rFonts w:eastAsia="Times New Roman" w:cstheme="minorHAnsi"/>
        </w:rPr>
        <w:t xml:space="preserve"> should be paid to the requirements on method validation, instrument calibration and performance testing. Analytical laboratories should participate in national/inter-national (e.g. NPL) inter-laboratory comparisons (e.g. annually) to assist in quality assurance. Where possible, inter-comparisons should be chosen which relate not only to relevant </w:t>
      </w:r>
      <w:proofErr w:type="spellStart"/>
      <w:r w:rsidRPr="00C62CDB">
        <w:rPr>
          <w:rFonts w:eastAsia="Times New Roman" w:cstheme="minorHAnsi"/>
        </w:rPr>
        <w:t>determinands</w:t>
      </w:r>
      <w:proofErr w:type="spellEnd"/>
      <w:r w:rsidRPr="00C62CDB">
        <w:rPr>
          <w:rFonts w:eastAsia="Times New Roman" w:cstheme="minorHAnsi"/>
        </w:rPr>
        <w:t xml:space="preserve">, but also relevant sample type. Performance criteria should be defined for acceptability of results </w:t>
      </w:r>
      <w:r w:rsidRPr="00C62CDB">
        <w:rPr>
          <w:rFonts w:eastAsia="Times New Roman" w:cstheme="minorHAnsi"/>
        </w:rPr>
        <w:lastRenderedPageBreak/>
        <w:t>to satisfy monitoring principle 11, including limits of detection, analysis of standards, analysis turnaround etc.</w:t>
      </w:r>
    </w:p>
    <w:p w14:paraId="7A904551" w14:textId="4B1144E5" w:rsidR="0028381D" w:rsidRPr="00C62CDB" w:rsidRDefault="0028381D" w:rsidP="005102D2">
      <w:pPr>
        <w:pStyle w:val="Heading2"/>
        <w:ind w:left="851" w:hanging="851"/>
        <w:rPr>
          <w:rFonts w:eastAsia="Times New Roman"/>
        </w:rPr>
      </w:pPr>
      <w:bookmarkStart w:id="16" w:name="_Toc220420953"/>
      <w:r w:rsidRPr="00C62CDB">
        <w:rPr>
          <w:rFonts w:eastAsia="Times New Roman"/>
        </w:rPr>
        <w:t xml:space="preserve">7.2 </w:t>
      </w:r>
      <w:r w:rsidR="00463FD9" w:rsidRPr="00C62CDB">
        <w:rPr>
          <w:rFonts w:eastAsia="Times New Roman"/>
        </w:rPr>
        <w:tab/>
      </w:r>
      <w:r w:rsidRPr="00C62CDB">
        <w:rPr>
          <w:rFonts w:eastAsia="Times New Roman"/>
        </w:rPr>
        <w:t>Training</w:t>
      </w:r>
      <w:bookmarkEnd w:id="16"/>
    </w:p>
    <w:p w14:paraId="195FB560" w14:textId="4E2B3E8C" w:rsidR="0028381D" w:rsidRPr="00C62CDB" w:rsidRDefault="0028381D" w:rsidP="00463FD9">
      <w:pPr>
        <w:spacing w:after="240"/>
        <w:ind w:left="851" w:hanging="851"/>
        <w:rPr>
          <w:rFonts w:eastAsia="Times New Roman" w:cstheme="minorHAnsi"/>
        </w:rPr>
      </w:pPr>
      <w:r w:rsidRPr="00C62CDB">
        <w:rPr>
          <w:rFonts w:eastAsia="Times New Roman" w:cstheme="minorHAnsi"/>
        </w:rPr>
        <w:t xml:space="preserve">7.2.1 </w:t>
      </w:r>
      <w:r w:rsidR="00463FD9" w:rsidRPr="00C62CDB">
        <w:rPr>
          <w:rFonts w:eastAsia="Times New Roman" w:cstheme="minorHAnsi"/>
        </w:rPr>
        <w:tab/>
      </w:r>
      <w:r w:rsidRPr="00C62CDB">
        <w:rPr>
          <w:rFonts w:eastAsia="Times New Roman" w:cstheme="minorHAnsi"/>
        </w:rPr>
        <w:t>The experience, training and technical competence of personnel assigned to do the monitoring will directly affect the quality of the data being obtained. Hence only suitably qualified and experienced people (SQEP) should carry out the monitoring, sampling, analysis and data assessment/reporting. Continued competence should be assessed by internal audit and formal SQEP reviews where appropriate. The degree of experience and qualifications required will be matched to the complexity of the analysis being undertaken and level of uncertainty that is acceptable on a result, which will be influenced by whether the site is assessed as lower or higher impact site.</w:t>
      </w:r>
    </w:p>
    <w:p w14:paraId="0B504FD1" w14:textId="267641F1" w:rsidR="0028381D" w:rsidRPr="00C62CDB" w:rsidRDefault="0028381D" w:rsidP="00463FD9">
      <w:pPr>
        <w:spacing w:after="240"/>
        <w:ind w:left="851" w:hanging="851"/>
        <w:rPr>
          <w:rFonts w:eastAsia="Times New Roman" w:cstheme="minorHAnsi"/>
        </w:rPr>
      </w:pPr>
      <w:r w:rsidRPr="00C62CDB">
        <w:rPr>
          <w:rFonts w:eastAsia="Times New Roman" w:cstheme="minorHAnsi"/>
        </w:rPr>
        <w:t xml:space="preserve">7.2.2 </w:t>
      </w:r>
      <w:r w:rsidR="00463FD9" w:rsidRPr="00C62CDB">
        <w:rPr>
          <w:rFonts w:eastAsia="Times New Roman" w:cstheme="minorHAnsi"/>
        </w:rPr>
        <w:tab/>
      </w:r>
      <w:r w:rsidRPr="00C62CDB">
        <w:rPr>
          <w:rFonts w:eastAsia="Times New Roman" w:cstheme="minorHAnsi"/>
        </w:rPr>
        <w:t>Role profiles defining the required level of education and experience should be produced. The required training and qualifications should be determined to be in accordance with the procedures to be undertaken.</w:t>
      </w:r>
    </w:p>
    <w:p w14:paraId="77B7BF8C" w14:textId="61C1A743" w:rsidR="0028381D" w:rsidRPr="00C62CDB" w:rsidRDefault="0028381D" w:rsidP="00463FD9">
      <w:pPr>
        <w:spacing w:after="240"/>
        <w:ind w:left="851" w:hanging="851"/>
        <w:rPr>
          <w:rFonts w:eastAsia="Times New Roman" w:cstheme="minorHAnsi"/>
        </w:rPr>
      </w:pPr>
      <w:r w:rsidRPr="00C62CDB">
        <w:rPr>
          <w:rFonts w:eastAsia="Times New Roman" w:cstheme="minorHAnsi"/>
        </w:rPr>
        <w:t xml:space="preserve">7.2.3 </w:t>
      </w:r>
      <w:r w:rsidR="00463FD9" w:rsidRPr="00C62CDB">
        <w:rPr>
          <w:rFonts w:eastAsia="Times New Roman" w:cstheme="minorHAnsi"/>
        </w:rPr>
        <w:tab/>
      </w:r>
      <w:r w:rsidRPr="00C62CDB">
        <w:rPr>
          <w:rFonts w:eastAsia="Times New Roman" w:cstheme="minorHAnsi"/>
        </w:rPr>
        <w:t>Training should take the form of studying and understanding the techniques/procedures and on the job training to gain experience. The training should be documented with evidence of competence (e.g. independently collecting integrity-assured and traceable samples or conducting a field measurement with the results falling within acceptable Quality Control limits) required before a person’s competence is signed off.</w:t>
      </w:r>
    </w:p>
    <w:p w14:paraId="69BEA417" w14:textId="64D023FA" w:rsidR="0028381D" w:rsidRPr="00C62CDB" w:rsidRDefault="0028381D" w:rsidP="00463FD9">
      <w:pPr>
        <w:spacing w:after="240"/>
        <w:ind w:left="851" w:hanging="851"/>
        <w:rPr>
          <w:rFonts w:eastAsia="Times New Roman" w:cstheme="minorHAnsi"/>
        </w:rPr>
      </w:pPr>
      <w:r w:rsidRPr="00C62CDB">
        <w:rPr>
          <w:rFonts w:eastAsia="Times New Roman" w:cstheme="minorHAnsi"/>
        </w:rPr>
        <w:t xml:space="preserve">7.2.4 </w:t>
      </w:r>
      <w:r w:rsidR="00463FD9" w:rsidRPr="00C62CDB">
        <w:rPr>
          <w:rFonts w:eastAsia="Times New Roman" w:cstheme="minorHAnsi"/>
        </w:rPr>
        <w:tab/>
      </w:r>
      <w:r w:rsidRPr="00C62CDB">
        <w:rPr>
          <w:rFonts w:eastAsia="Times New Roman" w:cstheme="minorHAnsi"/>
        </w:rPr>
        <w:t>Re-training or refresher training should be required if work has not been undertaken for a period greater than 12 months. Where the sampling period is greater than 12 months (e.g. for annual</w:t>
      </w:r>
      <w:r w:rsidR="00463FD9" w:rsidRPr="00C62CDB">
        <w:rPr>
          <w:rFonts w:eastAsia="Times New Roman" w:cstheme="minorHAnsi"/>
        </w:rPr>
        <w:t xml:space="preserve"> </w:t>
      </w:r>
      <w:r w:rsidRPr="00C62CDB">
        <w:rPr>
          <w:rFonts w:eastAsia="Times New Roman" w:cstheme="minorHAnsi"/>
        </w:rPr>
        <w:t>samples) a previously trained and competent person may follow a written procedure to take those samples.</w:t>
      </w:r>
    </w:p>
    <w:p w14:paraId="51A9E55D" w14:textId="73BED626" w:rsidR="0028381D" w:rsidRPr="00C62CDB" w:rsidRDefault="0028381D" w:rsidP="00463FD9">
      <w:pPr>
        <w:spacing w:after="240"/>
        <w:ind w:left="851" w:hanging="851"/>
        <w:rPr>
          <w:rFonts w:eastAsia="Times New Roman" w:cstheme="minorHAnsi"/>
        </w:rPr>
      </w:pPr>
      <w:r w:rsidRPr="00C62CDB">
        <w:rPr>
          <w:rFonts w:eastAsia="Times New Roman" w:cstheme="minorHAnsi"/>
        </w:rPr>
        <w:t xml:space="preserve">7.2.5 </w:t>
      </w:r>
      <w:r w:rsidR="00463FD9" w:rsidRPr="00C62CDB">
        <w:rPr>
          <w:rFonts w:eastAsia="Times New Roman" w:cstheme="minorHAnsi"/>
        </w:rPr>
        <w:tab/>
      </w:r>
      <w:r w:rsidRPr="00C62CDB">
        <w:rPr>
          <w:rFonts w:eastAsia="Times New Roman" w:cstheme="minorHAnsi"/>
        </w:rPr>
        <w:t>Training should be documented and training records kept and maintained.</w:t>
      </w:r>
    </w:p>
    <w:p w14:paraId="7DD106E9" w14:textId="2250EB5E" w:rsidR="0028381D" w:rsidRPr="00C62CDB" w:rsidRDefault="0028381D" w:rsidP="005102D2">
      <w:pPr>
        <w:pStyle w:val="Heading2"/>
        <w:ind w:left="851" w:hanging="851"/>
        <w:rPr>
          <w:rFonts w:eastAsia="Times New Roman"/>
        </w:rPr>
      </w:pPr>
      <w:bookmarkStart w:id="17" w:name="_Toc220420954"/>
      <w:r w:rsidRPr="00C62CDB">
        <w:rPr>
          <w:rFonts w:eastAsia="Times New Roman"/>
        </w:rPr>
        <w:t xml:space="preserve">7.3 </w:t>
      </w:r>
      <w:r w:rsidR="00CB5A38" w:rsidRPr="00C62CDB">
        <w:rPr>
          <w:rFonts w:eastAsia="Times New Roman"/>
        </w:rPr>
        <w:tab/>
      </w:r>
      <w:r w:rsidRPr="00C62CDB">
        <w:rPr>
          <w:rFonts w:eastAsia="Times New Roman"/>
        </w:rPr>
        <w:t>Uncertainty</w:t>
      </w:r>
      <w:bookmarkEnd w:id="17"/>
    </w:p>
    <w:p w14:paraId="2C5E179F" w14:textId="68804535" w:rsidR="0028381D" w:rsidRPr="00C62CDB" w:rsidRDefault="0028381D" w:rsidP="00CB5A38">
      <w:pPr>
        <w:spacing w:after="240"/>
        <w:ind w:left="851" w:hanging="851"/>
        <w:rPr>
          <w:rFonts w:eastAsia="Times New Roman" w:cstheme="minorHAnsi"/>
        </w:rPr>
      </w:pPr>
      <w:r w:rsidRPr="00C62CDB">
        <w:rPr>
          <w:rFonts w:eastAsia="Times New Roman" w:cstheme="minorHAnsi"/>
        </w:rPr>
        <w:t xml:space="preserve">7.3.1 </w:t>
      </w:r>
      <w:r w:rsidR="00CB5A38" w:rsidRPr="00C62CDB">
        <w:rPr>
          <w:rFonts w:eastAsia="Times New Roman" w:cstheme="minorHAnsi"/>
        </w:rPr>
        <w:tab/>
      </w:r>
      <w:r w:rsidRPr="00C62CDB">
        <w:rPr>
          <w:rFonts w:eastAsia="Times New Roman" w:cstheme="minorHAnsi"/>
        </w:rPr>
        <w:t xml:space="preserve">The measurement methods should be reviewed to identify all potential sources of uncertainty. The significant sources of uncertainty should be quantified and the </w:t>
      </w:r>
      <w:r w:rsidRPr="00C62CDB">
        <w:rPr>
          <w:rFonts w:eastAsia="Times New Roman" w:cstheme="minorHAnsi"/>
        </w:rPr>
        <w:lastRenderedPageBreak/>
        <w:t>uncertainty components combined at the 95th percentile level of confidence. The measurement uncertainty should be reported with the measurement result.</w:t>
      </w:r>
    </w:p>
    <w:p w14:paraId="1DC60C9E" w14:textId="4421455E" w:rsidR="0028381D" w:rsidRPr="00C62CDB" w:rsidRDefault="0028381D" w:rsidP="00CB5A38">
      <w:pPr>
        <w:spacing w:after="240"/>
        <w:ind w:left="851" w:hanging="851"/>
        <w:rPr>
          <w:rFonts w:eastAsia="Times New Roman" w:cstheme="minorHAnsi"/>
        </w:rPr>
      </w:pPr>
      <w:r w:rsidRPr="00C62CDB">
        <w:rPr>
          <w:rFonts w:eastAsia="Times New Roman" w:cstheme="minorHAnsi"/>
        </w:rPr>
        <w:t xml:space="preserve">7.3.2 </w:t>
      </w:r>
      <w:r w:rsidR="00CB5A38" w:rsidRPr="00C62CDB">
        <w:rPr>
          <w:rFonts w:eastAsia="Times New Roman" w:cstheme="minorHAnsi"/>
        </w:rPr>
        <w:tab/>
      </w:r>
      <w:r w:rsidRPr="00C62CDB">
        <w:rPr>
          <w:rFonts w:eastAsia="Times New Roman" w:cstheme="minorHAnsi"/>
        </w:rPr>
        <w:t>The generally accepted approach to evaluating and expressing uncertainties in measurements undertaken by testing and calibration laboratories is given in The Guide to the Expression of Uncertainty in Measurement, first published in 1993 by ISO, Geneva. As this is a complex document NPL have produced a guidance note presenting principles and guidance for the estimation of measurement uncertainty [Ref 1</w:t>
      </w:r>
      <w:r w:rsidR="003B44CA">
        <w:rPr>
          <w:rFonts w:eastAsia="Times New Roman" w:cstheme="minorHAnsi"/>
        </w:rPr>
        <w:t>1</w:t>
      </w:r>
      <w:r w:rsidRPr="00C62CDB">
        <w:rPr>
          <w:rFonts w:eastAsia="Times New Roman" w:cstheme="minorHAnsi"/>
        </w:rPr>
        <w:t>].</w:t>
      </w:r>
    </w:p>
    <w:p w14:paraId="51DEC710" w14:textId="5394D49A" w:rsidR="0028381D" w:rsidRPr="00C62CDB" w:rsidRDefault="0028381D" w:rsidP="005102D2">
      <w:pPr>
        <w:pStyle w:val="Heading1"/>
        <w:ind w:left="851" w:hanging="851"/>
        <w:rPr>
          <w:rFonts w:eastAsia="Times New Roman" w:cstheme="minorHAnsi"/>
        </w:rPr>
      </w:pPr>
      <w:bookmarkStart w:id="18" w:name="_Toc220420955"/>
      <w:r w:rsidRPr="00C62CDB">
        <w:rPr>
          <w:rFonts w:eastAsia="Times New Roman"/>
        </w:rPr>
        <w:t xml:space="preserve">8 </w:t>
      </w:r>
      <w:r w:rsidR="00CB5A38" w:rsidRPr="00C62CDB">
        <w:rPr>
          <w:rFonts w:eastAsia="Times New Roman"/>
        </w:rPr>
        <w:tab/>
      </w:r>
      <w:r w:rsidRPr="00C62CDB">
        <w:rPr>
          <w:rFonts w:eastAsia="Times New Roman"/>
        </w:rPr>
        <w:t>Health, safety and environment</w:t>
      </w:r>
      <w:bookmarkEnd w:id="18"/>
    </w:p>
    <w:p w14:paraId="71D8DBA7" w14:textId="0CFDBF65" w:rsidR="0028381D" w:rsidRPr="00C62CDB" w:rsidRDefault="0028381D" w:rsidP="00CB5A38">
      <w:pPr>
        <w:spacing w:after="240"/>
        <w:ind w:left="851" w:hanging="851"/>
        <w:rPr>
          <w:rFonts w:eastAsia="Times New Roman" w:cstheme="minorHAnsi"/>
        </w:rPr>
      </w:pPr>
      <w:r w:rsidRPr="00C62CDB">
        <w:rPr>
          <w:rFonts w:eastAsia="Times New Roman" w:cstheme="minorHAnsi"/>
        </w:rPr>
        <w:t xml:space="preserve">8.1 </w:t>
      </w:r>
      <w:r w:rsidR="00CB5A38" w:rsidRPr="00C62CDB">
        <w:rPr>
          <w:rFonts w:eastAsia="Times New Roman" w:cstheme="minorHAnsi"/>
        </w:rPr>
        <w:tab/>
      </w:r>
      <w:r w:rsidRPr="00C62CDB">
        <w:rPr>
          <w:rFonts w:eastAsia="Times New Roman" w:cstheme="minorHAnsi"/>
        </w:rPr>
        <w:t xml:space="preserve">Anyone conducting a monitoring programme must comply with the health and safety arrangements of their organisation and personnel should be competent and trained in relevant health and safety issues. </w:t>
      </w:r>
      <w:proofErr w:type="gramStart"/>
      <w:r w:rsidRPr="00C62CDB">
        <w:rPr>
          <w:rFonts w:eastAsia="Times New Roman" w:cstheme="minorHAnsi"/>
        </w:rPr>
        <w:t>In particular, risk</w:t>
      </w:r>
      <w:proofErr w:type="gramEnd"/>
      <w:r w:rsidRPr="00C62CDB">
        <w:rPr>
          <w:rFonts w:eastAsia="Times New Roman" w:cstheme="minorHAnsi"/>
        </w:rPr>
        <w:t xml:space="preserve"> assessments (generic and/or site specific) should be documented and in place and a dynamic risk assessment (at point of work) procedure employed. These risk assessments will need to consider all the hazards likely to be encountered including, but not limited to:</w:t>
      </w:r>
    </w:p>
    <w:p w14:paraId="0A05D291" w14:textId="77777777" w:rsidR="00F52625" w:rsidRPr="00C62CDB" w:rsidRDefault="00F52625" w:rsidP="00963DAB">
      <w:pPr>
        <w:pStyle w:val="ListParagraph"/>
        <w:numPr>
          <w:ilvl w:val="0"/>
          <w:numId w:val="9"/>
        </w:numPr>
        <w:tabs>
          <w:tab w:val="left" w:pos="5387"/>
        </w:tabs>
        <w:spacing w:after="240"/>
        <w:rPr>
          <w:rFonts w:eastAsia="Times New Roman" w:cstheme="minorHAnsi"/>
        </w:rPr>
        <w:sectPr w:rsidR="00F52625" w:rsidRPr="00C62CDB" w:rsidSect="00FC20A5">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416" w:gutter="0"/>
          <w:pgNumType w:start="0"/>
          <w:cols w:space="708"/>
          <w:titlePg/>
          <w:docGrid w:linePitch="360"/>
        </w:sectPr>
      </w:pPr>
    </w:p>
    <w:p w14:paraId="276F8F21" w14:textId="333EDF4C" w:rsidR="0028381D" w:rsidRPr="00C62CDB" w:rsidRDefault="0028381D" w:rsidP="00963DAB">
      <w:pPr>
        <w:pStyle w:val="ListParagraph"/>
        <w:numPr>
          <w:ilvl w:val="0"/>
          <w:numId w:val="9"/>
        </w:numPr>
        <w:tabs>
          <w:tab w:val="left" w:pos="5387"/>
        </w:tabs>
        <w:spacing w:after="240"/>
        <w:ind w:left="1276" w:hanging="425"/>
        <w:rPr>
          <w:rFonts w:eastAsia="Times New Roman" w:cstheme="minorHAnsi"/>
        </w:rPr>
      </w:pPr>
      <w:r w:rsidRPr="00C62CDB">
        <w:rPr>
          <w:rFonts w:eastAsia="Times New Roman" w:cstheme="minorHAnsi"/>
        </w:rPr>
        <w:t>Tides</w:t>
      </w:r>
    </w:p>
    <w:p w14:paraId="7DD2A965" w14:textId="1ECF6E2E" w:rsidR="0028381D" w:rsidRPr="00C62CDB" w:rsidRDefault="00E8103F"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Quicksand</w:t>
      </w:r>
    </w:p>
    <w:p w14:paraId="15B981AD" w14:textId="2D40346E"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Rock falls</w:t>
      </w:r>
    </w:p>
    <w:p w14:paraId="08B0989A" w14:textId="01CF1115"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Unexploded ordnance</w:t>
      </w:r>
    </w:p>
    <w:p w14:paraId="79DAFBBF" w14:textId="6E690A95"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Wildlife (e.g. snakes, bees)</w:t>
      </w:r>
    </w:p>
    <w:p w14:paraId="60F8CA3E" w14:textId="1AD3F61E"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Livestock</w:t>
      </w:r>
    </w:p>
    <w:p w14:paraId="194B95DA" w14:textId="77777777" w:rsidR="00517DE9"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Electric fences</w:t>
      </w:r>
    </w:p>
    <w:p w14:paraId="436C1EA5" w14:textId="0E52D41A"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Slopes</w:t>
      </w:r>
    </w:p>
    <w:p w14:paraId="25E07AAE" w14:textId="1D8AAE23"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Biological hazards</w:t>
      </w:r>
    </w:p>
    <w:p w14:paraId="2FCF3DC7" w14:textId="04EE42A9"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Weather (e.g. cold, sunstroke)</w:t>
      </w:r>
    </w:p>
    <w:p w14:paraId="3C81C998" w14:textId="2143B5F6"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Uneven ground</w:t>
      </w:r>
    </w:p>
    <w:p w14:paraId="5A1F9EF0" w14:textId="7FA8C27F" w:rsidR="0028381D" w:rsidRPr="00C62CDB" w:rsidRDefault="0028381D" w:rsidP="00D83F4A">
      <w:pPr>
        <w:pStyle w:val="ListParagraph"/>
        <w:numPr>
          <w:ilvl w:val="0"/>
          <w:numId w:val="8"/>
        </w:numPr>
        <w:spacing w:after="240"/>
        <w:ind w:left="1276" w:hanging="425"/>
        <w:contextualSpacing w:val="0"/>
        <w:rPr>
          <w:rFonts w:eastAsia="Times New Roman" w:cstheme="minorHAnsi"/>
        </w:rPr>
      </w:pPr>
      <w:r w:rsidRPr="00C62CDB">
        <w:rPr>
          <w:rFonts w:eastAsia="Times New Roman" w:cstheme="minorHAnsi"/>
        </w:rPr>
        <w:t>Work at heights</w:t>
      </w:r>
    </w:p>
    <w:p w14:paraId="0A214B69" w14:textId="46D81EAA"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Lone working</w:t>
      </w:r>
    </w:p>
    <w:p w14:paraId="3A56B60A" w14:textId="37AA9A97"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Driving</w:t>
      </w:r>
    </w:p>
    <w:p w14:paraId="2B926EA2" w14:textId="4B416986"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Railways/roads</w:t>
      </w:r>
    </w:p>
    <w:p w14:paraId="59DAE0C7" w14:textId="6790171D"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Ground penetration and contact with electrical cables</w:t>
      </w:r>
    </w:p>
    <w:p w14:paraId="307F70D6" w14:textId="4BD0033F"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Working near water</w:t>
      </w:r>
    </w:p>
    <w:p w14:paraId="24189C68" w14:textId="3FC56678"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Contamination</w:t>
      </w:r>
    </w:p>
    <w:p w14:paraId="5F351360" w14:textId="0524923C"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Ionising radiation</w:t>
      </w:r>
    </w:p>
    <w:p w14:paraId="123542AA" w14:textId="06188819" w:rsidR="0028381D" w:rsidRPr="00C62CDB" w:rsidRDefault="0028381D" w:rsidP="00963DAB">
      <w:pPr>
        <w:pStyle w:val="ListParagraph"/>
        <w:numPr>
          <w:ilvl w:val="0"/>
          <w:numId w:val="8"/>
        </w:numPr>
        <w:spacing w:after="240"/>
        <w:ind w:left="1276" w:hanging="425"/>
        <w:rPr>
          <w:rFonts w:eastAsia="Times New Roman" w:cstheme="minorHAnsi"/>
        </w:rPr>
      </w:pPr>
      <w:r w:rsidRPr="00C62CDB">
        <w:rPr>
          <w:rFonts w:eastAsia="Times New Roman" w:cstheme="minorHAnsi"/>
        </w:rPr>
        <w:t>Manual handling</w:t>
      </w:r>
    </w:p>
    <w:p w14:paraId="1C6BBBAD" w14:textId="77777777" w:rsidR="00F52625" w:rsidRPr="00C62CDB" w:rsidRDefault="0028381D" w:rsidP="00963DAB">
      <w:pPr>
        <w:pStyle w:val="ListParagraph"/>
        <w:numPr>
          <w:ilvl w:val="0"/>
          <w:numId w:val="8"/>
        </w:numPr>
        <w:spacing w:after="240"/>
        <w:ind w:left="1276" w:hanging="425"/>
        <w:rPr>
          <w:rFonts w:eastAsia="Times New Roman" w:cstheme="minorHAnsi"/>
        </w:rPr>
        <w:sectPr w:rsidR="00F52625" w:rsidRPr="00C62CDB" w:rsidSect="00F52625">
          <w:type w:val="continuous"/>
          <w:pgSz w:w="11900" w:h="16840"/>
          <w:pgMar w:top="839" w:right="839" w:bottom="839" w:left="839" w:header="794" w:footer="416" w:gutter="0"/>
          <w:pgNumType w:start="0"/>
          <w:cols w:num="2" w:space="708"/>
          <w:titlePg/>
          <w:docGrid w:linePitch="360"/>
        </w:sectPr>
      </w:pPr>
      <w:r w:rsidRPr="00C62CDB">
        <w:rPr>
          <w:rFonts w:eastAsia="Times New Roman" w:cstheme="minorHAnsi"/>
        </w:rPr>
        <w:t>Sampling equipment (e.g. cutting devices)</w:t>
      </w:r>
    </w:p>
    <w:p w14:paraId="0AF08B93" w14:textId="1DE16207" w:rsidR="0028381D" w:rsidRPr="00C62CDB" w:rsidRDefault="0028381D" w:rsidP="006139E5">
      <w:pPr>
        <w:spacing w:after="240"/>
        <w:ind w:left="851" w:hanging="851"/>
        <w:rPr>
          <w:rFonts w:eastAsia="Times New Roman" w:cstheme="minorHAnsi"/>
        </w:rPr>
      </w:pPr>
      <w:r w:rsidRPr="00C62CDB">
        <w:rPr>
          <w:rFonts w:eastAsia="Times New Roman" w:cstheme="minorHAnsi"/>
        </w:rPr>
        <w:t xml:space="preserve">8.2 </w:t>
      </w:r>
      <w:r w:rsidR="006139E5" w:rsidRPr="00C62CDB">
        <w:rPr>
          <w:rFonts w:eastAsia="Times New Roman" w:cstheme="minorHAnsi"/>
        </w:rPr>
        <w:tab/>
      </w:r>
      <w:r w:rsidRPr="00C62CDB">
        <w:rPr>
          <w:rFonts w:eastAsia="Times New Roman" w:cstheme="minorHAnsi"/>
        </w:rPr>
        <w:t>Control measures should be used to reduce the risk to an acceptable level before starting work.</w:t>
      </w:r>
      <w:r w:rsidR="006139E5" w:rsidRPr="00C62CDB">
        <w:rPr>
          <w:rFonts w:eastAsia="Times New Roman" w:cstheme="minorHAnsi"/>
        </w:rPr>
        <w:t xml:space="preserve"> </w:t>
      </w:r>
      <w:r w:rsidRPr="00C62CDB">
        <w:rPr>
          <w:rFonts w:eastAsia="Times New Roman" w:cstheme="minorHAnsi"/>
        </w:rPr>
        <w:t>Control measures can be procedural, engineered or personal protective equipment.</w:t>
      </w:r>
    </w:p>
    <w:p w14:paraId="00DB9ECD" w14:textId="6FC57CB9" w:rsidR="0028381D" w:rsidRPr="00C62CDB" w:rsidRDefault="0028381D" w:rsidP="00157CE7">
      <w:pPr>
        <w:spacing w:after="240"/>
        <w:ind w:left="851" w:hanging="851"/>
        <w:rPr>
          <w:rFonts w:eastAsia="Times New Roman" w:cstheme="minorHAnsi"/>
        </w:rPr>
      </w:pPr>
      <w:r w:rsidRPr="00C62CDB">
        <w:rPr>
          <w:rFonts w:eastAsia="Times New Roman" w:cstheme="minorHAnsi"/>
        </w:rPr>
        <w:lastRenderedPageBreak/>
        <w:t xml:space="preserve">8.3 </w:t>
      </w:r>
      <w:r w:rsidR="00157CE7" w:rsidRPr="00C62CDB">
        <w:rPr>
          <w:rFonts w:eastAsia="Times New Roman" w:cstheme="minorHAnsi"/>
        </w:rPr>
        <w:tab/>
      </w:r>
      <w:r w:rsidRPr="00C62CDB">
        <w:rPr>
          <w:rFonts w:eastAsia="Times New Roman" w:cstheme="minorHAnsi"/>
        </w:rPr>
        <w:t>Accidents or near misses should be reported, as defined in organisations’ safety procedures, to allow lessons to be learnt and aid in the development of procedures and guidance to avoid future accidents.</w:t>
      </w:r>
    </w:p>
    <w:p w14:paraId="05A20BBC" w14:textId="4FD2565A" w:rsidR="0028381D" w:rsidRPr="00C62CDB" w:rsidRDefault="0028381D" w:rsidP="00157CE7">
      <w:pPr>
        <w:spacing w:after="240"/>
        <w:ind w:left="851" w:hanging="851"/>
        <w:rPr>
          <w:rFonts w:eastAsia="Times New Roman" w:cstheme="minorHAnsi"/>
        </w:rPr>
      </w:pPr>
      <w:r w:rsidRPr="00C62CDB">
        <w:rPr>
          <w:rFonts w:eastAsia="Times New Roman" w:cstheme="minorHAnsi"/>
        </w:rPr>
        <w:t xml:space="preserve">8.4 </w:t>
      </w:r>
      <w:r w:rsidR="00157CE7" w:rsidRPr="00C62CDB">
        <w:rPr>
          <w:rFonts w:eastAsia="Times New Roman" w:cstheme="minorHAnsi"/>
        </w:rPr>
        <w:tab/>
      </w:r>
      <w:r w:rsidRPr="00C62CDB">
        <w:rPr>
          <w:rFonts w:eastAsia="Times New Roman" w:cstheme="minorHAnsi"/>
        </w:rPr>
        <w:t xml:space="preserve">Procedures should be defined for the appropriate action to be taken, if a discreet active item (e.g. stone, plastic fragment, particle) or a localised area of contamination are identified. These will also need to address health and safety requirements </w:t>
      </w:r>
      <w:proofErr w:type="gramStart"/>
      <w:r w:rsidRPr="00C62CDB">
        <w:rPr>
          <w:rFonts w:eastAsia="Times New Roman" w:cstheme="minorHAnsi"/>
        </w:rPr>
        <w:t>and also</w:t>
      </w:r>
      <w:proofErr w:type="gramEnd"/>
      <w:r w:rsidRPr="00C62CDB">
        <w:rPr>
          <w:rFonts w:eastAsia="Times New Roman" w:cstheme="minorHAnsi"/>
        </w:rPr>
        <w:t xml:space="preserve"> the responsibility for custody and detailed analytical requirements.</w:t>
      </w:r>
    </w:p>
    <w:p w14:paraId="4AB6E349" w14:textId="385EE531" w:rsidR="0028381D" w:rsidRPr="00C62CDB" w:rsidRDefault="0028381D" w:rsidP="00157CE7">
      <w:pPr>
        <w:spacing w:after="240"/>
        <w:ind w:left="851" w:hanging="851"/>
        <w:rPr>
          <w:rFonts w:eastAsia="Times New Roman" w:cstheme="minorHAnsi"/>
        </w:rPr>
      </w:pPr>
      <w:r w:rsidRPr="00C62CDB">
        <w:rPr>
          <w:rFonts w:eastAsia="Times New Roman" w:cstheme="minorHAnsi"/>
        </w:rPr>
        <w:t xml:space="preserve">8.5 </w:t>
      </w:r>
      <w:r w:rsidR="00157CE7" w:rsidRPr="00C62CDB">
        <w:rPr>
          <w:rFonts w:eastAsia="Times New Roman" w:cstheme="minorHAnsi"/>
        </w:rPr>
        <w:tab/>
      </w:r>
      <w:r w:rsidRPr="00C62CDB">
        <w:rPr>
          <w:rFonts w:eastAsia="Times New Roman" w:cstheme="minorHAnsi"/>
        </w:rPr>
        <w:t xml:space="preserve">Procedures should be followed and actions taken where necessary to address </w:t>
      </w:r>
      <w:r w:rsidR="00E8103F" w:rsidRPr="00C62CDB">
        <w:rPr>
          <w:rFonts w:eastAsia="Times New Roman" w:cstheme="minorHAnsi"/>
        </w:rPr>
        <w:t>biosecurity</w:t>
      </w:r>
      <w:r w:rsidRPr="00C62CDB">
        <w:rPr>
          <w:rFonts w:eastAsia="Times New Roman" w:cstheme="minorHAnsi"/>
        </w:rPr>
        <w:t xml:space="preserve"> to protect wildlife and farm animals from the spread of diseases (e.g. foot and mouth disease, fungal infections).</w:t>
      </w:r>
    </w:p>
    <w:p w14:paraId="0801923C" w14:textId="5E6D3EC1" w:rsidR="0028381D" w:rsidRPr="00C62CDB" w:rsidRDefault="0028381D" w:rsidP="00290C63">
      <w:pPr>
        <w:spacing w:after="240"/>
        <w:ind w:left="851" w:hanging="851"/>
        <w:rPr>
          <w:rFonts w:eastAsia="Times New Roman" w:cstheme="minorHAnsi"/>
        </w:rPr>
      </w:pPr>
      <w:r w:rsidRPr="00C62CDB">
        <w:rPr>
          <w:rFonts w:eastAsia="Times New Roman" w:cstheme="minorHAnsi"/>
        </w:rPr>
        <w:t xml:space="preserve">8.6 </w:t>
      </w:r>
      <w:r w:rsidR="00157CE7" w:rsidRPr="00C62CDB">
        <w:rPr>
          <w:rFonts w:eastAsia="Times New Roman" w:cstheme="minorHAnsi"/>
        </w:rPr>
        <w:tab/>
      </w:r>
      <w:r w:rsidRPr="00C62CDB">
        <w:rPr>
          <w:rFonts w:eastAsia="Times New Roman" w:cstheme="minorHAnsi"/>
        </w:rPr>
        <w:t xml:space="preserve">Organisations should take account of the relevant requirements of ISO 14001 </w:t>
      </w:r>
      <w:r w:rsidR="00E025C3" w:rsidRPr="005075AD">
        <w:rPr>
          <w:rFonts w:eastAsia="Times New Roman" w:cstheme="minorHAnsi"/>
        </w:rPr>
        <w:t xml:space="preserve">[Ref </w:t>
      </w:r>
      <w:r w:rsidR="00641271" w:rsidRPr="005075AD">
        <w:rPr>
          <w:rFonts w:eastAsia="Times New Roman" w:cstheme="minorHAnsi"/>
        </w:rPr>
        <w:t>6</w:t>
      </w:r>
      <w:r w:rsidR="00E025C3" w:rsidRPr="005075AD">
        <w:rPr>
          <w:rFonts w:eastAsia="Times New Roman" w:cstheme="minorHAnsi"/>
        </w:rPr>
        <w:t>]</w:t>
      </w:r>
      <w:r w:rsidR="00E025C3" w:rsidRPr="00C62CDB">
        <w:rPr>
          <w:rFonts w:eastAsia="Times New Roman" w:cstheme="minorHAnsi"/>
        </w:rPr>
        <w:t xml:space="preserve"> </w:t>
      </w:r>
      <w:r w:rsidRPr="00C62CDB">
        <w:rPr>
          <w:rFonts w:eastAsia="Times New Roman" w:cstheme="minorHAnsi"/>
        </w:rPr>
        <w:t>including the need to identify the environmental effects of their monitoring programmes (e.g. emissions during driving, use of disposable items, use and disposal of chemicals) and implement measures to minimise these environmental effects. Sites of Special Scientific interest / Natura 2000 sites should be respected.</w:t>
      </w:r>
    </w:p>
    <w:p w14:paraId="3F53C3BD" w14:textId="3E83A2F5" w:rsidR="0028381D" w:rsidRPr="00C62CDB" w:rsidRDefault="0028381D" w:rsidP="00AA64DE">
      <w:pPr>
        <w:pStyle w:val="Heading1"/>
        <w:ind w:left="851" w:hanging="851"/>
        <w:rPr>
          <w:rFonts w:eastAsia="Times New Roman" w:cstheme="minorHAnsi"/>
        </w:rPr>
      </w:pPr>
      <w:bookmarkStart w:id="19" w:name="_Toc220420956"/>
      <w:r w:rsidRPr="00C62CDB">
        <w:rPr>
          <w:rFonts w:eastAsia="Times New Roman"/>
        </w:rPr>
        <w:t xml:space="preserve">9 </w:t>
      </w:r>
      <w:r w:rsidR="00290C63" w:rsidRPr="00C62CDB">
        <w:rPr>
          <w:rFonts w:eastAsia="Times New Roman"/>
        </w:rPr>
        <w:tab/>
      </w:r>
      <w:r w:rsidRPr="00C62CDB">
        <w:rPr>
          <w:rFonts w:eastAsia="Times New Roman"/>
        </w:rPr>
        <w:t>Reporting, records, assessment and interpretation</w:t>
      </w:r>
      <w:bookmarkEnd w:id="19"/>
    </w:p>
    <w:p w14:paraId="0B890F7E" w14:textId="4CACC49B" w:rsidR="0028381D" w:rsidRPr="00C62CDB" w:rsidRDefault="0028381D" w:rsidP="00FD160D">
      <w:pPr>
        <w:pStyle w:val="Heading2"/>
        <w:ind w:left="851" w:hanging="851"/>
        <w:rPr>
          <w:rFonts w:eastAsia="Times New Roman"/>
        </w:rPr>
      </w:pPr>
      <w:bookmarkStart w:id="20" w:name="_Toc220420957"/>
      <w:r w:rsidRPr="00C62CDB">
        <w:rPr>
          <w:rFonts w:eastAsia="Times New Roman"/>
        </w:rPr>
        <w:t xml:space="preserve">9.1 </w:t>
      </w:r>
      <w:r w:rsidR="00290C63" w:rsidRPr="00C62CDB">
        <w:rPr>
          <w:rFonts w:eastAsia="Times New Roman"/>
        </w:rPr>
        <w:tab/>
      </w:r>
      <w:r w:rsidRPr="00C62CDB">
        <w:rPr>
          <w:rFonts w:eastAsia="Times New Roman"/>
        </w:rPr>
        <w:t>Reporting and records</w:t>
      </w:r>
      <w:bookmarkEnd w:id="20"/>
    </w:p>
    <w:p w14:paraId="001F453E" w14:textId="6CCE32AF" w:rsidR="0028381D" w:rsidRPr="00C62CDB" w:rsidRDefault="0028381D" w:rsidP="00290C63">
      <w:pPr>
        <w:spacing w:after="240"/>
        <w:ind w:left="851" w:hanging="851"/>
        <w:rPr>
          <w:rFonts w:eastAsia="Times New Roman" w:cstheme="minorHAnsi"/>
        </w:rPr>
      </w:pPr>
      <w:r w:rsidRPr="00C62CDB">
        <w:rPr>
          <w:rFonts w:eastAsia="Times New Roman" w:cstheme="minorHAnsi"/>
        </w:rPr>
        <w:t xml:space="preserve">9.1.1 </w:t>
      </w:r>
      <w:r w:rsidR="00290C63" w:rsidRPr="00C62CDB">
        <w:rPr>
          <w:rFonts w:eastAsia="Times New Roman" w:cstheme="minorHAnsi"/>
        </w:rPr>
        <w:tab/>
      </w:r>
      <w:r w:rsidRPr="00C62CDB">
        <w:rPr>
          <w:rFonts w:eastAsia="Times New Roman" w:cstheme="minorHAnsi"/>
        </w:rPr>
        <w:t>Reports for verified environmental monitoring results should be produced in a timely manner (as defined in the CEAR for operators or work specification for regulator programmes) so that best use can be made of the data and early indications of changes in the environment can be identified and acted upon.</w:t>
      </w:r>
    </w:p>
    <w:p w14:paraId="3E0E18FD" w14:textId="169322A9" w:rsidR="0028381D" w:rsidRPr="00C62CDB" w:rsidRDefault="0028381D" w:rsidP="00290C63">
      <w:pPr>
        <w:spacing w:after="240"/>
        <w:ind w:left="851" w:hanging="851"/>
        <w:rPr>
          <w:rFonts w:eastAsia="Times New Roman" w:cstheme="minorHAnsi"/>
        </w:rPr>
      </w:pPr>
      <w:r w:rsidRPr="00C62CDB">
        <w:rPr>
          <w:rFonts w:eastAsia="Times New Roman" w:cstheme="minorHAnsi"/>
        </w:rPr>
        <w:t xml:space="preserve">9.1.2 </w:t>
      </w:r>
      <w:r w:rsidR="00290C63" w:rsidRPr="00C62CDB">
        <w:rPr>
          <w:rFonts w:eastAsia="Times New Roman" w:cstheme="minorHAnsi"/>
        </w:rPr>
        <w:tab/>
      </w:r>
      <w:r w:rsidRPr="00C62CDB">
        <w:rPr>
          <w:rFonts w:eastAsia="Times New Roman" w:cstheme="minorHAnsi"/>
        </w:rPr>
        <w:t>Reports should include or reference information on the methods used and the quality assurance process. The results should be presented with information on units, uncertainties and detection limits. It should be clearly stated whether the results are decay corrected to the date of sampling.</w:t>
      </w:r>
    </w:p>
    <w:p w14:paraId="337C0240" w14:textId="63E01D18" w:rsidR="0028381D" w:rsidRPr="00C62CDB" w:rsidRDefault="0028381D" w:rsidP="00290C63">
      <w:pPr>
        <w:spacing w:after="240"/>
        <w:ind w:left="851" w:hanging="851"/>
        <w:rPr>
          <w:rFonts w:eastAsia="Times New Roman" w:cstheme="minorHAnsi"/>
        </w:rPr>
      </w:pPr>
      <w:r w:rsidRPr="00C62CDB">
        <w:rPr>
          <w:rFonts w:eastAsia="Times New Roman" w:cstheme="minorHAnsi"/>
        </w:rPr>
        <w:lastRenderedPageBreak/>
        <w:t xml:space="preserve">9.1.3 </w:t>
      </w:r>
      <w:r w:rsidR="00290C63" w:rsidRPr="00C62CDB">
        <w:rPr>
          <w:rFonts w:eastAsia="Times New Roman" w:cstheme="minorHAnsi"/>
        </w:rPr>
        <w:tab/>
      </w:r>
      <w:r w:rsidRPr="00C62CDB">
        <w:rPr>
          <w:rFonts w:eastAsia="Times New Roman" w:cstheme="minorHAnsi"/>
        </w:rPr>
        <w:t>Procedures should be in place for the early notification of unusual results, particularly those that are unusually high. It may help if a table of “warning levels” is maintained to trigger this consistently. There are various stages where this can occur:</w:t>
      </w:r>
    </w:p>
    <w:p w14:paraId="3F563D35" w14:textId="3554B97E" w:rsidR="0028381D" w:rsidRPr="00C62CDB" w:rsidRDefault="0028381D" w:rsidP="00963DAB">
      <w:pPr>
        <w:pStyle w:val="ListParagraph"/>
        <w:numPr>
          <w:ilvl w:val="0"/>
          <w:numId w:val="10"/>
        </w:numPr>
        <w:spacing w:after="240"/>
        <w:ind w:left="1276" w:hanging="425"/>
        <w:rPr>
          <w:rFonts w:eastAsia="Times New Roman" w:cstheme="minorHAnsi"/>
        </w:rPr>
      </w:pPr>
      <w:r w:rsidRPr="00C62CDB">
        <w:rPr>
          <w:rFonts w:eastAsia="Times New Roman" w:cstheme="minorHAnsi"/>
        </w:rPr>
        <w:t>Directly following sampling in the field, if dose rate monitoring is being undertaken – as</w:t>
      </w:r>
      <w:r w:rsidR="00290C63" w:rsidRPr="00C62CDB">
        <w:rPr>
          <w:rFonts w:eastAsia="Times New Roman" w:cstheme="minorHAnsi"/>
        </w:rPr>
        <w:t xml:space="preserve"> </w:t>
      </w:r>
      <w:r w:rsidRPr="00C62CDB">
        <w:rPr>
          <w:rFonts w:eastAsia="Times New Roman" w:cstheme="minorHAnsi"/>
        </w:rPr>
        <w:t>would be good practice for samples coming from areas of potentially high activity.</w:t>
      </w:r>
    </w:p>
    <w:p w14:paraId="6A76FA03" w14:textId="1DD270DB" w:rsidR="0028381D" w:rsidRPr="00C62CDB" w:rsidRDefault="0028381D" w:rsidP="00963DAB">
      <w:pPr>
        <w:pStyle w:val="ListParagraph"/>
        <w:numPr>
          <w:ilvl w:val="0"/>
          <w:numId w:val="10"/>
        </w:numPr>
        <w:spacing w:after="240"/>
        <w:ind w:left="1276" w:hanging="425"/>
        <w:rPr>
          <w:rFonts w:eastAsia="Times New Roman" w:cstheme="minorHAnsi"/>
        </w:rPr>
      </w:pPr>
      <w:r w:rsidRPr="00C62CDB">
        <w:rPr>
          <w:rFonts w:eastAsia="Times New Roman" w:cstheme="minorHAnsi"/>
        </w:rPr>
        <w:t>Following receipt of samples at the laboratory where dose rate readings should be taken.</w:t>
      </w:r>
    </w:p>
    <w:p w14:paraId="58DBF84C" w14:textId="63A401D6" w:rsidR="0028381D" w:rsidRPr="00C62CDB" w:rsidRDefault="0028381D" w:rsidP="00963DAB">
      <w:pPr>
        <w:pStyle w:val="ListParagraph"/>
        <w:numPr>
          <w:ilvl w:val="0"/>
          <w:numId w:val="10"/>
        </w:numPr>
        <w:spacing w:after="240"/>
        <w:ind w:left="1276" w:hanging="425"/>
        <w:rPr>
          <w:rFonts w:eastAsia="Times New Roman" w:cstheme="minorHAnsi"/>
        </w:rPr>
      </w:pPr>
      <w:r w:rsidRPr="00C62CDB">
        <w:rPr>
          <w:rFonts w:eastAsia="Times New Roman" w:cstheme="minorHAnsi"/>
        </w:rPr>
        <w:t>Directly following analysis where judgement should be used to determine whether they are</w:t>
      </w:r>
      <w:r w:rsidR="00290C63" w:rsidRPr="00C62CDB">
        <w:rPr>
          <w:rFonts w:eastAsia="Times New Roman" w:cstheme="minorHAnsi"/>
        </w:rPr>
        <w:t xml:space="preserve"> </w:t>
      </w:r>
      <w:r w:rsidRPr="00C62CDB">
        <w:rPr>
          <w:rFonts w:eastAsia="Times New Roman" w:cstheme="minorHAnsi"/>
        </w:rPr>
        <w:t xml:space="preserve">significantly above normal environmental levels. This judgement should not only be based on reviewing the actual results but also </w:t>
      </w:r>
      <w:proofErr w:type="gramStart"/>
      <w:r w:rsidRPr="00C62CDB">
        <w:rPr>
          <w:rFonts w:eastAsia="Times New Roman" w:cstheme="minorHAnsi"/>
        </w:rPr>
        <w:t>take into account</w:t>
      </w:r>
      <w:proofErr w:type="gramEnd"/>
      <w:r w:rsidRPr="00C62CDB">
        <w:rPr>
          <w:rFonts w:eastAsia="Times New Roman" w:cstheme="minorHAnsi"/>
        </w:rPr>
        <w:t xml:space="preserve"> knowledge of other factors such as variation in sediment grain size and characteristics at a particular location. Appropriate predetermined action, trigger or warning levels may be set up to aid in this process.</w:t>
      </w:r>
    </w:p>
    <w:p w14:paraId="42FDDDF4" w14:textId="4D5C91FB" w:rsidR="0028381D" w:rsidRPr="00C62CDB" w:rsidRDefault="0028381D" w:rsidP="007A18D6">
      <w:pPr>
        <w:spacing w:after="240"/>
        <w:ind w:left="851" w:hanging="851"/>
        <w:rPr>
          <w:rFonts w:eastAsia="Times New Roman" w:cstheme="minorHAnsi"/>
        </w:rPr>
      </w:pPr>
      <w:r w:rsidRPr="00C62CDB">
        <w:rPr>
          <w:rFonts w:eastAsia="Times New Roman" w:cstheme="minorHAnsi"/>
        </w:rPr>
        <w:t xml:space="preserve">9.1.4 </w:t>
      </w:r>
      <w:r w:rsidR="007A18D6" w:rsidRPr="00C62CDB">
        <w:rPr>
          <w:rFonts w:eastAsia="Times New Roman" w:cstheme="minorHAnsi"/>
        </w:rPr>
        <w:tab/>
      </w:r>
      <w:r w:rsidRPr="00C62CDB">
        <w:rPr>
          <w:rFonts w:eastAsia="Times New Roman" w:cstheme="minorHAnsi"/>
        </w:rPr>
        <w:t xml:space="preserve">Records should be kept for a defined </w:t>
      </w:r>
      <w:proofErr w:type="gramStart"/>
      <w:r w:rsidRPr="00C62CDB">
        <w:rPr>
          <w:rFonts w:eastAsia="Times New Roman" w:cstheme="minorHAnsi"/>
        </w:rPr>
        <w:t>period of time</w:t>
      </w:r>
      <w:proofErr w:type="gramEnd"/>
      <w:r w:rsidRPr="00C62CDB">
        <w:rPr>
          <w:rFonts w:eastAsia="Times New Roman" w:cstheme="minorHAnsi"/>
        </w:rPr>
        <w:t xml:space="preserve"> (as specified by the regulator), the information should be traceable and retrievable, taking account of changing storage technology.</w:t>
      </w:r>
    </w:p>
    <w:p w14:paraId="2038A82B" w14:textId="74642604" w:rsidR="0028381D" w:rsidRPr="00C62CDB" w:rsidRDefault="0028381D" w:rsidP="00FD160D">
      <w:pPr>
        <w:pStyle w:val="Heading2"/>
        <w:ind w:left="851" w:hanging="851"/>
        <w:rPr>
          <w:rFonts w:eastAsia="Times New Roman"/>
        </w:rPr>
      </w:pPr>
      <w:bookmarkStart w:id="21" w:name="_Toc220420958"/>
      <w:r w:rsidRPr="00C62CDB">
        <w:rPr>
          <w:rFonts w:eastAsia="Times New Roman"/>
        </w:rPr>
        <w:t xml:space="preserve">9.2 </w:t>
      </w:r>
      <w:r w:rsidR="007A18D6" w:rsidRPr="00C62CDB">
        <w:rPr>
          <w:rFonts w:eastAsia="Times New Roman"/>
        </w:rPr>
        <w:tab/>
      </w:r>
      <w:r w:rsidRPr="00C62CDB">
        <w:rPr>
          <w:rFonts w:eastAsia="Times New Roman"/>
        </w:rPr>
        <w:t>Assessment and Interpretation</w:t>
      </w:r>
      <w:bookmarkEnd w:id="21"/>
    </w:p>
    <w:p w14:paraId="234263F3" w14:textId="1700623F" w:rsidR="0028381D" w:rsidRPr="00C62CDB" w:rsidRDefault="0028381D" w:rsidP="007A18D6">
      <w:pPr>
        <w:spacing w:after="240"/>
        <w:ind w:left="851" w:hanging="851"/>
        <w:rPr>
          <w:rFonts w:eastAsia="Times New Roman" w:cstheme="minorHAnsi"/>
        </w:rPr>
      </w:pPr>
      <w:r w:rsidRPr="00C62CDB">
        <w:rPr>
          <w:rFonts w:eastAsia="Times New Roman" w:cstheme="minorHAnsi"/>
        </w:rPr>
        <w:t xml:space="preserve">9.2.1 </w:t>
      </w:r>
      <w:r w:rsidR="007A18D6" w:rsidRPr="00C62CDB">
        <w:rPr>
          <w:rFonts w:eastAsia="Times New Roman" w:cstheme="minorHAnsi"/>
        </w:rPr>
        <w:tab/>
      </w:r>
      <w:r w:rsidRPr="00C62CDB">
        <w:rPr>
          <w:rFonts w:eastAsia="Times New Roman" w:cstheme="minorHAnsi"/>
        </w:rPr>
        <w:t>Results should be assessed in the context of the objectives for which the monitoring was designed. For some of these objectives there will be applicable standards with which results should be compared, e.g. Generalised Derived Limits (GDLs) [Ref 1</w:t>
      </w:r>
      <w:r w:rsidR="003B2183">
        <w:rPr>
          <w:rFonts w:eastAsia="Times New Roman" w:cstheme="minorHAnsi"/>
        </w:rPr>
        <w:t>2</w:t>
      </w:r>
      <w:r w:rsidRPr="00C62CDB">
        <w:rPr>
          <w:rFonts w:eastAsia="Times New Roman" w:cstheme="minorHAnsi"/>
        </w:rPr>
        <w:t>], or a percentage of them (e.g. 10%), for dose related objectives (Objectives A, B). For these it may also be appropriate to undertake dose assessments with the data and compare with dose limits. For others, e.g. public reassurance (Objective E) or assessing background (Objective G), comparison with previous results, action levels (e.g. 3 or 4 standard deviations) and natural backgrounds may be most appropriate. Operators may set criteria for determining what might indicate an abnormal release and what subsequent action(s) should be taken.</w:t>
      </w:r>
    </w:p>
    <w:p w14:paraId="1B98191C" w14:textId="5F431620" w:rsidR="0028381D" w:rsidRPr="00C62CDB" w:rsidRDefault="0028381D" w:rsidP="007A18D6">
      <w:pPr>
        <w:spacing w:after="240"/>
        <w:ind w:left="851" w:hanging="851"/>
        <w:rPr>
          <w:rFonts w:eastAsia="Times New Roman" w:cstheme="minorHAnsi"/>
        </w:rPr>
      </w:pPr>
      <w:r w:rsidRPr="00C62CDB">
        <w:rPr>
          <w:rFonts w:eastAsia="Times New Roman" w:cstheme="minorHAnsi"/>
        </w:rPr>
        <w:t xml:space="preserve">9.2.2 </w:t>
      </w:r>
      <w:r w:rsidR="007A18D6" w:rsidRPr="00C62CDB">
        <w:rPr>
          <w:rFonts w:eastAsia="Times New Roman" w:cstheme="minorHAnsi"/>
        </w:rPr>
        <w:tab/>
      </w:r>
      <w:r w:rsidRPr="00C62CDB">
        <w:rPr>
          <w:rFonts w:eastAsia="Times New Roman" w:cstheme="minorHAnsi"/>
        </w:rPr>
        <w:t xml:space="preserve">Checks on the internal consistency of results can also be undertaken for example, where appropriate and taking account of uncertainties, the sum of the alpha or </w:t>
      </w:r>
      <w:r w:rsidRPr="00C62CDB">
        <w:rPr>
          <w:rFonts w:eastAsia="Times New Roman" w:cstheme="minorHAnsi"/>
        </w:rPr>
        <w:lastRenderedPageBreak/>
        <w:t>beta/gamma emitting radionuclides can be compared with total alpha or total beta measurements and consistency of results within decay series can be checked. Data can also be compared with other data sets such as those published in the Radioactivity in the Environment series of reports (RIFE) [e.g. Ref 1</w:t>
      </w:r>
      <w:r w:rsidR="007A5F7C">
        <w:rPr>
          <w:rFonts w:eastAsia="Times New Roman" w:cstheme="minorHAnsi"/>
        </w:rPr>
        <w:t>3</w:t>
      </w:r>
      <w:r w:rsidRPr="00C62CDB">
        <w:rPr>
          <w:rFonts w:eastAsia="Times New Roman" w:cstheme="minorHAnsi"/>
        </w:rPr>
        <w:t>].</w:t>
      </w:r>
    </w:p>
    <w:p w14:paraId="76C64C1B" w14:textId="117B08D5" w:rsidR="0028381D" w:rsidRPr="00C62CDB" w:rsidRDefault="0028381D" w:rsidP="00297660">
      <w:pPr>
        <w:spacing w:after="240"/>
        <w:ind w:left="851" w:hanging="851"/>
        <w:rPr>
          <w:rFonts w:eastAsia="Times New Roman" w:cstheme="minorHAnsi"/>
        </w:rPr>
      </w:pPr>
      <w:r w:rsidRPr="00C62CDB">
        <w:rPr>
          <w:rFonts w:eastAsia="Times New Roman" w:cstheme="minorHAnsi"/>
        </w:rPr>
        <w:t xml:space="preserve">9.2.3 </w:t>
      </w:r>
      <w:r w:rsidR="00297660" w:rsidRPr="00C62CDB">
        <w:rPr>
          <w:rFonts w:eastAsia="Times New Roman" w:cstheme="minorHAnsi"/>
        </w:rPr>
        <w:tab/>
      </w:r>
      <w:r w:rsidRPr="00C62CDB">
        <w:rPr>
          <w:rFonts w:eastAsia="Times New Roman" w:cstheme="minorHAnsi"/>
        </w:rPr>
        <w:t>The assessed level of site impact should be taken into consideration for the degree of interpretation and assessment required. For higher impact sites it may be appropriate to utilise the various statistical approaches available for further assessing results, for example looking at averages and standard deviations, undertaking trend analysis (looking for rising and falling trends) - this could be visual or with software, assessing whether the data are censored (i.e. are limit of detection data truncating the data set so the true distribution is unknown), using a box and whisker approach (i.e. graphically depicting the data through their five-number summaries: sample minimum, lower quartile (Q1), median (Q2), upper quartile (Q3), and sample maximum) or looking for the first arrival of a finite value (rather than Limit of Detection) in a data set. For lower impact sites, simple inspection of tabular or graphical presentation of monitoring results may be sufficient.</w:t>
      </w:r>
    </w:p>
    <w:p w14:paraId="3062A910" w14:textId="700BAABE" w:rsidR="0028381D" w:rsidRPr="00C62CDB" w:rsidRDefault="0028381D" w:rsidP="007E29DA">
      <w:pPr>
        <w:pStyle w:val="Heading1"/>
        <w:ind w:left="851" w:hanging="851"/>
        <w:rPr>
          <w:rFonts w:cstheme="minorHAnsi"/>
        </w:rPr>
      </w:pPr>
      <w:bookmarkStart w:id="22" w:name="_Toc220420959"/>
      <w:r w:rsidRPr="00C62CDB">
        <w:t xml:space="preserve">10 </w:t>
      </w:r>
      <w:r w:rsidR="00297660" w:rsidRPr="00C62CDB">
        <w:tab/>
      </w:r>
      <w:r w:rsidRPr="00C62CDB">
        <w:t>Definitions</w:t>
      </w:r>
      <w:bookmarkEnd w:id="22"/>
    </w:p>
    <w:p w14:paraId="3F0FA5AF" w14:textId="5AFD629C" w:rsidR="0028381D" w:rsidRPr="00C62CDB" w:rsidRDefault="0028381D" w:rsidP="006D52D2">
      <w:pPr>
        <w:spacing w:after="240"/>
        <w:ind w:left="851"/>
        <w:rPr>
          <w:rFonts w:eastAsia="Times New Roman" w:cstheme="minorHAnsi"/>
        </w:rPr>
      </w:pPr>
      <w:r w:rsidRPr="00C62CDB">
        <w:rPr>
          <w:rFonts w:eastAsia="Times New Roman" w:cstheme="minorHAnsi"/>
          <w:b/>
          <w:bCs/>
        </w:rPr>
        <w:t>Decision threshold</w:t>
      </w:r>
      <w:r w:rsidRPr="00C62CDB">
        <w:rPr>
          <w:rFonts w:eastAsia="Times New Roman" w:cstheme="minorHAnsi"/>
        </w:rPr>
        <w:t xml:space="preserve"> – defined in ISO 11929-7 [Ref 1</w:t>
      </w:r>
      <w:r w:rsidR="002F1E35">
        <w:rPr>
          <w:rFonts w:eastAsia="Times New Roman" w:cstheme="minorHAnsi"/>
        </w:rPr>
        <w:t>4</w:t>
      </w:r>
      <w:r w:rsidRPr="00C62CDB">
        <w:rPr>
          <w:rFonts w:eastAsia="Times New Roman" w:cstheme="minorHAnsi"/>
        </w:rPr>
        <w:t>] as the “the fixed value of the decision quantity (random variable for the decision whether the physical effect to be measured is present or not) by which, when exceeded by the result of an actual measurement of a measurand quantifying a physical effect, it is decided that the physical effect is present”. Further guidance on the decision threshold is provided in the Radiological Monitoring Technical Guidance Note 1: Standardised Reporting of Radioactive Discharges for Nuclear Sites [Ref 1</w:t>
      </w:r>
      <w:r w:rsidR="00E85D42">
        <w:rPr>
          <w:rFonts w:eastAsia="Times New Roman" w:cstheme="minorHAnsi"/>
        </w:rPr>
        <w:t>5</w:t>
      </w:r>
      <w:r w:rsidRPr="00C62CDB">
        <w:rPr>
          <w:rFonts w:eastAsia="Times New Roman" w:cstheme="minorHAnsi"/>
        </w:rPr>
        <w:t>].</w:t>
      </w:r>
    </w:p>
    <w:p w14:paraId="10A88F27" w14:textId="428C74D5" w:rsidR="0028381D" w:rsidRPr="00C62CDB" w:rsidRDefault="0028381D" w:rsidP="006D52D2">
      <w:pPr>
        <w:spacing w:after="240"/>
        <w:ind w:left="851"/>
        <w:rPr>
          <w:rFonts w:eastAsia="Times New Roman" w:cstheme="minorHAnsi"/>
        </w:rPr>
      </w:pPr>
      <w:r w:rsidRPr="00C62CDB">
        <w:rPr>
          <w:rFonts w:eastAsia="Times New Roman" w:cstheme="minorHAnsi"/>
          <w:b/>
          <w:bCs/>
        </w:rPr>
        <w:t>Detection limit</w:t>
      </w:r>
      <w:r w:rsidRPr="00C62CDB">
        <w:rPr>
          <w:rFonts w:eastAsia="Times New Roman" w:cstheme="minorHAnsi"/>
        </w:rPr>
        <w:t xml:space="preserve"> – defined in ISO 11929-7 [Ref 1</w:t>
      </w:r>
      <w:r w:rsidR="002F1E35">
        <w:rPr>
          <w:rFonts w:eastAsia="Times New Roman" w:cstheme="minorHAnsi"/>
        </w:rPr>
        <w:t>4</w:t>
      </w:r>
      <w:r w:rsidRPr="00C62CDB">
        <w:rPr>
          <w:rFonts w:eastAsia="Times New Roman" w:cstheme="minorHAnsi"/>
        </w:rPr>
        <w:t>] as the “smallest true value of the measurand that is detectable, with a given probability of error, by the measuring method”. Further guidance on the detection limit is provided in the Radiological Monitoring Technical Guidance Note 1: Standardised Reporting of Radioactive Discharges for Nuclear Sites</w:t>
      </w:r>
    </w:p>
    <w:p w14:paraId="570EDB81" w14:textId="13D6801E" w:rsidR="0028381D" w:rsidRPr="00C62CDB" w:rsidRDefault="0028381D" w:rsidP="006D52D2">
      <w:pPr>
        <w:spacing w:after="240"/>
        <w:ind w:left="851"/>
        <w:rPr>
          <w:rFonts w:eastAsia="Times New Roman" w:cstheme="minorHAnsi"/>
        </w:rPr>
      </w:pPr>
      <w:r w:rsidRPr="00C62CDB">
        <w:rPr>
          <w:rFonts w:eastAsia="Times New Roman" w:cstheme="minorHAnsi"/>
          <w:b/>
          <w:bCs/>
        </w:rPr>
        <w:lastRenderedPageBreak/>
        <w:t>Exposure pathway</w:t>
      </w:r>
      <w:r w:rsidRPr="00C62CDB">
        <w:rPr>
          <w:rFonts w:eastAsia="Times New Roman" w:cstheme="minorHAnsi"/>
        </w:rPr>
        <w:t xml:space="preserve"> – The route in the environment through which people or wildlife may become exposed to radioactivity or radiation. For example, inhalation of radionuclides in air, drinking of water containing radionuclides, external radiation from walking over sediments containing radionuclides.</w:t>
      </w:r>
      <w:r w:rsidR="006D52D2" w:rsidRPr="00C62CDB">
        <w:rPr>
          <w:rFonts w:eastAsia="Times New Roman" w:cstheme="minorHAnsi"/>
        </w:rPr>
        <w:t xml:space="preserve"> </w:t>
      </w:r>
      <w:r w:rsidRPr="00C62CDB">
        <w:rPr>
          <w:rFonts w:eastAsia="Times New Roman" w:cstheme="minorHAnsi"/>
        </w:rPr>
        <w:t>Indicator – term used in relation to a sample type that is rapidly responsive to changing activity concentrations.</w:t>
      </w:r>
    </w:p>
    <w:p w14:paraId="63459F81" w14:textId="0014DC7E" w:rsidR="0028381D" w:rsidRPr="00C62CDB" w:rsidRDefault="0028381D" w:rsidP="00A84B19">
      <w:pPr>
        <w:spacing w:after="240"/>
        <w:ind w:left="851"/>
        <w:rPr>
          <w:rFonts w:eastAsia="Times New Roman" w:cstheme="minorHAnsi"/>
        </w:rPr>
      </w:pPr>
      <w:r w:rsidRPr="00C62CDB">
        <w:rPr>
          <w:rFonts w:eastAsia="Times New Roman" w:cstheme="minorHAnsi"/>
          <w:b/>
          <w:bCs/>
        </w:rPr>
        <w:t>Non-nuclear premises</w:t>
      </w:r>
      <w:r w:rsidRPr="00C62CDB">
        <w:rPr>
          <w:rFonts w:eastAsia="Times New Roman" w:cstheme="minorHAnsi"/>
        </w:rPr>
        <w:t xml:space="preserve"> – Premises with an EASR authorisation which is not a nuclear site (e.g. university, hospital, pharmaceutical company).</w:t>
      </w:r>
      <w:r w:rsidR="00A84B19" w:rsidRPr="00C62CDB">
        <w:rPr>
          <w:rFonts w:eastAsia="Times New Roman" w:cstheme="minorHAnsi"/>
        </w:rPr>
        <w:t xml:space="preserve"> </w:t>
      </w:r>
      <w:r w:rsidRPr="00C62CDB">
        <w:rPr>
          <w:rFonts w:eastAsia="Times New Roman" w:cstheme="minorHAnsi"/>
        </w:rPr>
        <w:t>Nuclear site – A site that has a nuclear site licence as defined in section 26 of the Nuclear Installations Act 1965 and Nuclear Installations Regulations 1971. Also included are tenants on nuclear licensed sites and those sites which would be nuclear licensed sites if EASR regulation 78</w:t>
      </w:r>
      <w:r w:rsidR="00D1526E" w:rsidRPr="00C62CDB">
        <w:rPr>
          <w:rFonts w:eastAsia="Times New Roman" w:cstheme="minorHAnsi"/>
        </w:rPr>
        <w:t xml:space="preserve"> </w:t>
      </w:r>
      <w:r w:rsidRPr="00C62CDB">
        <w:rPr>
          <w:rFonts w:eastAsia="Times New Roman" w:cstheme="minorHAnsi"/>
        </w:rPr>
        <w:t>did not apply.</w:t>
      </w:r>
    </w:p>
    <w:p w14:paraId="630A51EA" w14:textId="21C1B35D" w:rsidR="0028381D" w:rsidRPr="00C62CDB" w:rsidRDefault="0028381D" w:rsidP="00A84B19">
      <w:pPr>
        <w:spacing w:after="240"/>
        <w:ind w:left="851"/>
        <w:rPr>
          <w:rFonts w:eastAsia="Times New Roman" w:cstheme="minorHAnsi"/>
        </w:rPr>
      </w:pPr>
      <w:r w:rsidRPr="00C62CDB">
        <w:rPr>
          <w:rFonts w:eastAsia="Times New Roman" w:cstheme="minorHAnsi"/>
          <w:b/>
          <w:bCs/>
        </w:rPr>
        <w:t>Representative person</w:t>
      </w:r>
      <w:r w:rsidRPr="00C62CDB">
        <w:rPr>
          <w:rFonts w:eastAsia="Times New Roman" w:cstheme="minorHAnsi"/>
        </w:rPr>
        <w:t xml:space="preserve"> – An individual receiving a dose that is representative of the more highly exposed individuals in the population. This term is equivalent to and replaces the previous concept of the ‘average member of the representative person’ [Ref 1</w:t>
      </w:r>
      <w:r w:rsidR="00562440">
        <w:rPr>
          <w:rFonts w:eastAsia="Times New Roman" w:cstheme="minorHAnsi"/>
        </w:rPr>
        <w:t>6</w:t>
      </w:r>
      <w:r w:rsidRPr="00C62CDB">
        <w:rPr>
          <w:rFonts w:eastAsia="Times New Roman" w:cstheme="minorHAnsi"/>
        </w:rPr>
        <w:t>].</w:t>
      </w:r>
    </w:p>
    <w:p w14:paraId="1DF55AC5" w14:textId="3ECE8F01" w:rsidR="0028381D" w:rsidRPr="00C62CDB" w:rsidRDefault="0028381D" w:rsidP="00FD160D">
      <w:pPr>
        <w:pStyle w:val="Heading1"/>
        <w:ind w:left="851" w:hanging="851"/>
        <w:rPr>
          <w:rFonts w:eastAsia="Times New Roman" w:cstheme="minorHAnsi"/>
        </w:rPr>
      </w:pPr>
      <w:bookmarkStart w:id="23" w:name="_Toc220420960"/>
      <w:r w:rsidRPr="00C62CDB">
        <w:rPr>
          <w:rFonts w:eastAsia="Times New Roman"/>
        </w:rPr>
        <w:t xml:space="preserve">11 </w:t>
      </w:r>
      <w:r w:rsidR="009E2D29" w:rsidRPr="00C62CDB">
        <w:rPr>
          <w:rFonts w:eastAsia="Times New Roman"/>
        </w:rPr>
        <w:tab/>
      </w:r>
      <w:r w:rsidRPr="00C62CDB">
        <w:rPr>
          <w:rFonts w:eastAsia="Times New Roman"/>
        </w:rPr>
        <w:t>References</w:t>
      </w:r>
      <w:bookmarkEnd w:id="23"/>
    </w:p>
    <w:p w14:paraId="11F2DCFE" w14:textId="274E48C7"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BE5739">
        <w:rPr>
          <w:rFonts w:eastAsia="Times New Roman" w:cstheme="minorHAnsi"/>
        </w:rPr>
        <w:tab/>
      </w:r>
      <w:r w:rsidRPr="00C62CDB">
        <w:rPr>
          <w:rFonts w:eastAsia="Times New Roman" w:cstheme="minorHAnsi"/>
        </w:rPr>
        <w:t>The Environmental Authorisations (Scotland) Regulations 2018</w:t>
      </w:r>
    </w:p>
    <w:p w14:paraId="400F3276" w14:textId="610A37A8" w:rsidR="0028381D" w:rsidRPr="00C62CDB" w:rsidRDefault="009748B9" w:rsidP="003C43D7">
      <w:pPr>
        <w:spacing w:after="240"/>
        <w:ind w:left="851" w:hanging="851"/>
        <w:rPr>
          <w:rFonts w:eastAsia="Times New Roman" w:cstheme="minorHAnsi"/>
        </w:rPr>
      </w:pPr>
      <w:r>
        <w:rPr>
          <w:rFonts w:eastAsia="Times New Roman" w:cstheme="minorHAnsi"/>
        </w:rPr>
        <w:t>2</w:t>
      </w:r>
      <w:r w:rsidR="0028381D" w:rsidRPr="00C62CDB">
        <w:rPr>
          <w:rFonts w:eastAsia="Times New Roman" w:cstheme="minorHAnsi"/>
        </w:rPr>
        <w:t xml:space="preserve">. </w:t>
      </w:r>
      <w:r w:rsidR="009E4F7D" w:rsidRPr="00C62CDB">
        <w:rPr>
          <w:rFonts w:eastAsia="Times New Roman" w:cstheme="minorHAnsi"/>
        </w:rPr>
        <w:tab/>
      </w:r>
      <w:r w:rsidR="0028381D" w:rsidRPr="00C62CDB">
        <w:rPr>
          <w:rFonts w:eastAsia="Times New Roman" w:cstheme="minorHAnsi"/>
        </w:rPr>
        <w:t xml:space="preserve">Beresford, N., Brown, J., </w:t>
      </w:r>
      <w:proofErr w:type="spellStart"/>
      <w:r w:rsidR="0028381D" w:rsidRPr="00C62CDB">
        <w:rPr>
          <w:rFonts w:eastAsia="Times New Roman" w:cstheme="minorHAnsi"/>
        </w:rPr>
        <w:t>Copplestone</w:t>
      </w:r>
      <w:proofErr w:type="spellEnd"/>
      <w:r w:rsidR="0028381D" w:rsidRPr="00C62CDB">
        <w:rPr>
          <w:rFonts w:eastAsia="Times New Roman" w:cstheme="minorHAnsi"/>
        </w:rPr>
        <w:t xml:space="preserve">, D., Garnier-Laplace, J., Howard, B.J., Larsson, C-M., Oughton, O., </w:t>
      </w:r>
      <w:proofErr w:type="spellStart"/>
      <w:r w:rsidR="0028381D" w:rsidRPr="00C62CDB">
        <w:rPr>
          <w:rFonts w:eastAsia="Times New Roman" w:cstheme="minorHAnsi"/>
        </w:rPr>
        <w:t>Pröhl</w:t>
      </w:r>
      <w:proofErr w:type="spellEnd"/>
      <w:r w:rsidR="0028381D" w:rsidRPr="00C62CDB">
        <w:rPr>
          <w:rFonts w:eastAsia="Times New Roman" w:cstheme="minorHAnsi"/>
        </w:rPr>
        <w:t>, G., Zinger, I. (eds.) 2007.D-ERICA: An INTEGRATED APPROACH to the assessment and management of environmental risks from ionising radiation. Description of purpose, methodology and application.</w:t>
      </w:r>
    </w:p>
    <w:p w14:paraId="4F0E1E03" w14:textId="63E5BF9B" w:rsidR="0028381D" w:rsidRPr="00C62CDB" w:rsidRDefault="00CA09E1" w:rsidP="003C43D7">
      <w:pPr>
        <w:spacing w:after="240"/>
        <w:ind w:left="851" w:hanging="851"/>
        <w:rPr>
          <w:rFonts w:eastAsia="Times New Roman" w:cstheme="minorHAnsi"/>
        </w:rPr>
      </w:pPr>
      <w:r>
        <w:rPr>
          <w:rFonts w:eastAsia="Times New Roman" w:cstheme="minorHAnsi"/>
        </w:rPr>
        <w:t>3</w:t>
      </w:r>
      <w:r w:rsidR="0028381D" w:rsidRPr="00C62CDB">
        <w:rPr>
          <w:rFonts w:eastAsia="Times New Roman" w:cstheme="minorHAnsi"/>
        </w:rPr>
        <w:t xml:space="preserve">. </w:t>
      </w:r>
      <w:r w:rsidR="007336FA" w:rsidRPr="00C62CDB">
        <w:rPr>
          <w:rFonts w:eastAsia="Times New Roman" w:cstheme="minorHAnsi"/>
        </w:rPr>
        <w:tab/>
      </w:r>
      <w:r w:rsidR="0028381D" w:rsidRPr="00C62CDB">
        <w:rPr>
          <w:rFonts w:eastAsia="Times New Roman" w:cstheme="minorHAnsi"/>
        </w:rPr>
        <w:t>IAEA Safety Standards Series No. RS G-1.8. Environmental and Source Monitoring for Purposes of Radiation Protection. Safety Guide. IAEA, Vienna, 2005.</w:t>
      </w:r>
    </w:p>
    <w:p w14:paraId="1ABC1636" w14:textId="1DFCA80B" w:rsidR="00AB05EF" w:rsidRPr="00C62CDB" w:rsidRDefault="00EA36AD" w:rsidP="003C43D7">
      <w:pPr>
        <w:spacing w:after="240"/>
        <w:ind w:left="851" w:hanging="851"/>
        <w:rPr>
          <w:rFonts w:eastAsia="Times New Roman" w:cstheme="minorHAnsi"/>
        </w:rPr>
      </w:pPr>
      <w:r>
        <w:rPr>
          <w:rFonts w:eastAsia="Times New Roman" w:cstheme="minorHAnsi"/>
        </w:rPr>
        <w:t>4</w:t>
      </w:r>
      <w:r w:rsidR="0028381D" w:rsidRPr="00C62CDB">
        <w:rPr>
          <w:rFonts w:eastAsia="Times New Roman" w:cstheme="minorHAnsi"/>
        </w:rPr>
        <w:t xml:space="preserve">. </w:t>
      </w:r>
      <w:r w:rsidR="007336FA" w:rsidRPr="00C62CDB">
        <w:rPr>
          <w:rFonts w:eastAsia="Times New Roman" w:cstheme="minorHAnsi"/>
        </w:rPr>
        <w:tab/>
      </w:r>
      <w:r w:rsidR="0028381D" w:rsidRPr="00C62CDB">
        <w:rPr>
          <w:rFonts w:eastAsia="Times New Roman" w:cstheme="minorHAnsi"/>
        </w:rPr>
        <w:t xml:space="preserve">Environment Agency, Scottish Environment Protection Agency, Northern Ireland Department of Environment, National Radiological Protection Board and Food Standards Agency (2002). Authorisation of Discharges of Radioactive Waste to the Environment. Principles for the Assessment of Prospective Public Doses. </w:t>
      </w:r>
    </w:p>
    <w:p w14:paraId="36F888D5" w14:textId="76208064" w:rsidR="0028381D" w:rsidRPr="00C62CDB" w:rsidRDefault="00AB372A" w:rsidP="003C43D7">
      <w:pPr>
        <w:spacing w:after="240"/>
        <w:ind w:left="851" w:hanging="851"/>
        <w:rPr>
          <w:rFonts w:eastAsia="Times New Roman" w:cstheme="minorHAnsi"/>
        </w:rPr>
      </w:pPr>
      <w:r>
        <w:rPr>
          <w:rFonts w:eastAsia="Times New Roman" w:cstheme="minorHAnsi"/>
        </w:rPr>
        <w:t>5</w:t>
      </w:r>
      <w:r w:rsidR="0028381D" w:rsidRPr="00C62CDB">
        <w:rPr>
          <w:rFonts w:eastAsia="Times New Roman" w:cstheme="minorHAnsi"/>
        </w:rPr>
        <w:t xml:space="preserve">. </w:t>
      </w:r>
      <w:r w:rsidR="00AB05EF" w:rsidRPr="00C62CDB">
        <w:rPr>
          <w:rFonts w:eastAsia="Times New Roman" w:cstheme="minorHAnsi"/>
        </w:rPr>
        <w:tab/>
      </w:r>
      <w:r w:rsidR="0028381D" w:rsidRPr="00C62CDB">
        <w:rPr>
          <w:rFonts w:eastAsia="Times New Roman" w:cstheme="minorHAnsi"/>
        </w:rPr>
        <w:t xml:space="preserve">ISO 9001:2000 – Quality Management Systems </w:t>
      </w:r>
      <w:r w:rsidR="00F13598">
        <w:rPr>
          <w:rFonts w:eastAsia="Times New Roman" w:cstheme="minorHAnsi"/>
        </w:rPr>
        <w:t>–</w:t>
      </w:r>
      <w:r w:rsidR="0028381D" w:rsidRPr="00C62CDB">
        <w:rPr>
          <w:rFonts w:eastAsia="Times New Roman" w:cstheme="minorHAnsi"/>
        </w:rPr>
        <w:t xml:space="preserve"> requirements</w:t>
      </w:r>
      <w:r w:rsidR="00F13598">
        <w:rPr>
          <w:rFonts w:eastAsia="Times New Roman" w:cstheme="minorHAnsi"/>
        </w:rPr>
        <w:t>.</w:t>
      </w:r>
    </w:p>
    <w:p w14:paraId="77A62ECA" w14:textId="6843DEB8" w:rsidR="0028381D" w:rsidRPr="00C62CDB" w:rsidRDefault="00641271" w:rsidP="003C43D7">
      <w:pPr>
        <w:spacing w:after="240"/>
        <w:ind w:left="851" w:hanging="851"/>
        <w:rPr>
          <w:rFonts w:eastAsia="Times New Roman" w:cstheme="minorHAnsi"/>
        </w:rPr>
      </w:pPr>
      <w:r>
        <w:rPr>
          <w:rFonts w:eastAsia="Times New Roman" w:cstheme="minorHAnsi"/>
        </w:rPr>
        <w:lastRenderedPageBreak/>
        <w:t>6</w:t>
      </w:r>
      <w:r w:rsidR="0028381D" w:rsidRPr="00C62CDB">
        <w:rPr>
          <w:rFonts w:eastAsia="Times New Roman" w:cstheme="minorHAnsi"/>
        </w:rPr>
        <w:t xml:space="preserve">. </w:t>
      </w:r>
      <w:r w:rsidR="00AB05EF" w:rsidRPr="00C62CDB">
        <w:rPr>
          <w:rFonts w:eastAsia="Times New Roman" w:cstheme="minorHAnsi"/>
        </w:rPr>
        <w:tab/>
      </w:r>
      <w:r w:rsidR="0028381D" w:rsidRPr="00C62CDB">
        <w:rPr>
          <w:rFonts w:eastAsia="Times New Roman" w:cstheme="minorHAnsi"/>
        </w:rPr>
        <w:t>ISO 14001: 2004 – Environmental Management Systems – requirements with guidance for use</w:t>
      </w:r>
      <w:r w:rsidR="00443B0A" w:rsidRPr="00C62CDB">
        <w:rPr>
          <w:rFonts w:eastAsia="Times New Roman" w:cstheme="minorHAnsi"/>
        </w:rPr>
        <w:t>.</w:t>
      </w:r>
    </w:p>
    <w:p w14:paraId="573F159F" w14:textId="5F8C379B" w:rsidR="0028381D" w:rsidRPr="00C62CDB" w:rsidRDefault="000B3FA1" w:rsidP="003C43D7">
      <w:pPr>
        <w:spacing w:after="240"/>
        <w:ind w:left="851" w:hanging="851"/>
        <w:rPr>
          <w:rFonts w:eastAsia="Times New Roman" w:cstheme="minorHAnsi"/>
        </w:rPr>
      </w:pPr>
      <w:r>
        <w:rPr>
          <w:rFonts w:eastAsia="Times New Roman" w:cstheme="minorHAnsi"/>
        </w:rPr>
        <w:t>7</w:t>
      </w:r>
      <w:r w:rsidR="0028381D" w:rsidRPr="00C62CDB">
        <w:rPr>
          <w:rFonts w:eastAsia="Times New Roman" w:cstheme="minorHAnsi"/>
        </w:rPr>
        <w:t xml:space="preserve">. </w:t>
      </w:r>
      <w:r w:rsidR="00443B0A" w:rsidRPr="00C62CDB">
        <w:rPr>
          <w:rFonts w:eastAsia="Times New Roman" w:cstheme="minorHAnsi"/>
        </w:rPr>
        <w:tab/>
      </w:r>
      <w:r w:rsidR="0028381D" w:rsidRPr="00C62CDB">
        <w:rPr>
          <w:rFonts w:eastAsia="Times New Roman" w:cstheme="minorHAnsi"/>
        </w:rPr>
        <w:t>ISO/IEC 17025 - General requirements for the competence of testing and calibration laboratories.</w:t>
      </w:r>
    </w:p>
    <w:p w14:paraId="77359D4A" w14:textId="52D396C7" w:rsidR="0028381D" w:rsidRPr="00C62CDB" w:rsidRDefault="00C629E1" w:rsidP="003C43D7">
      <w:pPr>
        <w:spacing w:after="240"/>
        <w:ind w:left="851" w:hanging="851"/>
        <w:rPr>
          <w:rFonts w:eastAsia="Times New Roman" w:cstheme="minorHAnsi"/>
        </w:rPr>
      </w:pPr>
      <w:r>
        <w:rPr>
          <w:rFonts w:eastAsia="Times New Roman" w:cstheme="minorHAnsi"/>
        </w:rPr>
        <w:t>8</w:t>
      </w:r>
      <w:r w:rsidR="0028381D" w:rsidRPr="00C62CDB">
        <w:rPr>
          <w:rFonts w:eastAsia="Times New Roman" w:cstheme="minorHAnsi"/>
        </w:rPr>
        <w:t xml:space="preserve">. </w:t>
      </w:r>
      <w:r w:rsidR="00443B0A" w:rsidRPr="00C62CDB">
        <w:rPr>
          <w:rFonts w:eastAsia="Times New Roman" w:cstheme="minorHAnsi"/>
        </w:rPr>
        <w:tab/>
      </w:r>
      <w:r w:rsidR="0028381D" w:rsidRPr="00C62CDB">
        <w:rPr>
          <w:rFonts w:eastAsia="Times New Roman" w:cstheme="minorHAnsi"/>
        </w:rPr>
        <w:t>Guidance on Systematic Planning using the Data Quality Objectives Process. EPA QA/G-4. United States Environmental Protection Agency, EPA 240/B-06/001, February 2006</w:t>
      </w:r>
      <w:r w:rsidR="00443B0A" w:rsidRPr="00C62CDB">
        <w:rPr>
          <w:rFonts w:eastAsia="Times New Roman" w:cstheme="minorHAnsi"/>
        </w:rPr>
        <w:t xml:space="preserve"> </w:t>
      </w:r>
    </w:p>
    <w:p w14:paraId="549B1C00" w14:textId="71EB3590" w:rsidR="0028381D" w:rsidRPr="00C62CDB" w:rsidRDefault="00A1519C" w:rsidP="003C43D7">
      <w:pPr>
        <w:spacing w:after="240"/>
        <w:ind w:left="851" w:hanging="851"/>
        <w:rPr>
          <w:rFonts w:eastAsia="Times New Roman"/>
        </w:rPr>
      </w:pPr>
      <w:r>
        <w:rPr>
          <w:rFonts w:eastAsia="Times New Roman"/>
        </w:rPr>
        <w:t>9</w:t>
      </w:r>
      <w:r w:rsidR="0028381D" w:rsidRPr="65F99A55">
        <w:rPr>
          <w:rFonts w:eastAsia="Times New Roman"/>
        </w:rPr>
        <w:t xml:space="preserve">. </w:t>
      </w:r>
      <w:r w:rsidR="00443B0A">
        <w:tab/>
      </w:r>
      <w:r w:rsidR="0028381D" w:rsidRPr="65F99A55">
        <w:rPr>
          <w:rFonts w:eastAsia="Times New Roman"/>
        </w:rPr>
        <w:t xml:space="preserve">Acquisition and Use of Habits Data </w:t>
      </w:r>
      <w:r w:rsidR="00351121" w:rsidRPr="65F99A55">
        <w:rPr>
          <w:rFonts w:eastAsia="Times New Roman"/>
        </w:rPr>
        <w:t>for</w:t>
      </w:r>
      <w:r w:rsidR="0028381D" w:rsidRPr="65F99A55">
        <w:rPr>
          <w:rFonts w:eastAsia="Times New Roman"/>
        </w:rPr>
        <w:t xml:space="preserve"> Radiological Assessments. National Dose Assessment Working Group.</w:t>
      </w:r>
      <w:r w:rsidR="0028381D" w:rsidRPr="65F99A55">
        <w:rPr>
          <w:rFonts w:ascii="Arial" w:eastAsia="Arial" w:hAnsi="Arial" w:cs="Arial"/>
        </w:rPr>
        <w:t xml:space="preserve"> </w:t>
      </w:r>
      <w:r w:rsidR="58DF0F90" w:rsidRPr="65F99A55">
        <w:rPr>
          <w:rFonts w:ascii="Arial" w:eastAsia="Arial" w:hAnsi="Arial" w:cs="Arial"/>
        </w:rPr>
        <w:t>NDAWG/2/2009</w:t>
      </w:r>
      <w:r w:rsidR="0028381D" w:rsidRPr="65F99A55">
        <w:rPr>
          <w:rFonts w:eastAsia="Times New Roman"/>
        </w:rPr>
        <w:t>.</w:t>
      </w:r>
    </w:p>
    <w:p w14:paraId="2E462679" w14:textId="5FF15FB0"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6D0741">
        <w:rPr>
          <w:rFonts w:eastAsia="Times New Roman" w:cstheme="minorHAnsi"/>
        </w:rPr>
        <w:t>0</w:t>
      </w:r>
      <w:r w:rsidRPr="00C62CDB">
        <w:rPr>
          <w:rFonts w:eastAsia="Times New Roman" w:cstheme="minorHAnsi"/>
        </w:rPr>
        <w:t xml:space="preserve">. </w:t>
      </w:r>
      <w:r w:rsidR="00443B0A" w:rsidRPr="00C62CDB">
        <w:rPr>
          <w:rFonts w:eastAsia="Times New Roman" w:cstheme="minorHAnsi"/>
        </w:rPr>
        <w:tab/>
      </w:r>
      <w:r w:rsidRPr="00C62CDB">
        <w:rPr>
          <w:rFonts w:eastAsia="Times New Roman" w:cstheme="minorHAnsi"/>
        </w:rPr>
        <w:t>Leonard, K.S. R</w:t>
      </w:r>
      <w:r w:rsidR="00351121" w:rsidRPr="00C62CDB">
        <w:rPr>
          <w:rFonts w:eastAsia="Times New Roman" w:cstheme="minorHAnsi"/>
        </w:rPr>
        <w:t xml:space="preserve"> </w:t>
      </w:r>
      <w:r w:rsidRPr="00C62CDB">
        <w:rPr>
          <w:rFonts w:eastAsia="Times New Roman" w:cstheme="minorHAnsi"/>
        </w:rPr>
        <w:t>and</w:t>
      </w:r>
      <w:r w:rsidR="00351121" w:rsidRPr="00C62CDB">
        <w:rPr>
          <w:rFonts w:eastAsia="Times New Roman" w:cstheme="minorHAnsi"/>
        </w:rPr>
        <w:t xml:space="preserve"> </w:t>
      </w:r>
      <w:r w:rsidRPr="00C62CDB">
        <w:rPr>
          <w:rFonts w:eastAsia="Times New Roman" w:cstheme="minorHAnsi"/>
        </w:rPr>
        <w:t>D Best Practice Techniques for Environmental Radiological Monitoring. Environment Agency Science report SC030308/SR 2007.</w:t>
      </w:r>
    </w:p>
    <w:p w14:paraId="088580A3" w14:textId="2153E500"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C42770">
        <w:rPr>
          <w:rFonts w:eastAsia="Times New Roman" w:cstheme="minorHAnsi"/>
        </w:rPr>
        <w:t>1</w:t>
      </w:r>
      <w:r w:rsidRPr="00C62CDB">
        <w:rPr>
          <w:rFonts w:eastAsia="Times New Roman" w:cstheme="minorHAnsi"/>
        </w:rPr>
        <w:t xml:space="preserve">. </w:t>
      </w:r>
      <w:r w:rsidR="00443B0A" w:rsidRPr="00C62CDB">
        <w:rPr>
          <w:rFonts w:eastAsia="Times New Roman" w:cstheme="minorHAnsi"/>
        </w:rPr>
        <w:tab/>
      </w:r>
      <w:r w:rsidRPr="00C62CDB">
        <w:rPr>
          <w:rFonts w:eastAsia="Times New Roman" w:cstheme="minorHAnsi"/>
        </w:rPr>
        <w:t>Birch, K: Estimating Uncertainties in Testing. Measurement Good Practice Guide No.36, March 2001. NPL.</w:t>
      </w:r>
    </w:p>
    <w:p w14:paraId="0BDD227F" w14:textId="5CF00FC2"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8D2A29">
        <w:rPr>
          <w:rFonts w:eastAsia="Times New Roman" w:cstheme="minorHAnsi"/>
        </w:rPr>
        <w:t>2</w:t>
      </w:r>
      <w:r w:rsidRPr="00C62CDB">
        <w:rPr>
          <w:rFonts w:eastAsia="Times New Roman" w:cstheme="minorHAnsi"/>
        </w:rPr>
        <w:t xml:space="preserve">. </w:t>
      </w:r>
      <w:r w:rsidR="00443B0A" w:rsidRPr="00C62CDB">
        <w:rPr>
          <w:rFonts w:eastAsia="Times New Roman" w:cstheme="minorHAnsi"/>
        </w:rPr>
        <w:tab/>
      </w:r>
      <w:r w:rsidRPr="00C62CDB">
        <w:rPr>
          <w:rFonts w:eastAsia="Times New Roman" w:cstheme="minorHAnsi"/>
        </w:rPr>
        <w:t xml:space="preserve">Revised Generalised Derived Limits for Radioisotopes of Strontium, Ruthenium, Iodine, Caesium, Plutonium, Americium and Curium. Application of Generalised Derived </w:t>
      </w:r>
      <w:r w:rsidR="00960248" w:rsidRPr="00C62CDB">
        <w:rPr>
          <w:rFonts w:eastAsia="Times New Roman" w:cstheme="minorHAnsi"/>
        </w:rPr>
        <w:t>Limits</w:t>
      </w:r>
      <w:r w:rsidRPr="00C62CDB">
        <w:rPr>
          <w:rFonts w:eastAsia="Times New Roman" w:cstheme="minorHAnsi"/>
        </w:rPr>
        <w:t>. Documents of the NRPB Volume 9 No 1 1998.</w:t>
      </w:r>
    </w:p>
    <w:p w14:paraId="1B01C6E7" w14:textId="4FD55107"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7A5F7C">
        <w:rPr>
          <w:rFonts w:eastAsia="Times New Roman" w:cstheme="minorHAnsi"/>
        </w:rPr>
        <w:t>3</w:t>
      </w:r>
      <w:r w:rsidRPr="00C62CDB">
        <w:rPr>
          <w:rFonts w:eastAsia="Times New Roman" w:cstheme="minorHAnsi"/>
        </w:rPr>
        <w:t xml:space="preserve">. </w:t>
      </w:r>
      <w:r w:rsidR="00960248" w:rsidRPr="00C62CDB">
        <w:rPr>
          <w:rFonts w:eastAsia="Times New Roman" w:cstheme="minorHAnsi"/>
        </w:rPr>
        <w:tab/>
      </w:r>
      <w:r w:rsidRPr="00C62CDB">
        <w:rPr>
          <w:rFonts w:eastAsia="Times New Roman" w:cstheme="minorHAnsi"/>
        </w:rPr>
        <w:t>Environment Agency, Environment and Heritage Service, Food Standards Agency and Scottish Environment Protection Agency. Radioactivity in Food and The Environment, 2008. RIFE-14.</w:t>
      </w:r>
    </w:p>
    <w:p w14:paraId="5C734F3C" w14:textId="01CB0EDD"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C26335">
        <w:rPr>
          <w:rFonts w:eastAsia="Times New Roman" w:cstheme="minorHAnsi"/>
        </w:rPr>
        <w:t>4</w:t>
      </w:r>
      <w:r w:rsidRPr="00C62CDB">
        <w:rPr>
          <w:rFonts w:eastAsia="Times New Roman" w:cstheme="minorHAnsi"/>
        </w:rPr>
        <w:t xml:space="preserve">. </w:t>
      </w:r>
      <w:r w:rsidR="00ED345C" w:rsidRPr="00C62CDB">
        <w:rPr>
          <w:rFonts w:eastAsia="Times New Roman" w:cstheme="minorHAnsi"/>
        </w:rPr>
        <w:tab/>
      </w:r>
      <w:r w:rsidRPr="00C62CDB">
        <w:rPr>
          <w:rFonts w:eastAsia="Times New Roman" w:cstheme="minorHAnsi"/>
        </w:rPr>
        <w:t>International Standards Organisation. Determination of the detection limit and decision threshold for ionizing radiation measurements — Part 7: Fundamentals and general applications. ISO/FDIS11929-7.</w:t>
      </w:r>
    </w:p>
    <w:p w14:paraId="46738021" w14:textId="3261C173" w:rsidR="0028381D" w:rsidRPr="00C62CDB" w:rsidRDefault="0028381D" w:rsidP="003C43D7">
      <w:pPr>
        <w:spacing w:after="240"/>
        <w:ind w:left="851" w:hanging="851"/>
        <w:rPr>
          <w:rFonts w:eastAsia="Times New Roman" w:cstheme="minorHAnsi"/>
        </w:rPr>
      </w:pPr>
      <w:r w:rsidRPr="00C62CDB">
        <w:rPr>
          <w:rFonts w:eastAsia="Times New Roman" w:cstheme="minorHAnsi"/>
        </w:rPr>
        <w:t>1</w:t>
      </w:r>
      <w:r w:rsidR="00562440">
        <w:rPr>
          <w:rFonts w:eastAsia="Times New Roman" w:cstheme="minorHAnsi"/>
        </w:rPr>
        <w:t>5</w:t>
      </w:r>
      <w:r w:rsidRPr="00C62CDB">
        <w:rPr>
          <w:rFonts w:eastAsia="Times New Roman" w:cstheme="minorHAnsi"/>
        </w:rPr>
        <w:t xml:space="preserve">. </w:t>
      </w:r>
      <w:r w:rsidR="00ED345C" w:rsidRPr="00C62CDB">
        <w:rPr>
          <w:rFonts w:eastAsia="Times New Roman" w:cstheme="minorHAnsi"/>
        </w:rPr>
        <w:tab/>
      </w:r>
      <w:r w:rsidRPr="00C62CDB">
        <w:rPr>
          <w:rFonts w:eastAsia="Times New Roman" w:cstheme="minorHAnsi"/>
        </w:rPr>
        <w:t>Environment Agency and Scottish Environment Protection Agency. Radiological Monitoring Technical Guidance Note 1: Standardised Reporting of Radioactive Discharges for Nuclear Sites.</w:t>
      </w:r>
    </w:p>
    <w:p w14:paraId="0FDBB89C" w14:textId="7F9763BE" w:rsidR="0028381D" w:rsidRPr="00C62CDB" w:rsidRDefault="0028381D" w:rsidP="003C43D7">
      <w:pPr>
        <w:spacing w:after="240"/>
        <w:ind w:left="851" w:hanging="851"/>
        <w:rPr>
          <w:rFonts w:eastAsia="Times New Roman" w:cstheme="minorHAnsi"/>
        </w:rPr>
      </w:pPr>
      <w:r w:rsidRPr="00C62CDB">
        <w:rPr>
          <w:rFonts w:eastAsia="Times New Roman" w:cstheme="minorHAnsi"/>
        </w:rPr>
        <w:lastRenderedPageBreak/>
        <w:t>1</w:t>
      </w:r>
      <w:r w:rsidR="00FD2ADE">
        <w:rPr>
          <w:rFonts w:eastAsia="Times New Roman" w:cstheme="minorHAnsi"/>
        </w:rPr>
        <w:t>6</w:t>
      </w:r>
      <w:r w:rsidRPr="00C62CDB">
        <w:rPr>
          <w:rFonts w:eastAsia="Times New Roman" w:cstheme="minorHAnsi"/>
        </w:rPr>
        <w:t xml:space="preserve">. </w:t>
      </w:r>
      <w:r w:rsidR="00ED345C" w:rsidRPr="00C62CDB">
        <w:rPr>
          <w:rFonts w:eastAsia="Times New Roman" w:cstheme="minorHAnsi"/>
        </w:rPr>
        <w:tab/>
      </w:r>
      <w:r w:rsidRPr="00C62CDB">
        <w:rPr>
          <w:rFonts w:eastAsia="Times New Roman" w:cstheme="minorHAnsi"/>
        </w:rPr>
        <w:t>ICRP (2006). Assessing Dose of the Representative Person for the Purpose of Radiation Protection of the Public and Optimisation of Radiological Protection: Broadening the Process. ICRP Publication 101. Ann ICRP, 36, No 3.</w:t>
      </w:r>
    </w:p>
    <w:p w14:paraId="7B45E3AD" w14:textId="77777777" w:rsidR="0028381D" w:rsidRPr="00C62CDB" w:rsidRDefault="0028381D" w:rsidP="003C43D7">
      <w:pPr>
        <w:spacing w:after="240"/>
        <w:ind w:left="851" w:hanging="851"/>
        <w:rPr>
          <w:rFonts w:eastAsia="Times New Roman" w:cstheme="minorHAnsi"/>
          <w:b/>
          <w:bCs/>
        </w:rPr>
      </w:pPr>
      <w:r w:rsidRPr="00C62CDB">
        <w:rPr>
          <w:rFonts w:eastAsia="Times New Roman" w:cstheme="minorHAnsi"/>
          <w:b/>
          <w:bCs/>
        </w:rPr>
        <w:t>Table 1:</w:t>
      </w:r>
    </w:p>
    <w:p w14:paraId="00584725" w14:textId="233FBD28"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 </w:t>
      </w:r>
      <w:r w:rsidR="001D2239" w:rsidRPr="00C62CDB">
        <w:rPr>
          <w:rFonts w:eastAsia="Times New Roman" w:cstheme="minorHAnsi"/>
        </w:rPr>
        <w:tab/>
      </w:r>
      <w:r w:rsidRPr="00C62CDB">
        <w:rPr>
          <w:rFonts w:eastAsia="Times New Roman" w:cstheme="minorHAnsi"/>
        </w:rPr>
        <w:t>IAEA Safety Standards Series No. RS G-1.8. Environmental and Source Monitoring for Purposes of Radiation Protection. Safety Guide. IAEA, Vienna, 2005.</w:t>
      </w:r>
    </w:p>
    <w:p w14:paraId="0F74BCEC" w14:textId="7DAECDBD"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2. </w:t>
      </w:r>
      <w:r w:rsidR="001D2239" w:rsidRPr="00C62CDB">
        <w:rPr>
          <w:rFonts w:eastAsia="Times New Roman" w:cstheme="minorHAnsi"/>
        </w:rPr>
        <w:tab/>
      </w:r>
      <w:r w:rsidRPr="00C62CDB">
        <w:rPr>
          <w:rFonts w:eastAsia="Times New Roman" w:cstheme="minorHAnsi"/>
        </w:rPr>
        <w:t>The Convention for the Protection of the Marine Environment of the North-East Atlantic, O</w:t>
      </w:r>
      <w:r w:rsidR="005A473C" w:rsidRPr="00C62CDB">
        <w:rPr>
          <w:rFonts w:eastAsia="Times New Roman" w:cstheme="minorHAnsi"/>
        </w:rPr>
        <w:t>SPAR</w:t>
      </w:r>
      <w:r w:rsidRPr="00C62CDB">
        <w:rPr>
          <w:rFonts w:eastAsia="Times New Roman" w:cstheme="minorHAnsi"/>
        </w:rPr>
        <w:t xml:space="preserve"> Convention, 1992</w:t>
      </w:r>
    </w:p>
    <w:p w14:paraId="0C805259" w14:textId="16FE8386"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3. </w:t>
      </w:r>
      <w:r w:rsidR="001D2239" w:rsidRPr="00C62CDB">
        <w:rPr>
          <w:rFonts w:eastAsia="Times New Roman" w:cstheme="minorHAnsi"/>
        </w:rPr>
        <w:tab/>
      </w:r>
      <w:r w:rsidRPr="00C62CDB">
        <w:rPr>
          <w:rFonts w:eastAsia="Times New Roman" w:cstheme="minorHAnsi"/>
        </w:rPr>
        <w:t>Treaty on Establishing the European Atomic Energy Commission, Euratom Treaty</w:t>
      </w:r>
    </w:p>
    <w:p w14:paraId="31E3E50B" w14:textId="77777777" w:rsidR="0028381D" w:rsidRPr="00C62CDB" w:rsidRDefault="0028381D" w:rsidP="003C43D7">
      <w:pPr>
        <w:spacing w:after="240"/>
        <w:ind w:left="851" w:hanging="851"/>
        <w:rPr>
          <w:rFonts w:eastAsia="Times New Roman" w:cstheme="minorHAnsi"/>
          <w:b/>
          <w:bCs/>
        </w:rPr>
      </w:pPr>
      <w:r w:rsidRPr="00C62CDB">
        <w:rPr>
          <w:rFonts w:eastAsia="Times New Roman" w:cstheme="minorHAnsi"/>
          <w:b/>
          <w:bCs/>
        </w:rPr>
        <w:t>Table 4:</w:t>
      </w:r>
    </w:p>
    <w:p w14:paraId="5AC9D041" w14:textId="21EBF708"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 </w:t>
      </w:r>
      <w:r w:rsidR="001D2239" w:rsidRPr="00C62CDB">
        <w:rPr>
          <w:rFonts w:eastAsia="Times New Roman" w:cstheme="minorHAnsi"/>
        </w:rPr>
        <w:tab/>
      </w:r>
      <w:r w:rsidRPr="00C62CDB">
        <w:rPr>
          <w:rFonts w:eastAsia="Times New Roman" w:cstheme="minorHAnsi"/>
        </w:rPr>
        <w:t>Environment Agency Work Instruction Protocol for Groundwater Quality Sampling (ES006) AMS 275_04 ES006.</w:t>
      </w:r>
    </w:p>
    <w:p w14:paraId="436E0290" w14:textId="2437B724"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2. </w:t>
      </w:r>
      <w:r w:rsidR="001D2239" w:rsidRPr="00C62CDB">
        <w:rPr>
          <w:rFonts w:eastAsia="Times New Roman" w:cstheme="minorHAnsi"/>
        </w:rPr>
        <w:tab/>
      </w:r>
      <w:r w:rsidRPr="00C62CDB">
        <w:rPr>
          <w:rFonts w:eastAsia="Times New Roman" w:cstheme="minorHAnsi"/>
        </w:rPr>
        <w:t>Guidance on the Monitoring of Landfill, Leachate Groundwater and Surface Water, R</w:t>
      </w:r>
      <w:r w:rsidR="00351121" w:rsidRPr="00C62CDB">
        <w:rPr>
          <w:rFonts w:eastAsia="Times New Roman" w:cstheme="minorHAnsi"/>
        </w:rPr>
        <w:t xml:space="preserve"> </w:t>
      </w:r>
      <w:r w:rsidRPr="00C62CDB">
        <w:rPr>
          <w:rFonts w:eastAsia="Times New Roman" w:cstheme="minorHAnsi"/>
        </w:rPr>
        <w:t>and</w:t>
      </w:r>
      <w:r w:rsidR="00351121" w:rsidRPr="00C62CDB">
        <w:rPr>
          <w:rFonts w:eastAsia="Times New Roman" w:cstheme="minorHAnsi"/>
        </w:rPr>
        <w:t xml:space="preserve"> </w:t>
      </w:r>
      <w:r w:rsidRPr="00C62CDB">
        <w:rPr>
          <w:rFonts w:eastAsia="Times New Roman" w:cstheme="minorHAnsi"/>
        </w:rPr>
        <w:t>D project HOCO_232.</w:t>
      </w:r>
    </w:p>
    <w:p w14:paraId="6E652C1F" w14:textId="30E42AC7"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3. </w:t>
      </w:r>
      <w:r w:rsidR="001D2239" w:rsidRPr="00C62CDB">
        <w:rPr>
          <w:rFonts w:eastAsia="Times New Roman" w:cstheme="minorHAnsi"/>
        </w:rPr>
        <w:tab/>
      </w:r>
      <w:r w:rsidRPr="00C62CDB">
        <w:rPr>
          <w:rFonts w:eastAsia="Times New Roman" w:cstheme="minorHAnsi"/>
        </w:rPr>
        <w:t xml:space="preserve">ISO </w:t>
      </w:r>
      <w:proofErr w:type="gramStart"/>
      <w:r w:rsidRPr="00C62CDB">
        <w:rPr>
          <w:rFonts w:eastAsia="Times New Roman" w:cstheme="minorHAnsi"/>
        </w:rPr>
        <w:t>5667 part</w:t>
      </w:r>
      <w:proofErr w:type="gramEnd"/>
      <w:r w:rsidRPr="00C62CDB">
        <w:rPr>
          <w:rFonts w:eastAsia="Times New Roman" w:cstheme="minorHAnsi"/>
        </w:rPr>
        <w:t xml:space="preserve"> 11 Water Quality Sampling – Guidance on Sampling Ground Waters.</w:t>
      </w:r>
    </w:p>
    <w:p w14:paraId="3E92CAC7" w14:textId="1157366A"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4. </w:t>
      </w:r>
      <w:r w:rsidR="001D2239" w:rsidRPr="00C62CDB">
        <w:rPr>
          <w:rFonts w:eastAsia="Times New Roman" w:cstheme="minorHAnsi"/>
        </w:rPr>
        <w:tab/>
      </w:r>
      <w:r w:rsidRPr="00C62CDB">
        <w:rPr>
          <w:rFonts w:eastAsia="Times New Roman" w:cstheme="minorHAnsi"/>
        </w:rPr>
        <w:t xml:space="preserve">ISO </w:t>
      </w:r>
      <w:proofErr w:type="gramStart"/>
      <w:r w:rsidRPr="00C62CDB">
        <w:rPr>
          <w:rFonts w:eastAsia="Times New Roman" w:cstheme="minorHAnsi"/>
        </w:rPr>
        <w:t>5667 part</w:t>
      </w:r>
      <w:proofErr w:type="gramEnd"/>
      <w:r w:rsidRPr="00C62CDB">
        <w:rPr>
          <w:rFonts w:eastAsia="Times New Roman" w:cstheme="minorHAnsi"/>
        </w:rPr>
        <w:t xml:space="preserve"> 18 Water Quality Sampling – Guidance on Sampling Groundwater from contaminated sites.</w:t>
      </w:r>
    </w:p>
    <w:p w14:paraId="2079F6FB" w14:textId="2DE45CD0"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5. </w:t>
      </w:r>
      <w:r w:rsidR="001D2239" w:rsidRPr="00C62CDB">
        <w:rPr>
          <w:rFonts w:eastAsia="Times New Roman" w:cstheme="minorHAnsi"/>
        </w:rPr>
        <w:tab/>
      </w:r>
      <w:r w:rsidRPr="00C62CDB">
        <w:rPr>
          <w:rFonts w:eastAsia="Times New Roman" w:cstheme="minorHAnsi"/>
        </w:rPr>
        <w:t>Methodology for Monitoring and Sampling groundwater, NRA R</w:t>
      </w:r>
      <w:r w:rsidR="00351121" w:rsidRPr="00C62CDB">
        <w:rPr>
          <w:rFonts w:eastAsia="Times New Roman" w:cstheme="minorHAnsi"/>
        </w:rPr>
        <w:t xml:space="preserve"> </w:t>
      </w:r>
      <w:r w:rsidRPr="00C62CDB">
        <w:rPr>
          <w:rFonts w:eastAsia="Times New Roman" w:cstheme="minorHAnsi"/>
        </w:rPr>
        <w:t>and</w:t>
      </w:r>
      <w:r w:rsidR="00351121" w:rsidRPr="00C62CDB">
        <w:rPr>
          <w:rFonts w:eastAsia="Times New Roman" w:cstheme="minorHAnsi"/>
        </w:rPr>
        <w:t xml:space="preserve"> </w:t>
      </w:r>
      <w:r w:rsidRPr="00C62CDB">
        <w:rPr>
          <w:rFonts w:eastAsia="Times New Roman" w:cstheme="minorHAnsi"/>
        </w:rPr>
        <w:t>D note 126.</w:t>
      </w:r>
    </w:p>
    <w:p w14:paraId="6DDB5CB6" w14:textId="26B4F02E"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6. </w:t>
      </w:r>
      <w:r w:rsidR="001D2239" w:rsidRPr="00C62CDB">
        <w:rPr>
          <w:rFonts w:eastAsia="Times New Roman" w:cstheme="minorHAnsi"/>
        </w:rPr>
        <w:tab/>
      </w:r>
      <w:r w:rsidRPr="00C62CDB">
        <w:rPr>
          <w:rFonts w:eastAsia="Times New Roman" w:cstheme="minorHAnsi"/>
        </w:rPr>
        <w:t xml:space="preserve">Technical Guidance Note (Monitoring) M5: Routine measurement of gamma air </w:t>
      </w:r>
      <w:proofErr w:type="spellStart"/>
      <w:r w:rsidRPr="00C62CDB">
        <w:rPr>
          <w:rFonts w:eastAsia="Times New Roman" w:cstheme="minorHAnsi"/>
        </w:rPr>
        <w:t>kerma</w:t>
      </w:r>
      <w:proofErr w:type="spellEnd"/>
      <w:r w:rsidRPr="00C62CDB">
        <w:rPr>
          <w:rFonts w:eastAsia="Times New Roman" w:cstheme="minorHAnsi"/>
        </w:rPr>
        <w:t xml:space="preserve"> rate in the environment. HMSO, 1995.</w:t>
      </w:r>
    </w:p>
    <w:p w14:paraId="4948FC80" w14:textId="3FEE15D2"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7. </w:t>
      </w:r>
      <w:r w:rsidR="001D2239" w:rsidRPr="00C62CDB">
        <w:rPr>
          <w:rFonts w:eastAsia="Times New Roman" w:cstheme="minorHAnsi"/>
        </w:rPr>
        <w:tab/>
      </w:r>
      <w:r w:rsidRPr="00C62CDB">
        <w:rPr>
          <w:rFonts w:eastAsia="Times New Roman" w:cstheme="minorHAnsi"/>
        </w:rPr>
        <w:t xml:space="preserve">Daish S. </w:t>
      </w:r>
      <w:proofErr w:type="spellStart"/>
      <w:proofErr w:type="gramStart"/>
      <w:r w:rsidRPr="00C62CDB">
        <w:rPr>
          <w:rFonts w:eastAsia="Times New Roman" w:cstheme="minorHAnsi"/>
        </w:rPr>
        <w:t>R.,Dale</w:t>
      </w:r>
      <w:proofErr w:type="spellEnd"/>
      <w:proofErr w:type="gramEnd"/>
      <w:r w:rsidRPr="00C62CDB">
        <w:rPr>
          <w:rFonts w:eastAsia="Times New Roman" w:cstheme="minorHAnsi"/>
        </w:rPr>
        <w:t xml:space="preserve"> A. A., Dale C. J., May R. and Rowe J. E. (2005). The temporal variations of 7Be, 210Pb and 210Po in air in England. J Env Rad, 84, 457-467.</w:t>
      </w:r>
    </w:p>
    <w:p w14:paraId="68C899BC" w14:textId="5543ECBF"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8. </w:t>
      </w:r>
      <w:r w:rsidR="001D2239" w:rsidRPr="00C62CDB">
        <w:rPr>
          <w:rFonts w:eastAsia="Times New Roman" w:cstheme="minorHAnsi"/>
        </w:rPr>
        <w:tab/>
      </w:r>
      <w:proofErr w:type="spellStart"/>
      <w:r w:rsidRPr="00C62CDB">
        <w:rPr>
          <w:rFonts w:eastAsia="Times New Roman" w:cstheme="minorHAnsi"/>
        </w:rPr>
        <w:t>Mudge</w:t>
      </w:r>
      <w:proofErr w:type="spellEnd"/>
      <w:r w:rsidRPr="00C62CDB">
        <w:rPr>
          <w:rFonts w:eastAsia="Times New Roman" w:cstheme="minorHAnsi"/>
        </w:rPr>
        <w:t xml:space="preserve">, S.M., </w:t>
      </w:r>
      <w:proofErr w:type="spellStart"/>
      <w:r w:rsidRPr="00C62CDB">
        <w:rPr>
          <w:rFonts w:eastAsia="Times New Roman" w:cstheme="minorHAnsi"/>
        </w:rPr>
        <w:t>Assinder</w:t>
      </w:r>
      <w:proofErr w:type="spellEnd"/>
      <w:r w:rsidRPr="00C62CDB">
        <w:rPr>
          <w:rFonts w:eastAsia="Times New Roman" w:cstheme="minorHAnsi"/>
        </w:rPr>
        <w:t xml:space="preserve"> D.J. and Russell, A.T. Meso-scale variation of radionuclides in sediments and implications for sampling. R</w:t>
      </w:r>
      <w:r w:rsidR="005A473C" w:rsidRPr="00C62CDB">
        <w:rPr>
          <w:rFonts w:eastAsia="Times New Roman" w:cstheme="minorHAnsi"/>
        </w:rPr>
        <w:t xml:space="preserve"> </w:t>
      </w:r>
      <w:r w:rsidRPr="00C62CDB">
        <w:rPr>
          <w:rFonts w:eastAsia="Times New Roman" w:cstheme="minorHAnsi"/>
        </w:rPr>
        <w:t>and</w:t>
      </w:r>
      <w:r w:rsidR="005A473C" w:rsidRPr="00C62CDB">
        <w:rPr>
          <w:rFonts w:eastAsia="Times New Roman" w:cstheme="minorHAnsi"/>
        </w:rPr>
        <w:t xml:space="preserve"> </w:t>
      </w:r>
      <w:r w:rsidRPr="00C62CDB">
        <w:rPr>
          <w:rFonts w:eastAsia="Times New Roman" w:cstheme="minorHAnsi"/>
        </w:rPr>
        <w:t>D Technical Report (P3-093/TR) and Project Record (P3-0937/TR).</w:t>
      </w:r>
    </w:p>
    <w:p w14:paraId="1854BCBB" w14:textId="00AAC4FD" w:rsidR="0028381D" w:rsidRPr="00C62CDB" w:rsidRDefault="0028381D" w:rsidP="003C43D7">
      <w:pPr>
        <w:spacing w:after="240"/>
        <w:ind w:left="851" w:hanging="851"/>
        <w:rPr>
          <w:rFonts w:eastAsia="Times New Roman" w:cstheme="minorHAnsi"/>
        </w:rPr>
      </w:pPr>
      <w:r w:rsidRPr="00C62CDB">
        <w:rPr>
          <w:rFonts w:eastAsia="Times New Roman" w:cstheme="minorHAnsi"/>
        </w:rPr>
        <w:lastRenderedPageBreak/>
        <w:t xml:space="preserve">9. </w:t>
      </w:r>
      <w:r w:rsidR="001D2239" w:rsidRPr="00C62CDB">
        <w:rPr>
          <w:rFonts w:eastAsia="Times New Roman" w:cstheme="minorHAnsi"/>
        </w:rPr>
        <w:tab/>
      </w:r>
      <w:r w:rsidRPr="00C62CDB">
        <w:rPr>
          <w:rFonts w:eastAsia="Times New Roman" w:cstheme="minorHAnsi"/>
        </w:rPr>
        <w:t xml:space="preserve">Wood M. D., </w:t>
      </w:r>
      <w:proofErr w:type="spellStart"/>
      <w:r w:rsidRPr="00C62CDB">
        <w:rPr>
          <w:rFonts w:eastAsia="Times New Roman" w:cstheme="minorHAnsi"/>
        </w:rPr>
        <w:t>Copplestone</w:t>
      </w:r>
      <w:proofErr w:type="spellEnd"/>
      <w:r w:rsidRPr="00C62CDB">
        <w:rPr>
          <w:rFonts w:eastAsia="Times New Roman" w:cstheme="minorHAnsi"/>
        </w:rPr>
        <w:t xml:space="preserve"> D., Crook P. UK Soil and Herbage Pollutant Survey UKSHS Report 2 Chemical and Radiometric Sample Collection Methods. R</w:t>
      </w:r>
      <w:r w:rsidR="005A473C" w:rsidRPr="00C62CDB">
        <w:rPr>
          <w:rFonts w:eastAsia="Times New Roman" w:cstheme="minorHAnsi"/>
        </w:rPr>
        <w:t xml:space="preserve"> </w:t>
      </w:r>
      <w:r w:rsidRPr="00C62CDB">
        <w:rPr>
          <w:rFonts w:eastAsia="Times New Roman" w:cstheme="minorHAnsi"/>
        </w:rPr>
        <w:t>and</w:t>
      </w:r>
      <w:r w:rsidR="005A473C" w:rsidRPr="00C62CDB">
        <w:rPr>
          <w:rFonts w:eastAsia="Times New Roman" w:cstheme="minorHAnsi"/>
        </w:rPr>
        <w:t xml:space="preserve"> </w:t>
      </w:r>
      <w:r w:rsidRPr="00C62CDB">
        <w:rPr>
          <w:rFonts w:eastAsia="Times New Roman" w:cstheme="minorHAnsi"/>
        </w:rPr>
        <w:t>D Technical Report (P3-083)</w:t>
      </w:r>
      <w:r w:rsidR="001D2239" w:rsidRPr="00C62CDB">
        <w:rPr>
          <w:rFonts w:eastAsia="Times New Roman" w:cstheme="minorHAnsi"/>
        </w:rPr>
        <w:t>.</w:t>
      </w:r>
    </w:p>
    <w:p w14:paraId="092A55F3" w14:textId="3253D5F5"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10. </w:t>
      </w:r>
      <w:r w:rsidR="001D2239" w:rsidRPr="00C62CDB">
        <w:rPr>
          <w:rFonts w:eastAsia="Times New Roman" w:cstheme="minorHAnsi"/>
        </w:rPr>
        <w:tab/>
      </w:r>
      <w:proofErr w:type="spellStart"/>
      <w:r w:rsidRPr="00C62CDB">
        <w:rPr>
          <w:rFonts w:eastAsia="Times New Roman" w:cstheme="minorHAnsi"/>
        </w:rPr>
        <w:t>Copplestone</w:t>
      </w:r>
      <w:proofErr w:type="spellEnd"/>
      <w:r w:rsidRPr="00C62CDB">
        <w:rPr>
          <w:rFonts w:eastAsia="Times New Roman" w:cstheme="minorHAnsi"/>
        </w:rPr>
        <w:t xml:space="preserve"> D., Wood M. D., Tyler A., Crook P. UK Soil and Herbage Pollutant Survey UKSHS Report 4 Soil Property and Radiometric Analytical methods R</w:t>
      </w:r>
      <w:r w:rsidR="005A473C" w:rsidRPr="00C62CDB">
        <w:rPr>
          <w:rFonts w:eastAsia="Times New Roman" w:cstheme="minorHAnsi"/>
        </w:rPr>
        <w:t xml:space="preserve"> </w:t>
      </w:r>
      <w:r w:rsidRPr="00C62CDB">
        <w:rPr>
          <w:rFonts w:eastAsia="Times New Roman" w:cstheme="minorHAnsi"/>
        </w:rPr>
        <w:t>and</w:t>
      </w:r>
      <w:r w:rsidR="005A473C" w:rsidRPr="00C62CDB">
        <w:rPr>
          <w:rFonts w:eastAsia="Times New Roman" w:cstheme="minorHAnsi"/>
        </w:rPr>
        <w:t xml:space="preserve"> </w:t>
      </w:r>
      <w:r w:rsidRPr="00C62CDB">
        <w:rPr>
          <w:rFonts w:eastAsia="Times New Roman" w:cstheme="minorHAnsi"/>
        </w:rPr>
        <w:t>D Technical Report (P3-083).</w:t>
      </w:r>
    </w:p>
    <w:p w14:paraId="556EAB5F" w14:textId="2EFD02D2"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11. </w:t>
      </w:r>
      <w:r w:rsidR="001D2239" w:rsidRPr="00C62CDB">
        <w:rPr>
          <w:rFonts w:eastAsia="Times New Roman" w:cstheme="minorHAnsi"/>
        </w:rPr>
        <w:tab/>
      </w:r>
      <w:proofErr w:type="spellStart"/>
      <w:r w:rsidRPr="00C62CDB">
        <w:rPr>
          <w:rFonts w:eastAsia="Times New Roman" w:cstheme="minorHAnsi"/>
        </w:rPr>
        <w:t>Mudge</w:t>
      </w:r>
      <w:proofErr w:type="spellEnd"/>
      <w:r w:rsidRPr="00C62CDB">
        <w:rPr>
          <w:rFonts w:eastAsia="Times New Roman" w:cstheme="minorHAnsi"/>
        </w:rPr>
        <w:t xml:space="preserve">, S.M., </w:t>
      </w:r>
      <w:proofErr w:type="spellStart"/>
      <w:r w:rsidRPr="00C62CDB">
        <w:rPr>
          <w:rFonts w:eastAsia="Times New Roman" w:cstheme="minorHAnsi"/>
        </w:rPr>
        <w:t>Assinder</w:t>
      </w:r>
      <w:proofErr w:type="spellEnd"/>
      <w:r w:rsidRPr="00C62CDB">
        <w:rPr>
          <w:rFonts w:eastAsia="Times New Roman" w:cstheme="minorHAnsi"/>
        </w:rPr>
        <w:t xml:space="preserve"> </w:t>
      </w:r>
      <w:proofErr w:type="spellStart"/>
      <w:r w:rsidRPr="00C62CDB">
        <w:rPr>
          <w:rFonts w:eastAsia="Times New Roman" w:cstheme="minorHAnsi"/>
        </w:rPr>
        <w:t>D.J.and</w:t>
      </w:r>
      <w:proofErr w:type="spellEnd"/>
      <w:r w:rsidRPr="00C62CDB">
        <w:rPr>
          <w:rFonts w:eastAsia="Times New Roman" w:cstheme="minorHAnsi"/>
        </w:rPr>
        <w:t xml:space="preserve"> Russell A.T., 2001. Micro-scale variability in contaminants in surface sediments. R</w:t>
      </w:r>
      <w:r w:rsidR="005A473C" w:rsidRPr="00C62CDB">
        <w:rPr>
          <w:rFonts w:eastAsia="Times New Roman" w:cstheme="minorHAnsi"/>
        </w:rPr>
        <w:t xml:space="preserve"> </w:t>
      </w:r>
      <w:r w:rsidRPr="00C62CDB">
        <w:rPr>
          <w:rFonts w:eastAsia="Times New Roman" w:cstheme="minorHAnsi"/>
        </w:rPr>
        <w:t>and</w:t>
      </w:r>
      <w:r w:rsidR="005A473C" w:rsidRPr="00C62CDB">
        <w:rPr>
          <w:rFonts w:eastAsia="Times New Roman" w:cstheme="minorHAnsi"/>
        </w:rPr>
        <w:t xml:space="preserve"> </w:t>
      </w:r>
      <w:r w:rsidRPr="00C62CDB">
        <w:rPr>
          <w:rFonts w:eastAsia="Times New Roman" w:cstheme="minorHAnsi"/>
        </w:rPr>
        <w:t>D Technical Report (P3-057/TR) and Project Record (P3-057/TR) Environment Agency December 2001.</w:t>
      </w:r>
    </w:p>
    <w:p w14:paraId="11B13FC5" w14:textId="21B438D0"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12. </w:t>
      </w:r>
      <w:r w:rsidR="001D2239" w:rsidRPr="00C62CDB">
        <w:rPr>
          <w:rFonts w:eastAsia="Times New Roman" w:cstheme="minorHAnsi"/>
        </w:rPr>
        <w:tab/>
      </w:r>
      <w:r w:rsidRPr="00C62CDB">
        <w:rPr>
          <w:rFonts w:eastAsia="Times New Roman" w:cstheme="minorHAnsi"/>
        </w:rPr>
        <w:t>Radon in Water Sampling Program. EPA/EERF-Manual-78-1 (1978).</w:t>
      </w:r>
    </w:p>
    <w:p w14:paraId="1BEF228C" w14:textId="291115B9" w:rsidR="0028381D" w:rsidRPr="00C62CDB" w:rsidRDefault="0028381D" w:rsidP="003C43D7">
      <w:pPr>
        <w:spacing w:after="240"/>
        <w:ind w:left="851" w:hanging="851"/>
        <w:rPr>
          <w:rFonts w:eastAsia="Times New Roman" w:cstheme="minorHAnsi"/>
        </w:rPr>
      </w:pPr>
      <w:r w:rsidRPr="00C62CDB">
        <w:rPr>
          <w:rFonts w:eastAsia="Times New Roman" w:cstheme="minorHAnsi"/>
        </w:rPr>
        <w:t xml:space="preserve">13. </w:t>
      </w:r>
      <w:r w:rsidR="001D2239" w:rsidRPr="00C62CDB">
        <w:rPr>
          <w:rFonts w:eastAsia="Times New Roman" w:cstheme="minorHAnsi"/>
        </w:rPr>
        <w:tab/>
      </w:r>
      <w:r w:rsidRPr="00C62CDB">
        <w:rPr>
          <w:rFonts w:eastAsia="Times New Roman" w:cstheme="minorHAnsi"/>
        </w:rPr>
        <w:t>Special Issue of Journal of Radiological Protection. Conference proceedings, “Managing Historic Hot Particle Liabilities in the Marine Environment2, Nairn, Scotland. August 30th-31st 2005</w:t>
      </w:r>
      <w:r w:rsidR="00F86B64">
        <w:rPr>
          <w:rFonts w:eastAsia="Times New Roman" w:cstheme="minorHAnsi"/>
        </w:rPr>
        <w:t>.</w:t>
      </w:r>
    </w:p>
    <w:p w14:paraId="400D038A" w14:textId="162865D2" w:rsidR="0028381D" w:rsidRPr="00C62CDB" w:rsidRDefault="0028381D" w:rsidP="003C43D7">
      <w:pPr>
        <w:spacing w:after="240"/>
        <w:ind w:left="851" w:hanging="851"/>
        <w:rPr>
          <w:rFonts w:eastAsia="Times New Roman" w:cstheme="minorHAnsi"/>
          <w:b/>
          <w:bCs/>
        </w:rPr>
      </w:pPr>
      <w:r w:rsidRPr="00C62CDB">
        <w:rPr>
          <w:rFonts w:eastAsia="Times New Roman" w:cstheme="minorHAnsi"/>
          <w:b/>
          <w:bCs/>
        </w:rPr>
        <w:t>Table 5</w:t>
      </w:r>
      <w:r w:rsidR="00094DD4">
        <w:rPr>
          <w:rFonts w:eastAsia="Times New Roman" w:cstheme="minorHAnsi"/>
          <w:b/>
          <w:bCs/>
        </w:rPr>
        <w:t>:</w:t>
      </w:r>
    </w:p>
    <w:p w14:paraId="4B1E8C77" w14:textId="77777777" w:rsidR="00306BBA" w:rsidRPr="00C62CDB" w:rsidRDefault="0028381D" w:rsidP="003C43D7">
      <w:pPr>
        <w:spacing w:after="240"/>
        <w:ind w:left="851" w:hanging="851"/>
        <w:rPr>
          <w:rFonts w:eastAsia="Times New Roman" w:cstheme="minorHAnsi"/>
        </w:rPr>
        <w:sectPr w:rsidR="00306BBA" w:rsidRPr="00C62CDB" w:rsidSect="004F5806">
          <w:type w:val="continuous"/>
          <w:pgSz w:w="11900" w:h="16840"/>
          <w:pgMar w:top="839" w:right="839" w:bottom="839" w:left="839" w:header="794" w:footer="416" w:gutter="0"/>
          <w:pgNumType w:start="20"/>
          <w:cols w:space="708"/>
          <w:titlePg/>
          <w:docGrid w:linePitch="360"/>
        </w:sectPr>
      </w:pPr>
      <w:r w:rsidRPr="00C62CDB">
        <w:rPr>
          <w:rFonts w:eastAsia="Times New Roman" w:cstheme="minorHAnsi"/>
        </w:rPr>
        <w:t xml:space="preserve">1. </w:t>
      </w:r>
      <w:r w:rsidR="009E65A4" w:rsidRPr="00C62CDB">
        <w:rPr>
          <w:rFonts w:eastAsia="Times New Roman" w:cstheme="minorHAnsi"/>
        </w:rPr>
        <w:tab/>
      </w:r>
      <w:r w:rsidRPr="00C62CDB">
        <w:rPr>
          <w:rFonts w:eastAsia="Times New Roman" w:cstheme="minorHAnsi"/>
        </w:rPr>
        <w:t>HSE Guidance on Electrical Safety Guidance Note 107</w:t>
      </w:r>
      <w:r w:rsidR="009E65A4" w:rsidRPr="00C62CDB">
        <w:rPr>
          <w:rFonts w:eastAsia="Times New Roman" w:cstheme="minorHAnsi"/>
        </w:rPr>
        <w:t>.</w:t>
      </w:r>
    </w:p>
    <w:p w14:paraId="1E9B9E41" w14:textId="25678834" w:rsidR="00152E63" w:rsidRPr="00C62CDB" w:rsidRDefault="00152E63" w:rsidP="00152E63">
      <w:pPr>
        <w:pStyle w:val="BodyText1"/>
        <w:rPr>
          <w:rFonts w:eastAsia="Arial"/>
          <w:b/>
          <w:bCs/>
        </w:rPr>
      </w:pPr>
      <w:r w:rsidRPr="00C62CDB">
        <w:rPr>
          <w:rFonts w:eastAsia="Arial"/>
          <w:b/>
          <w:bCs/>
        </w:rPr>
        <w:lastRenderedPageBreak/>
        <w:t xml:space="preserve">Table </w:t>
      </w:r>
      <w:r w:rsidR="00187D93">
        <w:rPr>
          <w:rFonts w:eastAsia="Arial"/>
          <w:b/>
          <w:bCs/>
        </w:rPr>
        <w:t>1</w:t>
      </w:r>
      <w:r w:rsidRPr="00C62CDB">
        <w:rPr>
          <w:rFonts w:eastAsia="Arial"/>
          <w:b/>
          <w:bCs/>
        </w:rPr>
        <w:t xml:space="preserve">: </w:t>
      </w:r>
      <w:r w:rsidR="00187D93" w:rsidRPr="00187D93">
        <w:rPr>
          <w:rFonts w:eastAsia="Arial"/>
          <w:b/>
          <w:bCs/>
        </w:rPr>
        <w:t>Generic monitoring objectives with guidance/criteria</w:t>
      </w:r>
    </w:p>
    <w:tbl>
      <w:tblPr>
        <w:tblW w:w="0" w:type="auto"/>
        <w:tblLayout w:type="fixed"/>
        <w:tblCellMar>
          <w:left w:w="0" w:type="dxa"/>
          <w:right w:w="0" w:type="dxa"/>
        </w:tblCellMar>
        <w:tblLook w:val="04A0" w:firstRow="1" w:lastRow="0" w:firstColumn="1" w:lastColumn="0" w:noHBand="0" w:noVBand="1"/>
      </w:tblPr>
      <w:tblGrid>
        <w:gridCol w:w="697"/>
        <w:gridCol w:w="2108"/>
        <w:gridCol w:w="1985"/>
        <w:gridCol w:w="1559"/>
        <w:gridCol w:w="1701"/>
        <w:gridCol w:w="1559"/>
        <w:gridCol w:w="1276"/>
        <w:gridCol w:w="4217"/>
      </w:tblGrid>
      <w:tr w:rsidR="00E020E6" w:rsidRPr="00AE1DFE" w14:paraId="1822961E" w14:textId="77777777" w:rsidTr="0070576D">
        <w:trPr>
          <w:trHeight w:val="610"/>
          <w:tblHeader/>
        </w:trPr>
        <w:tc>
          <w:tcPr>
            <w:tcW w:w="697" w:type="dxa"/>
            <w:tcBorders>
              <w:top w:val="single" w:sz="24" w:space="0" w:color="016574"/>
              <w:left w:val="single" w:sz="24" w:space="0" w:color="016574"/>
              <w:bottom w:val="single" w:sz="24" w:space="0" w:color="016574"/>
              <w:right w:val="single" w:sz="24" w:space="0" w:color="016574"/>
            </w:tcBorders>
            <w:tcMar>
              <w:top w:w="0" w:type="dxa"/>
              <w:left w:w="108" w:type="dxa"/>
              <w:bottom w:w="0" w:type="dxa"/>
              <w:right w:w="108" w:type="dxa"/>
            </w:tcMar>
            <w:vAlign w:val="center"/>
          </w:tcPr>
          <w:p w14:paraId="48727AAD" w14:textId="6B081D32" w:rsidR="00E020E6" w:rsidRPr="00AE1DFE" w:rsidRDefault="00E020E6" w:rsidP="00EF1E90">
            <w:pPr>
              <w:spacing w:before="120" w:after="120" w:line="276" w:lineRule="auto"/>
              <w:rPr>
                <w:rFonts w:ascii="Arial" w:eastAsia="Times New Roman" w:hAnsi="Arial" w:cs="Arial"/>
                <w:b/>
                <w:bCs/>
                <w:lang w:eastAsia="en-GB"/>
              </w:rPr>
            </w:pPr>
            <w:r>
              <w:rPr>
                <w:rFonts w:ascii="Arial" w:eastAsia="Times New Roman" w:hAnsi="Arial" w:cs="Arial"/>
                <w:b/>
                <w:bCs/>
                <w:lang w:eastAsia="en-GB"/>
              </w:rPr>
              <w:t>Ref</w:t>
            </w:r>
          </w:p>
        </w:tc>
        <w:tc>
          <w:tcPr>
            <w:tcW w:w="2108" w:type="dxa"/>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tcPr>
          <w:p w14:paraId="6AD91E4E" w14:textId="5B771578" w:rsidR="00E020E6" w:rsidRPr="00AE1DFE" w:rsidRDefault="00E020E6" w:rsidP="00EF1E90">
            <w:pPr>
              <w:spacing w:before="120" w:after="120" w:line="276" w:lineRule="auto"/>
              <w:rPr>
                <w:rFonts w:ascii="Arial" w:eastAsia="Times New Roman" w:hAnsi="Arial" w:cs="Arial"/>
                <w:b/>
                <w:bCs/>
                <w:lang w:eastAsia="en-GB"/>
              </w:rPr>
            </w:pPr>
            <w:r w:rsidRPr="00312A97">
              <w:rPr>
                <w:rFonts w:ascii="Arial" w:eastAsia="Arial" w:hAnsi="Arial"/>
                <w:b/>
                <w:color w:val="000000"/>
              </w:rPr>
              <w:t>Objective</w:t>
            </w:r>
          </w:p>
        </w:tc>
        <w:tc>
          <w:tcPr>
            <w:tcW w:w="1985" w:type="dxa"/>
            <w:tcBorders>
              <w:top w:val="single" w:sz="24" w:space="0" w:color="016574"/>
              <w:left w:val="single" w:sz="24" w:space="0" w:color="016574"/>
              <w:bottom w:val="single" w:sz="24" w:space="0" w:color="016574"/>
              <w:right w:val="single" w:sz="24" w:space="0" w:color="016574"/>
            </w:tcBorders>
            <w:vAlign w:val="center"/>
          </w:tcPr>
          <w:p w14:paraId="470524D4" w14:textId="7603477F" w:rsidR="00E020E6" w:rsidRPr="00AE1DFE" w:rsidRDefault="00E020E6" w:rsidP="001D4992">
            <w:pPr>
              <w:spacing w:before="120" w:after="120" w:line="276" w:lineRule="auto"/>
              <w:ind w:left="119" w:right="139"/>
              <w:rPr>
                <w:rFonts w:ascii="Arial" w:eastAsia="Times New Roman" w:hAnsi="Arial" w:cs="Arial"/>
                <w:b/>
                <w:bCs/>
                <w:lang w:eastAsia="en-GB"/>
              </w:rPr>
            </w:pPr>
            <w:r w:rsidRPr="00312A97">
              <w:rPr>
                <w:rFonts w:ascii="Arial" w:eastAsia="Arial" w:hAnsi="Arial"/>
                <w:b/>
                <w:color w:val="000000"/>
              </w:rPr>
              <w:t>Description and purpose of monitoring</w:t>
            </w:r>
          </w:p>
        </w:tc>
        <w:tc>
          <w:tcPr>
            <w:tcW w:w="1559" w:type="dxa"/>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tcPr>
          <w:p w14:paraId="266C7FE9" w14:textId="589D3DC9" w:rsidR="00E020E6" w:rsidRPr="00AE1DFE" w:rsidRDefault="00E020E6" w:rsidP="00EF1E90">
            <w:pPr>
              <w:spacing w:before="120" w:after="120" w:line="276" w:lineRule="auto"/>
              <w:rPr>
                <w:rFonts w:ascii="Arial" w:eastAsia="Times New Roman" w:hAnsi="Arial" w:cs="Arial"/>
                <w:b/>
                <w:bCs/>
                <w:lang w:eastAsia="en-GB"/>
              </w:rPr>
            </w:pPr>
            <w:r w:rsidRPr="00312A97">
              <w:rPr>
                <w:rFonts w:ascii="Arial" w:eastAsia="Arial" w:hAnsi="Arial"/>
                <w:b/>
                <w:color w:val="000000"/>
              </w:rPr>
              <w:t>Current / future discharges</w:t>
            </w:r>
          </w:p>
        </w:tc>
        <w:tc>
          <w:tcPr>
            <w:tcW w:w="1701" w:type="dxa"/>
            <w:tcBorders>
              <w:top w:val="single" w:sz="24" w:space="0" w:color="016574"/>
              <w:left w:val="single" w:sz="24" w:space="0" w:color="016574"/>
              <w:bottom w:val="single" w:sz="24" w:space="0" w:color="016574"/>
              <w:right w:val="single" w:sz="24" w:space="0" w:color="016574"/>
            </w:tcBorders>
            <w:vAlign w:val="center"/>
          </w:tcPr>
          <w:p w14:paraId="08B68838" w14:textId="67397E6E" w:rsidR="00E020E6" w:rsidRPr="00AE1DFE" w:rsidRDefault="00E020E6" w:rsidP="004A701C">
            <w:pPr>
              <w:spacing w:before="120" w:after="120" w:line="276" w:lineRule="auto"/>
              <w:ind w:left="119" w:right="144"/>
              <w:rPr>
                <w:rFonts w:ascii="Arial" w:eastAsia="Times New Roman" w:hAnsi="Arial" w:cs="Arial"/>
                <w:b/>
                <w:bCs/>
                <w:lang w:eastAsia="en-GB"/>
              </w:rPr>
            </w:pPr>
            <w:r w:rsidRPr="00312A97">
              <w:rPr>
                <w:rFonts w:ascii="Arial" w:eastAsia="Times New Roman" w:hAnsi="Arial" w:cs="Arial"/>
                <w:b/>
                <w:bCs/>
                <w:lang w:eastAsia="en-GB"/>
              </w:rPr>
              <w:t>Historic discharges</w:t>
            </w:r>
          </w:p>
        </w:tc>
        <w:tc>
          <w:tcPr>
            <w:tcW w:w="1559" w:type="dxa"/>
            <w:tcBorders>
              <w:top w:val="single" w:sz="24" w:space="0" w:color="016574"/>
              <w:left w:val="single" w:sz="24" w:space="0" w:color="016574"/>
              <w:bottom w:val="single" w:sz="24" w:space="0" w:color="016574"/>
              <w:right w:val="single" w:sz="24" w:space="0" w:color="016574"/>
            </w:tcBorders>
            <w:vAlign w:val="center"/>
          </w:tcPr>
          <w:p w14:paraId="10B7D207" w14:textId="7FF22160" w:rsidR="00E020E6" w:rsidRPr="00AE1DFE" w:rsidRDefault="00E020E6" w:rsidP="004A701C">
            <w:pPr>
              <w:spacing w:before="120" w:after="120" w:line="276" w:lineRule="auto"/>
              <w:ind w:left="120" w:right="189"/>
              <w:rPr>
                <w:rFonts w:ascii="Arial" w:eastAsia="Times New Roman" w:hAnsi="Arial" w:cs="Arial"/>
                <w:b/>
                <w:bCs/>
                <w:lang w:eastAsia="en-GB"/>
              </w:rPr>
            </w:pPr>
            <w:r w:rsidRPr="00312A97">
              <w:rPr>
                <w:rFonts w:ascii="Arial" w:eastAsia="Times New Roman" w:hAnsi="Arial" w:cs="Arial"/>
                <w:b/>
                <w:bCs/>
                <w:lang w:eastAsia="en-GB"/>
              </w:rPr>
              <w:t>Regulator</w:t>
            </w:r>
          </w:p>
        </w:tc>
        <w:tc>
          <w:tcPr>
            <w:tcW w:w="1276" w:type="dxa"/>
            <w:tcBorders>
              <w:top w:val="single" w:sz="24" w:space="0" w:color="016574"/>
              <w:left w:val="single" w:sz="24" w:space="0" w:color="016574"/>
              <w:bottom w:val="single" w:sz="24" w:space="0" w:color="016574"/>
              <w:right w:val="single" w:sz="24" w:space="0" w:color="016574"/>
            </w:tcBorders>
            <w:vAlign w:val="center"/>
          </w:tcPr>
          <w:p w14:paraId="0ACF6D40" w14:textId="516E8924" w:rsidR="00E020E6" w:rsidRPr="00AE1DFE" w:rsidRDefault="00E020E6" w:rsidP="004A701C">
            <w:pPr>
              <w:spacing w:before="120" w:after="120" w:line="276" w:lineRule="auto"/>
              <w:ind w:left="117"/>
              <w:rPr>
                <w:rFonts w:ascii="Arial" w:eastAsia="Times New Roman" w:hAnsi="Arial" w:cs="Arial"/>
                <w:b/>
                <w:bCs/>
                <w:lang w:eastAsia="en-GB"/>
              </w:rPr>
            </w:pPr>
            <w:r w:rsidRPr="00312A97">
              <w:rPr>
                <w:rFonts w:ascii="Arial" w:eastAsia="Times New Roman" w:hAnsi="Arial" w:cs="Arial"/>
                <w:b/>
                <w:bCs/>
                <w:lang w:eastAsia="en-GB"/>
              </w:rPr>
              <w:t>Operator</w:t>
            </w:r>
          </w:p>
        </w:tc>
        <w:tc>
          <w:tcPr>
            <w:tcW w:w="4217" w:type="dxa"/>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tcPr>
          <w:p w14:paraId="2B73E4F0" w14:textId="7B1405CA" w:rsidR="00E020E6" w:rsidRPr="00AE1DFE" w:rsidRDefault="00E020E6" w:rsidP="00EF1E90">
            <w:pPr>
              <w:spacing w:before="120" w:after="120" w:line="276" w:lineRule="auto"/>
              <w:rPr>
                <w:rFonts w:ascii="Arial" w:eastAsia="Times New Roman" w:hAnsi="Arial" w:cs="Arial"/>
                <w:b/>
                <w:bCs/>
                <w:lang w:eastAsia="en-GB"/>
              </w:rPr>
            </w:pPr>
            <w:r w:rsidRPr="00312A97">
              <w:rPr>
                <w:rFonts w:ascii="Arial" w:eastAsia="Times New Roman" w:hAnsi="Arial" w:cs="Arial"/>
                <w:b/>
                <w:bCs/>
                <w:lang w:eastAsia="en-GB"/>
              </w:rPr>
              <w:t>Guidance and criteria for setting objectives for an environmental radiological monitoring programme</w:t>
            </w:r>
          </w:p>
        </w:tc>
      </w:tr>
      <w:tr w:rsidR="00E020E6" w:rsidRPr="00AE1DFE" w14:paraId="54565666" w14:textId="77777777" w:rsidTr="0070576D">
        <w:trPr>
          <w:trHeight w:val="315"/>
        </w:trPr>
        <w:tc>
          <w:tcPr>
            <w:tcW w:w="697"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01E5C8F4" w14:textId="6E872226" w:rsidR="00E020E6" w:rsidRPr="00AE1DFE" w:rsidRDefault="00E020E6" w:rsidP="00EF1E90">
            <w:pPr>
              <w:spacing w:before="120" w:after="120" w:line="240" w:lineRule="auto"/>
              <w:rPr>
                <w:rFonts w:ascii="Arial" w:eastAsia="Times New Roman" w:hAnsi="Arial" w:cs="Arial"/>
                <w:lang w:eastAsia="en-GB"/>
              </w:rPr>
            </w:pPr>
            <w:r w:rsidRPr="00312A97">
              <w:rPr>
                <w:rFonts w:eastAsia="Arial" w:cstheme="minorHAnsi"/>
                <w:color w:val="000000"/>
              </w:rPr>
              <w:t>A</w:t>
            </w:r>
          </w:p>
        </w:tc>
        <w:tc>
          <w:tcPr>
            <w:tcW w:w="2108"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75AFA20" w14:textId="5135F6A7" w:rsidR="00E020E6" w:rsidRPr="00AE1DFE" w:rsidRDefault="00E020E6" w:rsidP="00EF1E90">
            <w:pPr>
              <w:spacing w:before="120" w:after="120" w:line="240" w:lineRule="auto"/>
              <w:rPr>
                <w:rFonts w:ascii="Arial" w:eastAsia="Times New Roman" w:hAnsi="Arial" w:cs="Arial"/>
                <w:lang w:eastAsia="en-GB"/>
              </w:rPr>
            </w:pPr>
            <w:r w:rsidRPr="00312A97">
              <w:rPr>
                <w:rFonts w:eastAsia="Arial" w:cstheme="minorHAnsi"/>
                <w:color w:val="000000"/>
              </w:rPr>
              <w:t>Assess total representative person (see definitions) dose</w:t>
            </w:r>
          </w:p>
        </w:tc>
        <w:tc>
          <w:tcPr>
            <w:tcW w:w="1985" w:type="dxa"/>
            <w:tcBorders>
              <w:top w:val="single" w:sz="24" w:space="0" w:color="016574"/>
              <w:left w:val="single" w:sz="4" w:space="0" w:color="auto"/>
              <w:bottom w:val="single" w:sz="4" w:space="0" w:color="auto"/>
              <w:right w:val="single" w:sz="4" w:space="0" w:color="auto"/>
            </w:tcBorders>
          </w:tcPr>
          <w:p w14:paraId="2642C4E7" w14:textId="1E443F69" w:rsidR="00E020E6" w:rsidRPr="00AE1DFE" w:rsidRDefault="00E020E6" w:rsidP="001D4992">
            <w:pPr>
              <w:spacing w:before="120" w:after="120" w:line="240" w:lineRule="auto"/>
              <w:ind w:left="119" w:right="139"/>
              <w:rPr>
                <w:rFonts w:ascii="Arial" w:eastAsia="Times New Roman" w:hAnsi="Arial" w:cs="Arial"/>
                <w:lang w:eastAsia="en-GB"/>
              </w:rPr>
            </w:pPr>
            <w:r w:rsidRPr="00312A97">
              <w:rPr>
                <w:rFonts w:eastAsia="Arial" w:cstheme="minorHAnsi"/>
                <w:color w:val="000000"/>
                <w:spacing w:val="-2"/>
              </w:rPr>
              <w:t>Regulators are responsible for ensuring that dose limits from authorised practices are not breached.</w:t>
            </w:r>
          </w:p>
        </w:tc>
        <w:tc>
          <w:tcPr>
            <w:tcW w:w="1559"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283A9464" w14:textId="3B415159" w:rsidR="00E020E6" w:rsidRPr="00AE1DFE" w:rsidRDefault="00E020E6" w:rsidP="00EF1E90">
            <w:pPr>
              <w:spacing w:before="120" w:after="120" w:line="240" w:lineRule="auto"/>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701" w:type="dxa"/>
            <w:tcBorders>
              <w:top w:val="single" w:sz="24" w:space="0" w:color="016574"/>
              <w:left w:val="single" w:sz="4" w:space="0" w:color="auto"/>
              <w:bottom w:val="single" w:sz="4" w:space="0" w:color="auto"/>
              <w:right w:val="single" w:sz="4" w:space="0" w:color="auto"/>
            </w:tcBorders>
          </w:tcPr>
          <w:p w14:paraId="2CA0AB1F" w14:textId="53DA91A2" w:rsidR="00E020E6" w:rsidRPr="00AE1DFE" w:rsidRDefault="00E020E6" w:rsidP="004A701C">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559" w:type="dxa"/>
            <w:tcBorders>
              <w:top w:val="single" w:sz="24" w:space="0" w:color="016574"/>
              <w:left w:val="single" w:sz="4" w:space="0" w:color="auto"/>
              <w:bottom w:val="single" w:sz="4" w:space="0" w:color="auto"/>
              <w:right w:val="single" w:sz="4" w:space="0" w:color="auto"/>
            </w:tcBorders>
          </w:tcPr>
          <w:p w14:paraId="688E2C39" w14:textId="0311C694" w:rsidR="00E020E6" w:rsidRPr="00AE1DFE" w:rsidRDefault="00E020E6" w:rsidP="004A701C">
            <w:pPr>
              <w:spacing w:before="120" w:after="120" w:line="240" w:lineRule="auto"/>
              <w:ind w:left="137"/>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276" w:type="dxa"/>
            <w:tcBorders>
              <w:top w:val="single" w:sz="24" w:space="0" w:color="016574"/>
              <w:left w:val="single" w:sz="4" w:space="0" w:color="auto"/>
              <w:bottom w:val="single" w:sz="4" w:space="0" w:color="auto"/>
              <w:right w:val="single" w:sz="4" w:space="0" w:color="auto"/>
            </w:tcBorders>
          </w:tcPr>
          <w:p w14:paraId="5EAF14DE" w14:textId="5BFBBD42" w:rsidR="00E020E6" w:rsidRPr="00AE1DFE" w:rsidRDefault="00E020E6" w:rsidP="00205F06">
            <w:pPr>
              <w:spacing w:before="120" w:after="120" w:line="240" w:lineRule="auto"/>
              <w:ind w:left="135"/>
              <w:rPr>
                <w:rFonts w:ascii="Arial" w:eastAsia="Times New Roman" w:hAnsi="Arial" w:cs="Arial"/>
                <w:lang w:eastAsia="en-GB"/>
              </w:rPr>
            </w:pPr>
            <w:r w:rsidRPr="00312A97">
              <w:rPr>
                <w:rFonts w:eastAsia="Times New Roman" w:cstheme="minorHAnsi"/>
                <w:lang w:eastAsia="en-GB"/>
              </w:rPr>
              <w:t>-</w:t>
            </w:r>
          </w:p>
        </w:tc>
        <w:tc>
          <w:tcPr>
            <w:tcW w:w="4217"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A5B86FC" w14:textId="63986E3C" w:rsidR="00E020E6" w:rsidRPr="00AE1DFE" w:rsidRDefault="00E020E6" w:rsidP="00EF1E90">
            <w:pPr>
              <w:spacing w:before="120" w:after="120" w:line="240" w:lineRule="auto"/>
              <w:rPr>
                <w:rFonts w:ascii="Arial" w:eastAsia="Times New Roman" w:hAnsi="Arial" w:cs="Arial"/>
                <w:lang w:eastAsia="en-GB"/>
              </w:rPr>
            </w:pPr>
            <w:r w:rsidRPr="00312A97">
              <w:rPr>
                <w:rFonts w:eastAsia="Arial" w:cstheme="minorHAnsi"/>
                <w:color w:val="000000"/>
              </w:rPr>
              <w:t>Objective required for monitoring programme at a site where the dose assessed to be &gt;0.02 mSv y</w:t>
            </w:r>
            <w:r w:rsidRPr="00312A97">
              <w:rPr>
                <w:rFonts w:eastAsia="Arial" w:cstheme="minorHAnsi"/>
                <w:color w:val="000000"/>
                <w:vertAlign w:val="superscript"/>
              </w:rPr>
              <w:t>-1</w:t>
            </w:r>
            <w:r w:rsidRPr="00312A97">
              <w:rPr>
                <w:rFonts w:eastAsia="Arial" w:cstheme="minorHAnsi"/>
                <w:color w:val="000000"/>
              </w:rPr>
              <w:t xml:space="preserve"> for discharges at EPR 2010 / RSA 93 limits from all authorised sources. Once adequate monitoring data becomes available, these may be used to assess dose and determine whether this objective is required. Objective should be assigned to monitoring of exposure pathways which contribute doses &gt;0.001 mSv y</w:t>
            </w:r>
            <w:r w:rsidRPr="00312A97">
              <w:rPr>
                <w:rFonts w:eastAsia="Arial" w:cstheme="minorHAnsi"/>
                <w:color w:val="000000"/>
                <w:vertAlign w:val="superscript"/>
              </w:rPr>
              <w:t>-1</w:t>
            </w:r>
            <w:r w:rsidRPr="00312A97">
              <w:rPr>
                <w:rFonts w:eastAsia="Arial" w:cstheme="minorHAnsi"/>
                <w:color w:val="000000"/>
              </w:rPr>
              <w:t xml:space="preserve"> to the total dose.</w:t>
            </w:r>
          </w:p>
        </w:tc>
      </w:tr>
      <w:tr w:rsidR="00E020E6" w:rsidRPr="00AE1DFE" w14:paraId="439EDEE7"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3D73A1" w14:textId="69C9DBCC" w:rsidR="00E020E6" w:rsidRPr="00AE1DFE" w:rsidRDefault="00E020E6" w:rsidP="00EF1E90">
            <w:pPr>
              <w:spacing w:before="120" w:after="120" w:line="240" w:lineRule="auto"/>
              <w:rPr>
                <w:rFonts w:ascii="Arial" w:eastAsia="Times New Roman" w:hAnsi="Arial" w:cs="Arial"/>
                <w:lang w:eastAsia="en-GB"/>
              </w:rPr>
            </w:pPr>
            <w:r w:rsidRPr="00312A97">
              <w:rPr>
                <w:rFonts w:eastAsia="Times New Roman" w:cstheme="minorHAnsi"/>
                <w:lang w:eastAsia="en-GB"/>
              </w:rPr>
              <w:t>B</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89A288" w14:textId="0001FF73" w:rsidR="00E020E6" w:rsidRPr="00AE1DFE" w:rsidRDefault="00E020E6" w:rsidP="00EF1E90">
            <w:pPr>
              <w:spacing w:before="120" w:after="120" w:line="240" w:lineRule="auto"/>
              <w:rPr>
                <w:rFonts w:ascii="Arial" w:eastAsia="Times New Roman" w:hAnsi="Arial" w:cs="Arial"/>
                <w:lang w:eastAsia="en-GB"/>
              </w:rPr>
            </w:pPr>
            <w:r w:rsidRPr="00312A97">
              <w:rPr>
                <w:rFonts w:eastAsia="Arial" w:cstheme="minorHAnsi"/>
                <w:color w:val="000000"/>
              </w:rPr>
              <w:t>Assess dose as an operator’s performance measure</w:t>
            </w:r>
          </w:p>
        </w:tc>
        <w:tc>
          <w:tcPr>
            <w:tcW w:w="1985" w:type="dxa"/>
            <w:tcBorders>
              <w:top w:val="single" w:sz="4" w:space="0" w:color="auto"/>
              <w:left w:val="single" w:sz="4" w:space="0" w:color="auto"/>
              <w:bottom w:val="single" w:sz="4" w:space="0" w:color="auto"/>
              <w:right w:val="single" w:sz="4" w:space="0" w:color="auto"/>
            </w:tcBorders>
          </w:tcPr>
          <w:p w14:paraId="1ACF334B" w14:textId="67B18630" w:rsidR="00E020E6" w:rsidRPr="00AE1DFE" w:rsidRDefault="00E020E6" w:rsidP="001D4992">
            <w:pPr>
              <w:spacing w:before="120" w:after="120" w:line="240" w:lineRule="auto"/>
              <w:ind w:left="119" w:right="139"/>
              <w:rPr>
                <w:rFonts w:ascii="Arial" w:eastAsia="Times New Roman" w:hAnsi="Arial" w:cs="Arial"/>
                <w:lang w:eastAsia="en-GB"/>
              </w:rPr>
            </w:pPr>
            <w:r w:rsidRPr="00312A97">
              <w:rPr>
                <w:rFonts w:eastAsia="Arial" w:cstheme="minorHAnsi"/>
                <w:color w:val="000000"/>
                <w:spacing w:val="-3"/>
              </w:rPr>
              <w:t>To be able to determine whether BPM / BAT is being used to minimise the impact on the environment.</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2D1A58" w14:textId="2075CE1C" w:rsidR="00E020E6" w:rsidRPr="00AE1DFE" w:rsidRDefault="00E020E6" w:rsidP="00EF1E90">
            <w:pPr>
              <w:spacing w:before="120" w:after="120" w:line="240" w:lineRule="auto"/>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640DF8CC" w14:textId="6270D45F" w:rsidR="00E020E6" w:rsidRPr="00AE1DFE" w:rsidRDefault="00E020E6" w:rsidP="00205F06">
            <w:pPr>
              <w:spacing w:before="120" w:after="120" w:line="240" w:lineRule="auto"/>
              <w:ind w:left="138"/>
              <w:rPr>
                <w:rFonts w:ascii="Arial" w:eastAsia="Times New Roman" w:hAnsi="Arial" w:cs="Arial"/>
                <w:lang w:eastAsia="en-GB"/>
              </w:rPr>
            </w:pPr>
            <w:r w:rsidRPr="00312A97">
              <w:rPr>
                <w:rFonts w:eastAsia="Times New Roman" w:cstheme="minorHAnsi"/>
                <w:lang w:eastAsia="en-GB"/>
              </w:rPr>
              <w:t>-</w:t>
            </w:r>
          </w:p>
        </w:tc>
        <w:tc>
          <w:tcPr>
            <w:tcW w:w="1559" w:type="dxa"/>
            <w:tcBorders>
              <w:top w:val="single" w:sz="4" w:space="0" w:color="auto"/>
              <w:left w:val="single" w:sz="4" w:space="0" w:color="auto"/>
              <w:bottom w:val="single" w:sz="4" w:space="0" w:color="auto"/>
              <w:right w:val="single" w:sz="4" w:space="0" w:color="auto"/>
            </w:tcBorders>
          </w:tcPr>
          <w:p w14:paraId="2CE68F64" w14:textId="1D90364D" w:rsidR="00E020E6" w:rsidRPr="00AE1DFE" w:rsidRDefault="00E020E6" w:rsidP="00205F06">
            <w:pPr>
              <w:spacing w:before="120" w:after="120" w:line="240" w:lineRule="auto"/>
              <w:ind w:left="138"/>
              <w:rPr>
                <w:rFonts w:ascii="Arial" w:eastAsia="Times New Roman" w:hAnsi="Arial" w:cs="Arial"/>
                <w:lang w:eastAsia="en-GB"/>
              </w:rPr>
            </w:pPr>
            <w:r w:rsidRPr="00312A97">
              <w:rPr>
                <w:rFonts w:eastAsia="Times New Roman" w:cstheme="minorHAnsi"/>
                <w:lang w:eastAsia="en-GB"/>
              </w:rPr>
              <w:t>-</w:t>
            </w:r>
          </w:p>
        </w:tc>
        <w:tc>
          <w:tcPr>
            <w:tcW w:w="1276" w:type="dxa"/>
            <w:tcBorders>
              <w:top w:val="single" w:sz="4" w:space="0" w:color="auto"/>
              <w:left w:val="single" w:sz="4" w:space="0" w:color="auto"/>
              <w:bottom w:val="single" w:sz="4" w:space="0" w:color="auto"/>
              <w:right w:val="single" w:sz="4" w:space="0" w:color="auto"/>
            </w:tcBorders>
          </w:tcPr>
          <w:p w14:paraId="7FC73517" w14:textId="407FF021" w:rsidR="00E020E6" w:rsidRPr="00AE1DFE" w:rsidRDefault="00E020E6" w:rsidP="00205F06">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585AC3" w14:textId="072BF8C2" w:rsidR="00E020E6" w:rsidRPr="00AE1DFE" w:rsidRDefault="00E020E6" w:rsidP="00EF1E90">
            <w:pPr>
              <w:spacing w:before="120" w:after="120" w:line="240" w:lineRule="auto"/>
              <w:rPr>
                <w:rFonts w:ascii="Arial" w:eastAsia="Times New Roman" w:hAnsi="Arial" w:cs="Arial"/>
                <w:lang w:eastAsia="en-GB"/>
              </w:rPr>
            </w:pPr>
            <w:r w:rsidRPr="00312A97">
              <w:rPr>
                <w:rFonts w:eastAsia="Arial" w:cstheme="minorHAnsi"/>
                <w:color w:val="000000"/>
              </w:rPr>
              <w:t xml:space="preserve">Assessing dose as a performance measure is only likely to be informative to an operator where the dose assessed is &gt;0.02 mSv y-1 for discharges at EPR 2010 / RSA 93 limits. Once adequate monitoring data becomes available, these may be used to assess dose and determine whether this objective is required. Objective should be assigned to monitoring of exposure </w:t>
            </w:r>
            <w:r w:rsidRPr="00312A97">
              <w:rPr>
                <w:rFonts w:eastAsia="Arial" w:cstheme="minorHAnsi"/>
                <w:color w:val="000000"/>
              </w:rPr>
              <w:lastRenderedPageBreak/>
              <w:t>pathways which contribute doses &gt; 0.001 mSv y</w:t>
            </w:r>
            <w:r w:rsidRPr="00312A97">
              <w:rPr>
                <w:rFonts w:eastAsia="Arial" w:cstheme="minorHAnsi"/>
                <w:color w:val="000000"/>
                <w:vertAlign w:val="superscript"/>
              </w:rPr>
              <w:t>-1</w:t>
            </w:r>
            <w:r w:rsidRPr="00312A97">
              <w:rPr>
                <w:rFonts w:eastAsia="Arial" w:cstheme="minorHAnsi"/>
                <w:color w:val="000000"/>
              </w:rPr>
              <w:t xml:space="preserve"> to the total dose.</w:t>
            </w:r>
          </w:p>
        </w:tc>
      </w:tr>
      <w:tr w:rsidR="000106D1" w:rsidRPr="00AE1DFE" w14:paraId="67DB4B6B"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DA2B9E" w14:textId="7AF473C4" w:rsidR="000106D1" w:rsidRPr="00AE1DFE" w:rsidRDefault="000106D1" w:rsidP="000106D1">
            <w:pPr>
              <w:spacing w:before="120" w:after="120" w:line="240" w:lineRule="auto"/>
              <w:rPr>
                <w:rFonts w:ascii="Arial" w:eastAsia="Times New Roman" w:hAnsi="Arial" w:cs="Arial"/>
                <w:lang w:eastAsia="en-GB"/>
              </w:rPr>
            </w:pPr>
            <w:r w:rsidRPr="00312A97">
              <w:rPr>
                <w:rFonts w:eastAsia="Times New Roman" w:cstheme="minorHAnsi"/>
                <w:lang w:eastAsia="en-GB"/>
              </w:rPr>
              <w:lastRenderedPageBreak/>
              <w:t>C</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C8353A" w14:textId="0F0A30F9" w:rsidR="000106D1" w:rsidRPr="00AE1DFE" w:rsidRDefault="000106D1" w:rsidP="000106D1">
            <w:pPr>
              <w:spacing w:before="120" w:after="120" w:line="240" w:lineRule="auto"/>
              <w:rPr>
                <w:rFonts w:ascii="Arial" w:eastAsia="Times New Roman" w:hAnsi="Arial" w:cs="Arial"/>
                <w:lang w:eastAsia="en-GB"/>
              </w:rPr>
            </w:pPr>
            <w:r w:rsidRPr="00312A97">
              <w:rPr>
                <w:rFonts w:eastAsia="Arial" w:cstheme="minorHAnsi"/>
                <w:color w:val="000000"/>
              </w:rPr>
              <w:t>Assess total impact on wildlife (e.g. dose)</w:t>
            </w:r>
          </w:p>
        </w:tc>
        <w:tc>
          <w:tcPr>
            <w:tcW w:w="1985" w:type="dxa"/>
            <w:tcBorders>
              <w:top w:val="single" w:sz="4" w:space="0" w:color="auto"/>
              <w:left w:val="single" w:sz="4" w:space="0" w:color="auto"/>
              <w:bottom w:val="single" w:sz="4" w:space="0" w:color="auto"/>
              <w:right w:val="single" w:sz="4" w:space="0" w:color="auto"/>
            </w:tcBorders>
          </w:tcPr>
          <w:p w14:paraId="53B8E9B2" w14:textId="15058339" w:rsidR="000106D1" w:rsidRPr="00AE1DFE" w:rsidRDefault="000106D1" w:rsidP="001D4992">
            <w:pPr>
              <w:spacing w:before="120" w:after="120" w:line="240" w:lineRule="auto"/>
              <w:ind w:left="119" w:right="139"/>
              <w:rPr>
                <w:rFonts w:ascii="Arial" w:eastAsia="Times New Roman" w:hAnsi="Arial" w:cs="Arial"/>
                <w:lang w:eastAsia="en-GB"/>
              </w:rPr>
            </w:pPr>
            <w:r w:rsidRPr="00312A97">
              <w:rPr>
                <w:rFonts w:eastAsia="Arial" w:cstheme="minorHAnsi"/>
                <w:color w:val="000000"/>
                <w:spacing w:val="-3"/>
              </w:rPr>
              <w:t>Combines with Objective A to further address the site’s impact, with specific effects on wildlife being assessed.</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AEA9F7" w14:textId="0F87CF1E" w:rsidR="000106D1" w:rsidRPr="00AE1DFE" w:rsidRDefault="000106D1" w:rsidP="000106D1">
            <w:pPr>
              <w:spacing w:before="120" w:after="120" w:line="240" w:lineRule="auto"/>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70F17600" w14:textId="68216838" w:rsidR="000106D1" w:rsidRPr="00AE1DFE" w:rsidRDefault="000106D1" w:rsidP="001A31D0">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20C1959C" w14:textId="64A820A1" w:rsidR="000106D1" w:rsidRPr="00AE1DFE" w:rsidRDefault="000106D1" w:rsidP="001A31D0">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EF40E37" w14:textId="20F8BD19" w:rsidR="000106D1" w:rsidRPr="00AE1DFE" w:rsidRDefault="000106D1" w:rsidP="001A31D0">
            <w:pPr>
              <w:spacing w:before="120" w:after="120" w:line="240" w:lineRule="auto"/>
              <w:ind w:left="138"/>
              <w:rPr>
                <w:rFonts w:ascii="Arial" w:eastAsia="Times New Roman" w:hAnsi="Arial" w:cs="Arial"/>
                <w:lang w:eastAsia="en-GB"/>
              </w:rPr>
            </w:pPr>
            <w:r w:rsidRPr="00312A97">
              <w:rPr>
                <w:rFonts w:eastAsia="Times New Roman" w:cstheme="minorHAnsi"/>
                <w:lang w:eastAsia="en-GB"/>
              </w:rPr>
              <w:t>-</w:t>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2BB55E8" w14:textId="017B1E2F" w:rsidR="000106D1" w:rsidRPr="00AE1DFE" w:rsidRDefault="000106D1" w:rsidP="000106D1">
            <w:pPr>
              <w:spacing w:before="120" w:after="120" w:line="240" w:lineRule="auto"/>
              <w:rPr>
                <w:rFonts w:ascii="Arial" w:eastAsia="Times New Roman" w:hAnsi="Arial" w:cs="Arial"/>
                <w:lang w:eastAsia="en-GB"/>
              </w:rPr>
            </w:pPr>
            <w:r w:rsidRPr="00312A97">
              <w:rPr>
                <w:rFonts w:eastAsia="Arial" w:cstheme="minorHAnsi"/>
                <w:color w:val="000000"/>
                <w:spacing w:val="-2"/>
              </w:rPr>
              <w:t xml:space="preserve">Objective required for monitoring programme at a site where the dose assessed to be &gt;10 </w:t>
            </w:r>
            <w:proofErr w:type="spellStart"/>
            <w:r w:rsidRPr="00312A97">
              <w:rPr>
                <w:rFonts w:eastAsia="Arial" w:cstheme="minorHAnsi"/>
                <w:color w:val="000000"/>
                <w:spacing w:val="-2"/>
              </w:rPr>
              <w:t>pGy</w:t>
            </w:r>
            <w:proofErr w:type="spellEnd"/>
            <w:r w:rsidRPr="00312A97">
              <w:rPr>
                <w:rFonts w:eastAsia="Arial" w:cstheme="minorHAnsi"/>
                <w:color w:val="000000"/>
                <w:spacing w:val="-2"/>
              </w:rPr>
              <w:t xml:space="preserve"> h</w:t>
            </w:r>
            <w:r w:rsidRPr="00312A97">
              <w:rPr>
                <w:rFonts w:eastAsia="Arial" w:cstheme="minorHAnsi"/>
                <w:color w:val="000000"/>
                <w:spacing w:val="-2"/>
                <w:vertAlign w:val="superscript"/>
              </w:rPr>
              <w:t>-1</w:t>
            </w:r>
            <w:r w:rsidRPr="00312A97">
              <w:rPr>
                <w:rFonts w:eastAsia="Arial" w:cstheme="minorHAnsi"/>
                <w:color w:val="000000"/>
                <w:spacing w:val="-2"/>
              </w:rPr>
              <w:t xml:space="preserve"> (annual average) for discharges at EPR 2010 / RSA 93 limits from all authorised sources. Once adequate monitoring data becomes available, these may be used to assess dose and determine whether this objective is required. Objective should be assigned to monitoring of exposure pathways which contribute doses &gt;1 </w:t>
            </w:r>
            <w:proofErr w:type="spellStart"/>
            <w:r w:rsidRPr="00312A97">
              <w:rPr>
                <w:rFonts w:eastAsia="Arial" w:cstheme="minorHAnsi"/>
                <w:color w:val="000000"/>
                <w:spacing w:val="-2"/>
              </w:rPr>
              <w:t>pGy</w:t>
            </w:r>
            <w:proofErr w:type="spellEnd"/>
            <w:r w:rsidRPr="00312A97">
              <w:rPr>
                <w:rFonts w:eastAsia="Arial" w:cstheme="minorHAnsi"/>
                <w:color w:val="000000"/>
                <w:spacing w:val="-2"/>
              </w:rPr>
              <w:t xml:space="preserve"> h</w:t>
            </w:r>
            <w:r w:rsidRPr="00312A97">
              <w:rPr>
                <w:rFonts w:eastAsia="Arial" w:cstheme="minorHAnsi"/>
                <w:color w:val="000000"/>
                <w:spacing w:val="-2"/>
                <w:vertAlign w:val="superscript"/>
              </w:rPr>
              <w:t>-1</w:t>
            </w:r>
            <w:r w:rsidRPr="00312A97">
              <w:rPr>
                <w:rFonts w:eastAsia="Arial" w:cstheme="minorHAnsi"/>
                <w:color w:val="000000"/>
                <w:spacing w:val="-2"/>
              </w:rPr>
              <w:t xml:space="preserve"> (annual average) to the total dose.</w:t>
            </w:r>
          </w:p>
        </w:tc>
      </w:tr>
      <w:tr w:rsidR="000106D1" w:rsidRPr="00AE1DFE" w14:paraId="4BE14182"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E9332B" w14:textId="6B41AA18" w:rsidR="000106D1" w:rsidRPr="00AE1DFE" w:rsidRDefault="000106D1" w:rsidP="000106D1">
            <w:pPr>
              <w:spacing w:before="120" w:after="120" w:line="240" w:lineRule="auto"/>
              <w:rPr>
                <w:rFonts w:ascii="Arial" w:eastAsia="Times New Roman" w:hAnsi="Arial" w:cs="Arial"/>
                <w:lang w:eastAsia="en-GB"/>
              </w:rPr>
            </w:pPr>
            <w:r w:rsidRPr="00312A97">
              <w:rPr>
                <w:rFonts w:eastAsia="Times New Roman" w:cstheme="minorHAnsi"/>
                <w:lang w:eastAsia="en-GB"/>
              </w:rPr>
              <w:t>D</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5CEDA9" w14:textId="51273D53" w:rsidR="000106D1" w:rsidRPr="00AE1DFE" w:rsidRDefault="000106D1" w:rsidP="000106D1">
            <w:pPr>
              <w:spacing w:before="120" w:after="120" w:line="240" w:lineRule="auto"/>
              <w:rPr>
                <w:rFonts w:ascii="Arial" w:eastAsia="Times New Roman" w:hAnsi="Arial" w:cs="Arial"/>
                <w:lang w:eastAsia="en-GB"/>
              </w:rPr>
            </w:pPr>
            <w:r w:rsidRPr="00312A97">
              <w:rPr>
                <w:rFonts w:eastAsia="Arial" w:cstheme="minorHAnsi"/>
                <w:color w:val="000000"/>
                <w:spacing w:val="-3"/>
              </w:rPr>
              <w:t>Assess impact on wildlife as an operator’s performance measure (dose)</w:t>
            </w:r>
          </w:p>
        </w:tc>
        <w:tc>
          <w:tcPr>
            <w:tcW w:w="1985" w:type="dxa"/>
            <w:tcBorders>
              <w:top w:val="single" w:sz="4" w:space="0" w:color="auto"/>
              <w:left w:val="single" w:sz="4" w:space="0" w:color="auto"/>
              <w:bottom w:val="single" w:sz="4" w:space="0" w:color="auto"/>
              <w:right w:val="single" w:sz="4" w:space="0" w:color="auto"/>
            </w:tcBorders>
          </w:tcPr>
          <w:p w14:paraId="4E0DA041" w14:textId="69688007" w:rsidR="000106D1" w:rsidRPr="00AE1DFE" w:rsidRDefault="000106D1" w:rsidP="001D4992">
            <w:pPr>
              <w:spacing w:before="120" w:after="120" w:line="240" w:lineRule="auto"/>
              <w:ind w:left="119" w:right="139"/>
              <w:rPr>
                <w:rFonts w:ascii="Arial" w:eastAsia="Times New Roman" w:hAnsi="Arial" w:cs="Arial"/>
                <w:lang w:eastAsia="en-GB"/>
              </w:rPr>
            </w:pPr>
            <w:r w:rsidRPr="00312A97">
              <w:rPr>
                <w:rFonts w:eastAsia="Arial" w:cstheme="minorHAnsi"/>
                <w:color w:val="000000"/>
                <w:spacing w:val="-4"/>
              </w:rPr>
              <w:t xml:space="preserve">As with Objective B to be able to determine whether BPM / BAT is being used to minimise the </w:t>
            </w:r>
            <w:r w:rsidRPr="00312A97">
              <w:rPr>
                <w:rFonts w:eastAsia="Arial" w:cstheme="minorHAnsi"/>
                <w:color w:val="000000"/>
                <w:spacing w:val="-4"/>
              </w:rPr>
              <w:lastRenderedPageBreak/>
              <w:t>impact on wildlife.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163B98" w14:textId="69047571" w:rsidR="000106D1" w:rsidRPr="00AE1DFE" w:rsidRDefault="000106D1" w:rsidP="000106D1">
            <w:pPr>
              <w:spacing w:before="120" w:after="120" w:line="240" w:lineRule="auto"/>
              <w:rPr>
                <w:rFonts w:ascii="Arial" w:eastAsia="Times New Roman" w:hAnsi="Arial" w:cs="Arial"/>
                <w:lang w:eastAsia="en-GB"/>
              </w:rPr>
            </w:pPr>
            <w:r w:rsidRPr="00312A97">
              <w:rPr>
                <w:rFonts w:ascii="Wingdings" w:eastAsia="Wingdings" w:hAnsi="Wingdings" w:cstheme="minorHAnsi"/>
                <w:lang w:eastAsia="en-G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67479672" w14:textId="6B1A5547" w:rsidR="000106D1" w:rsidRPr="00AE1DFE" w:rsidRDefault="000106D1" w:rsidP="001A31D0">
            <w:pPr>
              <w:spacing w:before="120" w:after="120" w:line="240" w:lineRule="auto"/>
              <w:ind w:left="138"/>
              <w:rPr>
                <w:rFonts w:ascii="Arial" w:eastAsia="Times New Roman" w:hAnsi="Arial" w:cs="Arial"/>
                <w:lang w:eastAsia="en-GB"/>
              </w:rPr>
            </w:pPr>
            <w:r w:rsidRPr="00312A97">
              <w:rPr>
                <w:rFonts w:eastAsia="Times New Roman" w:cstheme="minorHAnsi"/>
                <w:lang w:eastAsia="en-GB"/>
              </w:rPr>
              <w:t>-</w:t>
            </w:r>
          </w:p>
        </w:tc>
        <w:tc>
          <w:tcPr>
            <w:tcW w:w="1559" w:type="dxa"/>
            <w:tcBorders>
              <w:top w:val="single" w:sz="4" w:space="0" w:color="auto"/>
              <w:left w:val="single" w:sz="4" w:space="0" w:color="auto"/>
              <w:bottom w:val="single" w:sz="4" w:space="0" w:color="auto"/>
              <w:right w:val="single" w:sz="4" w:space="0" w:color="auto"/>
            </w:tcBorders>
          </w:tcPr>
          <w:p w14:paraId="769151B1" w14:textId="6C466DD7" w:rsidR="000106D1" w:rsidRPr="00AE1DFE" w:rsidRDefault="000106D1" w:rsidP="001A31D0">
            <w:pPr>
              <w:spacing w:before="120" w:after="120" w:line="240" w:lineRule="auto"/>
              <w:ind w:left="138"/>
              <w:rPr>
                <w:rFonts w:ascii="Arial" w:eastAsia="Times New Roman" w:hAnsi="Arial" w:cs="Arial"/>
                <w:lang w:eastAsia="en-GB"/>
              </w:rPr>
            </w:pPr>
            <w:r w:rsidRPr="00312A97">
              <w:rPr>
                <w:rFonts w:eastAsia="Times New Roman" w:cstheme="minorHAnsi"/>
                <w:lang w:eastAsia="en-GB"/>
              </w:rPr>
              <w:t>-</w:t>
            </w:r>
          </w:p>
        </w:tc>
        <w:tc>
          <w:tcPr>
            <w:tcW w:w="1276" w:type="dxa"/>
            <w:tcBorders>
              <w:top w:val="single" w:sz="4" w:space="0" w:color="auto"/>
              <w:left w:val="single" w:sz="4" w:space="0" w:color="auto"/>
              <w:bottom w:val="single" w:sz="4" w:space="0" w:color="auto"/>
              <w:right w:val="single" w:sz="4" w:space="0" w:color="auto"/>
            </w:tcBorders>
          </w:tcPr>
          <w:p w14:paraId="386751E7" w14:textId="64F0C46B" w:rsidR="000106D1" w:rsidRPr="00AE1DFE" w:rsidRDefault="000106D1" w:rsidP="001A31D0">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F90FD4" w14:textId="03AC2BB2" w:rsidR="000106D1" w:rsidRPr="00AE1DFE" w:rsidRDefault="000106D1" w:rsidP="000106D1">
            <w:pPr>
              <w:spacing w:before="120" w:after="120" w:line="240" w:lineRule="auto"/>
              <w:rPr>
                <w:rFonts w:ascii="Arial" w:eastAsia="Times New Roman" w:hAnsi="Arial" w:cs="Arial"/>
                <w:lang w:eastAsia="en-GB"/>
              </w:rPr>
            </w:pPr>
            <w:r w:rsidRPr="00312A97">
              <w:rPr>
                <w:rFonts w:eastAsia="Arial" w:cstheme="minorHAnsi"/>
                <w:color w:val="000000"/>
              </w:rPr>
              <w:t xml:space="preserve">Assessing the impact on wildlife as a performance measure is only likely to be informative to an operator where the dose assessed is &gt;10 </w:t>
            </w:r>
            <w:proofErr w:type="spellStart"/>
            <w:r w:rsidRPr="00312A97">
              <w:rPr>
                <w:rFonts w:eastAsia="Arial" w:cstheme="minorHAnsi"/>
                <w:color w:val="000000"/>
              </w:rPr>
              <w:t>pGy</w:t>
            </w:r>
            <w:proofErr w:type="spellEnd"/>
            <w:r w:rsidRPr="00312A97">
              <w:rPr>
                <w:rFonts w:eastAsia="Arial" w:cstheme="minorHAnsi"/>
                <w:color w:val="000000"/>
              </w:rPr>
              <w:t xml:space="preserve"> h</w:t>
            </w:r>
            <w:r w:rsidRPr="00312A97">
              <w:rPr>
                <w:rFonts w:eastAsia="Arial" w:cstheme="minorHAnsi"/>
                <w:color w:val="000000"/>
                <w:vertAlign w:val="superscript"/>
              </w:rPr>
              <w:t>-1</w:t>
            </w:r>
            <w:r w:rsidRPr="00312A97">
              <w:rPr>
                <w:rFonts w:eastAsia="Arial" w:cstheme="minorHAnsi"/>
                <w:color w:val="000000"/>
              </w:rPr>
              <w:t xml:space="preserve"> (annual average) for discharges at EPR 2010 / RSA 93 limits. Once adequate monitoring data becomes available, these may be used to assess dose and determine whether </w:t>
            </w:r>
            <w:r w:rsidRPr="00312A97">
              <w:rPr>
                <w:rFonts w:eastAsia="Arial" w:cstheme="minorHAnsi"/>
                <w:color w:val="000000"/>
              </w:rPr>
              <w:lastRenderedPageBreak/>
              <w:t xml:space="preserve">this objective is required. Objectives should be assigned to monitoring of exposure pathways which contribute doses &gt;1 </w:t>
            </w:r>
            <w:proofErr w:type="spellStart"/>
            <w:r w:rsidRPr="00312A97">
              <w:rPr>
                <w:rFonts w:eastAsia="Arial" w:cstheme="minorHAnsi"/>
                <w:color w:val="000000"/>
              </w:rPr>
              <w:t>pGy</w:t>
            </w:r>
            <w:proofErr w:type="spellEnd"/>
            <w:r w:rsidRPr="00312A97">
              <w:rPr>
                <w:rFonts w:eastAsia="Arial" w:cstheme="minorHAnsi"/>
                <w:color w:val="000000"/>
              </w:rPr>
              <w:t xml:space="preserve"> h</w:t>
            </w:r>
            <w:r w:rsidRPr="00312A97">
              <w:rPr>
                <w:rFonts w:eastAsia="Arial" w:cstheme="minorHAnsi"/>
                <w:color w:val="000000"/>
                <w:vertAlign w:val="superscript"/>
              </w:rPr>
              <w:t>-1</w:t>
            </w:r>
            <w:r w:rsidRPr="00312A97">
              <w:rPr>
                <w:rFonts w:eastAsia="Arial" w:cstheme="minorHAnsi"/>
                <w:color w:val="000000"/>
              </w:rPr>
              <w:t xml:space="preserve"> (annual average) to the total dose.</w:t>
            </w:r>
          </w:p>
        </w:tc>
      </w:tr>
      <w:tr w:rsidR="000106D1" w:rsidRPr="00AE1DFE" w14:paraId="566F0F11"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6FE0D0" w14:textId="7DA1EFCA" w:rsidR="000106D1" w:rsidRPr="00312A97" w:rsidRDefault="000106D1" w:rsidP="000106D1">
            <w:pPr>
              <w:spacing w:before="120" w:after="120" w:line="240" w:lineRule="auto"/>
              <w:rPr>
                <w:rFonts w:eastAsia="Times New Roman" w:cstheme="minorHAnsi"/>
                <w:lang w:eastAsia="en-GB"/>
              </w:rPr>
            </w:pPr>
            <w:r w:rsidRPr="00312A97">
              <w:rPr>
                <w:rFonts w:eastAsia="Times New Roman" w:cstheme="minorHAnsi"/>
                <w:lang w:eastAsia="en-GB"/>
              </w:rPr>
              <w:lastRenderedPageBreak/>
              <w:t>E</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106420" w14:textId="487918CF" w:rsidR="000106D1" w:rsidRPr="00312A97" w:rsidRDefault="000106D1" w:rsidP="000106D1">
            <w:pPr>
              <w:spacing w:before="120" w:after="120" w:line="240" w:lineRule="auto"/>
              <w:rPr>
                <w:rFonts w:eastAsia="Arial" w:cstheme="minorHAnsi"/>
                <w:color w:val="000000"/>
                <w:spacing w:val="-3"/>
              </w:rPr>
            </w:pPr>
            <w:r w:rsidRPr="00312A97">
              <w:rPr>
                <w:rFonts w:eastAsia="Arial" w:cstheme="minorHAnsi"/>
                <w:color w:val="000000"/>
              </w:rPr>
              <w:t>Provide public and stakeholder reassurance</w:t>
            </w:r>
          </w:p>
        </w:tc>
        <w:tc>
          <w:tcPr>
            <w:tcW w:w="1985" w:type="dxa"/>
            <w:tcBorders>
              <w:top w:val="single" w:sz="4" w:space="0" w:color="auto"/>
              <w:left w:val="single" w:sz="4" w:space="0" w:color="auto"/>
              <w:bottom w:val="single" w:sz="4" w:space="0" w:color="auto"/>
              <w:right w:val="single" w:sz="4" w:space="0" w:color="auto"/>
            </w:tcBorders>
          </w:tcPr>
          <w:p w14:paraId="04DE144B" w14:textId="68B9A3EC" w:rsidR="000106D1" w:rsidRPr="00312A97" w:rsidRDefault="000106D1" w:rsidP="001D4992">
            <w:pPr>
              <w:spacing w:before="120" w:after="120" w:line="240" w:lineRule="auto"/>
              <w:ind w:left="119" w:right="139"/>
              <w:rPr>
                <w:rFonts w:eastAsia="Arial" w:cstheme="minorHAnsi"/>
                <w:color w:val="000000"/>
                <w:spacing w:val="-4"/>
              </w:rPr>
            </w:pPr>
            <w:r w:rsidRPr="00312A97">
              <w:rPr>
                <w:rFonts w:eastAsia="Arial" w:cstheme="minorHAnsi"/>
                <w:color w:val="000000"/>
              </w:rPr>
              <w:t>Regulators to provide reassurance to the public</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BD2DAD" w14:textId="34D29610" w:rsidR="000106D1" w:rsidRPr="00312A97" w:rsidRDefault="000106D1" w:rsidP="000106D1">
            <w:pPr>
              <w:spacing w:before="120" w:after="120" w:line="240" w:lineRule="auto"/>
              <w:rPr>
                <w:rFonts w:eastAsia="MS Gothic" w:cstheme="minorHAnsi"/>
                <w:lang w:eastAsia="en-GB"/>
              </w:rPr>
            </w:pPr>
            <w:r w:rsidRPr="00312A97">
              <w:rPr>
                <w:rFonts w:ascii="Wingdings" w:eastAsia="Wingdings" w:hAnsi="Wingdings" w:cstheme="minorHAnsi"/>
                <w:lang w:eastAsia="en-G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328E3B09" w14:textId="0DD3AAEC" w:rsidR="000106D1" w:rsidRPr="00312A97" w:rsidRDefault="000106D1" w:rsidP="000C0AE1">
            <w:pPr>
              <w:spacing w:before="120" w:after="120" w:line="240" w:lineRule="auto"/>
              <w:ind w:left="138"/>
              <w:rPr>
                <w:rFonts w:eastAsia="Times New Roman" w:cstheme="minorHAnsi"/>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157BA569" w14:textId="0C50E1AD" w:rsidR="000106D1" w:rsidRPr="00312A97" w:rsidRDefault="000106D1" w:rsidP="000C0AE1">
            <w:pPr>
              <w:spacing w:before="120" w:after="120" w:line="240" w:lineRule="auto"/>
              <w:ind w:left="138"/>
              <w:rPr>
                <w:rFonts w:eastAsia="Times New Roman" w:cstheme="minorHAnsi"/>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3855827" w14:textId="15EE5755" w:rsidR="000106D1" w:rsidRPr="00312A97" w:rsidRDefault="000106D1" w:rsidP="000C0AE1">
            <w:pPr>
              <w:spacing w:before="120" w:after="120" w:line="240" w:lineRule="auto"/>
              <w:ind w:left="138"/>
              <w:rPr>
                <w:rFonts w:eastAsia="MS Gothic" w:cstheme="minorHAnsi"/>
                <w:lang w:eastAsia="en-GB"/>
              </w:rPr>
            </w:pPr>
            <w:r w:rsidRPr="00312A97">
              <w:rPr>
                <w:rFonts w:eastAsia="MS Gothic" w:cstheme="minorHAnsi"/>
                <w:lang w:eastAsia="en-GB"/>
              </w:rPr>
              <w:t>(</w:t>
            </w:r>
            <w:r w:rsidRPr="00312A97">
              <w:rPr>
                <w:rFonts w:ascii="Wingdings" w:eastAsia="Wingdings" w:hAnsi="Wingdings" w:cstheme="minorHAnsi"/>
                <w:lang w:eastAsia="en-GB"/>
              </w:rPr>
              <w:sym w:font="Wingdings" w:char="F0FC"/>
            </w:r>
            <w:r w:rsidRPr="00312A97">
              <w:rPr>
                <w:rFonts w:eastAsia="MS Gothic" w:cstheme="minorHAnsi"/>
                <w:lang w:eastAsia="en-GB"/>
              </w:rPr>
              <w:t>)</w:t>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93B40C" w14:textId="7399152B" w:rsidR="000106D1" w:rsidRPr="00312A97" w:rsidRDefault="000106D1" w:rsidP="000106D1">
            <w:pPr>
              <w:spacing w:before="120" w:after="120" w:line="240" w:lineRule="auto"/>
              <w:rPr>
                <w:rFonts w:eastAsia="Arial" w:cstheme="minorHAnsi"/>
                <w:color w:val="000000"/>
              </w:rPr>
            </w:pPr>
            <w:r w:rsidRPr="00312A97">
              <w:rPr>
                <w:rFonts w:eastAsia="Arial" w:cstheme="minorHAnsi"/>
                <w:color w:val="000000"/>
              </w:rPr>
              <w:t>The need for this objective will be dependent upon on-going and emerging concerns. The extent to which the objective will be assigned to monitoring of different exposure pathways should be proportionate to the scale of the concerns and the potential impact. This objective should generally not be assigned to a particular exposure pathway where the dose is ≤ 0.001 mSv y</w:t>
            </w:r>
            <w:r w:rsidRPr="00312A97">
              <w:rPr>
                <w:rFonts w:eastAsia="Arial" w:cstheme="minorHAnsi"/>
                <w:color w:val="000000"/>
                <w:vertAlign w:val="superscript"/>
              </w:rPr>
              <w:t>-1</w:t>
            </w:r>
            <w:r w:rsidRPr="00312A97">
              <w:rPr>
                <w:rFonts w:eastAsia="Arial" w:cstheme="minorHAnsi"/>
                <w:color w:val="000000"/>
              </w:rPr>
              <w:t>.</w:t>
            </w:r>
          </w:p>
        </w:tc>
      </w:tr>
      <w:tr w:rsidR="000106D1" w:rsidRPr="00AE1DFE" w14:paraId="208F79F6"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EA0EAE" w14:textId="3B469E0C" w:rsidR="000106D1" w:rsidRPr="00312A97" w:rsidRDefault="000106D1" w:rsidP="000106D1">
            <w:pPr>
              <w:spacing w:before="120" w:after="120" w:line="240" w:lineRule="auto"/>
              <w:rPr>
                <w:rFonts w:eastAsia="Times New Roman" w:cstheme="minorHAnsi"/>
                <w:lang w:eastAsia="en-GB"/>
              </w:rPr>
            </w:pPr>
            <w:r w:rsidRPr="00312A97">
              <w:rPr>
                <w:rFonts w:eastAsia="Times New Roman" w:cstheme="minorHAnsi"/>
                <w:lang w:eastAsia="en-GB"/>
              </w:rPr>
              <w:t>F</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4208AB" w14:textId="53F56AF0" w:rsidR="000106D1" w:rsidRPr="00312A97" w:rsidRDefault="000106D1" w:rsidP="000106D1">
            <w:pPr>
              <w:spacing w:before="120" w:after="120" w:line="240" w:lineRule="auto"/>
              <w:rPr>
                <w:rFonts w:eastAsia="Arial" w:cstheme="minorHAnsi"/>
                <w:color w:val="000000"/>
              </w:rPr>
            </w:pPr>
            <w:r w:rsidRPr="00312A97">
              <w:rPr>
                <w:rFonts w:eastAsia="Arial" w:cstheme="minorHAnsi"/>
                <w:color w:val="000000"/>
              </w:rPr>
              <w:t>Check / complimentary monitoring</w:t>
            </w:r>
          </w:p>
        </w:tc>
        <w:tc>
          <w:tcPr>
            <w:tcW w:w="1985" w:type="dxa"/>
            <w:tcBorders>
              <w:top w:val="single" w:sz="4" w:space="0" w:color="auto"/>
              <w:left w:val="single" w:sz="4" w:space="0" w:color="auto"/>
              <w:bottom w:val="single" w:sz="4" w:space="0" w:color="auto"/>
              <w:right w:val="single" w:sz="4" w:space="0" w:color="auto"/>
            </w:tcBorders>
          </w:tcPr>
          <w:p w14:paraId="4B5371D8" w14:textId="2803B627" w:rsidR="000106D1" w:rsidRPr="00312A97" w:rsidRDefault="000106D1" w:rsidP="001D4992">
            <w:pPr>
              <w:spacing w:before="120" w:after="120" w:line="240" w:lineRule="auto"/>
              <w:ind w:left="119" w:right="139"/>
              <w:rPr>
                <w:rFonts w:eastAsia="Arial" w:cstheme="minorHAnsi"/>
                <w:color w:val="000000"/>
              </w:rPr>
            </w:pPr>
            <w:r w:rsidRPr="00312A97">
              <w:rPr>
                <w:rFonts w:eastAsia="Arial" w:cstheme="minorHAnsi"/>
                <w:color w:val="000000"/>
                <w:spacing w:val="-2"/>
              </w:rPr>
              <w:t xml:space="preserve">Allows results comparison, designed to identify any sampling / monitoring / analytical problems and allow </w:t>
            </w:r>
            <w:r w:rsidRPr="00312A97">
              <w:rPr>
                <w:rFonts w:eastAsia="Arial" w:cstheme="minorHAnsi"/>
                <w:color w:val="000000"/>
                <w:spacing w:val="-2"/>
              </w:rPr>
              <w:lastRenderedPageBreak/>
              <w:t>investigations to be instigated. Consistency of results</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B43509F" w14:textId="316FCA50" w:rsidR="000106D1" w:rsidRPr="00312A97" w:rsidRDefault="000106D1" w:rsidP="000106D1">
            <w:pPr>
              <w:spacing w:before="120" w:after="120" w:line="240" w:lineRule="auto"/>
              <w:rPr>
                <w:rFonts w:eastAsia="MS Gothic" w:cstheme="minorHAnsi"/>
                <w:lang w:eastAsia="en-GB"/>
              </w:rPr>
            </w:pPr>
            <w:r w:rsidRPr="00312A97">
              <w:rPr>
                <w:rFonts w:ascii="Wingdings" w:eastAsia="Wingdings" w:hAnsi="Wingdings" w:cstheme="minorHAnsi"/>
                <w:lang w:eastAsia="en-G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4078C5D8" w14:textId="28B1383B"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744AC063" w14:textId="31C6E8C1"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72C39CC2" w14:textId="36DC0C3B" w:rsidR="000106D1" w:rsidRPr="00312A97" w:rsidRDefault="000106D1" w:rsidP="000C0AE1">
            <w:pPr>
              <w:spacing w:before="120" w:after="120" w:line="240" w:lineRule="auto"/>
              <w:ind w:left="138"/>
              <w:rPr>
                <w:rFonts w:eastAsia="MS Gothic" w:cstheme="minorHAnsi"/>
                <w:lang w:eastAsia="en-GB"/>
              </w:rPr>
            </w:pPr>
            <w:r w:rsidRPr="00312A97">
              <w:rPr>
                <w:rFonts w:eastAsia="MS Gothic" w:cstheme="minorHAnsi"/>
                <w:lang w:eastAsia="en-GB"/>
              </w:rPr>
              <w:t>(</w:t>
            </w:r>
            <w:r w:rsidRPr="00312A97">
              <w:rPr>
                <w:rFonts w:ascii="Wingdings" w:eastAsia="Wingdings" w:hAnsi="Wingdings" w:cstheme="minorHAnsi"/>
                <w:lang w:eastAsia="en-GB"/>
              </w:rPr>
              <w:sym w:font="Wingdings" w:char="F0FC"/>
            </w:r>
            <w:r w:rsidRPr="00312A97">
              <w:rPr>
                <w:rFonts w:eastAsia="MS Gothic" w:cstheme="minorHAnsi"/>
                <w:lang w:eastAsia="en-GB"/>
              </w:rPr>
              <w:t>)</w:t>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61B5FC" w14:textId="32CDFE4A" w:rsidR="000106D1" w:rsidRPr="00312A97" w:rsidRDefault="000106D1" w:rsidP="000106D1">
            <w:pPr>
              <w:spacing w:before="120" w:after="120" w:line="240" w:lineRule="auto"/>
              <w:rPr>
                <w:rFonts w:eastAsia="Arial" w:cstheme="minorHAnsi"/>
                <w:color w:val="000000"/>
              </w:rPr>
            </w:pPr>
            <w:r w:rsidRPr="00312A97">
              <w:rPr>
                <w:rFonts w:eastAsia="Arial" w:cstheme="minorHAnsi"/>
                <w:color w:val="000000"/>
              </w:rPr>
              <w:t xml:space="preserve">This objective will generally be required for each site which has a routine environmental radiological monitoring programme. Normally, elements of the regulator’s programme provide a check on the operator’s programme. However, for foodstuffs in England and Wales, the Food Standards Agency’s monitoring </w:t>
            </w:r>
            <w:r w:rsidRPr="00312A97">
              <w:rPr>
                <w:rFonts w:eastAsia="Arial" w:cstheme="minorHAnsi"/>
                <w:color w:val="000000"/>
              </w:rPr>
              <w:lastRenderedPageBreak/>
              <w:t xml:space="preserve">programme may </w:t>
            </w:r>
            <w:proofErr w:type="gramStart"/>
            <w:r w:rsidRPr="00312A97">
              <w:rPr>
                <w:rFonts w:eastAsia="Arial" w:cstheme="minorHAnsi"/>
                <w:color w:val="000000"/>
              </w:rPr>
              <w:t>be considered to be</w:t>
            </w:r>
            <w:proofErr w:type="gramEnd"/>
            <w:r w:rsidRPr="00312A97">
              <w:rPr>
                <w:rFonts w:eastAsia="Arial" w:cstheme="minorHAnsi"/>
                <w:color w:val="000000"/>
              </w:rPr>
              <w:t xml:space="preserve"> the main programme and elements of the operator’s provide a check on the FSA programme. The elements of the programme assigned as check monitoring should also be designed for the same objective as the main programme to ensure the results can be compared. Overall, check monitoring should provide about a 10% check on the main programme, taking account the number of locations and frequency of monitoring in the main programme.</w:t>
            </w:r>
          </w:p>
        </w:tc>
      </w:tr>
      <w:tr w:rsidR="000106D1" w:rsidRPr="00AE1DFE" w14:paraId="53DAEECD"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944BEC" w14:textId="11081E0B" w:rsidR="000106D1" w:rsidRPr="00312A97" w:rsidRDefault="000106D1" w:rsidP="000106D1">
            <w:pPr>
              <w:spacing w:before="120" w:after="120" w:line="240" w:lineRule="auto"/>
              <w:rPr>
                <w:rFonts w:eastAsia="Times New Roman" w:cstheme="minorHAnsi"/>
                <w:lang w:eastAsia="en-GB"/>
              </w:rPr>
            </w:pPr>
            <w:r w:rsidRPr="00312A97">
              <w:rPr>
                <w:rFonts w:ascii="Arial" w:eastAsia="Times New Roman" w:hAnsi="Arial" w:cs="Arial"/>
                <w:lang w:eastAsia="en-GB"/>
              </w:rPr>
              <w:lastRenderedPageBreak/>
              <w:t>G</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3188A1" w14:textId="7F75513A" w:rsidR="000106D1" w:rsidRPr="00312A97" w:rsidRDefault="000106D1" w:rsidP="000106D1">
            <w:pPr>
              <w:spacing w:before="120" w:after="120" w:line="240" w:lineRule="auto"/>
              <w:rPr>
                <w:rFonts w:eastAsia="Arial" w:cstheme="minorHAnsi"/>
                <w:color w:val="000000"/>
              </w:rPr>
            </w:pPr>
            <w:r w:rsidRPr="00312A97">
              <w:rPr>
                <w:rFonts w:ascii="Arial" w:eastAsia="Arial" w:hAnsi="Arial"/>
                <w:color w:val="000000"/>
              </w:rPr>
              <w:t>Assess background (very far field)</w:t>
            </w:r>
          </w:p>
        </w:tc>
        <w:tc>
          <w:tcPr>
            <w:tcW w:w="1985" w:type="dxa"/>
            <w:tcBorders>
              <w:top w:val="single" w:sz="4" w:space="0" w:color="auto"/>
              <w:left w:val="single" w:sz="4" w:space="0" w:color="auto"/>
              <w:bottom w:val="single" w:sz="4" w:space="0" w:color="auto"/>
              <w:right w:val="single" w:sz="4" w:space="0" w:color="auto"/>
            </w:tcBorders>
          </w:tcPr>
          <w:p w14:paraId="5B5377E8" w14:textId="52BA17FA" w:rsidR="000106D1" w:rsidRPr="00312A97" w:rsidRDefault="000106D1" w:rsidP="001D4992">
            <w:pPr>
              <w:spacing w:before="120" w:after="120" w:line="240" w:lineRule="auto"/>
              <w:ind w:left="119" w:right="139"/>
              <w:rPr>
                <w:rFonts w:eastAsia="Arial" w:cstheme="minorHAnsi"/>
                <w:color w:val="000000"/>
                <w:spacing w:val="-2"/>
              </w:rPr>
            </w:pPr>
            <w:r w:rsidRPr="00312A97">
              <w:rPr>
                <w:rFonts w:ascii="Arial" w:eastAsia="Arial" w:hAnsi="Arial"/>
                <w:color w:val="000000"/>
                <w:spacing w:val="-2"/>
              </w:rPr>
              <w:t>Provides info on background conditions against which to assess impact of site operations.</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2BDCF1" w14:textId="4836C00A" w:rsidR="000106D1" w:rsidRPr="00312A97" w:rsidRDefault="000106D1" w:rsidP="000106D1">
            <w:pPr>
              <w:spacing w:before="120" w:after="120" w:line="240" w:lineRule="auto"/>
              <w:rPr>
                <w:rFonts w:eastAsia="MS Gothic" w:cstheme="minorHAnsi"/>
                <w:lang w:eastAsia="en-GB"/>
              </w:rPr>
            </w:pPr>
            <w:r w:rsidRPr="00312A97">
              <w:rPr>
                <w:rFonts w:eastAsia="MS Gothic" w:cstheme="minorHAnsi"/>
                <w:lang w:eastAsia="en-GB"/>
              </w:rPr>
              <w:t>(</w:t>
            </w:r>
            <w:r w:rsidRPr="00312A97">
              <w:rPr>
                <w:rFonts w:ascii="Wingdings" w:eastAsia="Wingdings" w:hAnsi="Wingdings" w:cstheme="minorHAnsi"/>
                <w:lang w:eastAsia="en-GB"/>
              </w:rPr>
              <w:sym w:font="Wingdings" w:char="F0FC"/>
            </w:r>
            <w:r w:rsidRPr="00312A97">
              <w:rPr>
                <w:rFonts w:eastAsia="MS Gothic" w:cstheme="minorHAnsi"/>
                <w:lang w:eastAsia="en-GB"/>
              </w:rPr>
              <w:t>)</w:t>
            </w:r>
          </w:p>
        </w:tc>
        <w:tc>
          <w:tcPr>
            <w:tcW w:w="1701" w:type="dxa"/>
            <w:tcBorders>
              <w:top w:val="single" w:sz="4" w:space="0" w:color="auto"/>
              <w:left w:val="single" w:sz="4" w:space="0" w:color="auto"/>
              <w:bottom w:val="single" w:sz="4" w:space="0" w:color="auto"/>
              <w:right w:val="single" w:sz="4" w:space="0" w:color="auto"/>
            </w:tcBorders>
          </w:tcPr>
          <w:p w14:paraId="29C7E557" w14:textId="777220E3"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74B601A2" w14:textId="70649BD3"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0569AB8D" w14:textId="5EBAD520" w:rsidR="000106D1" w:rsidRPr="00312A97" w:rsidRDefault="000106D1" w:rsidP="000C0AE1">
            <w:pPr>
              <w:spacing w:before="120" w:after="120" w:line="240" w:lineRule="auto"/>
              <w:ind w:left="138"/>
              <w:rPr>
                <w:rFonts w:eastAsia="MS Gothic" w:cstheme="minorHAnsi"/>
                <w:lang w:eastAsia="en-GB"/>
              </w:rPr>
            </w:pPr>
            <w:r w:rsidRPr="00312A97">
              <w:rPr>
                <w:rFonts w:eastAsia="MS Gothic" w:cstheme="minorHAnsi"/>
                <w:lang w:eastAsia="en-GB"/>
              </w:rPr>
              <w:t>-</w:t>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E6F1E6" w14:textId="408F26FC" w:rsidR="000106D1" w:rsidRPr="00312A97" w:rsidRDefault="000106D1" w:rsidP="000106D1">
            <w:pPr>
              <w:spacing w:before="120" w:after="120" w:line="240" w:lineRule="auto"/>
              <w:rPr>
                <w:rFonts w:eastAsia="Arial" w:cstheme="minorHAnsi"/>
                <w:color w:val="000000"/>
              </w:rPr>
            </w:pPr>
            <w:r w:rsidRPr="00312A97">
              <w:rPr>
                <w:rFonts w:ascii="Arial" w:eastAsia="Arial" w:hAnsi="Arial"/>
                <w:color w:val="000000"/>
              </w:rPr>
              <w:t>This objective is generally satisfied by national monitoring programmes required by the European Commission. The objective should be assigned to monitoring locations which are beyond the range of the detectable impact of sources.</w:t>
            </w:r>
          </w:p>
        </w:tc>
      </w:tr>
      <w:tr w:rsidR="000106D1" w:rsidRPr="00AE1DFE" w14:paraId="226C650D"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C8CB1D" w14:textId="336D6104" w:rsidR="000106D1" w:rsidRPr="00312A97" w:rsidRDefault="000106D1" w:rsidP="000106D1">
            <w:pPr>
              <w:spacing w:before="120" w:after="120" w:line="240" w:lineRule="auto"/>
              <w:rPr>
                <w:rFonts w:ascii="Arial" w:eastAsia="Times New Roman" w:hAnsi="Arial" w:cs="Arial"/>
                <w:lang w:eastAsia="en-GB"/>
              </w:rPr>
            </w:pPr>
            <w:r w:rsidRPr="00312A97">
              <w:rPr>
                <w:rFonts w:ascii="Arial" w:eastAsia="Times New Roman" w:hAnsi="Arial" w:cs="Arial"/>
                <w:lang w:eastAsia="en-GB"/>
              </w:rPr>
              <w:t>H</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24CB4F" w14:textId="062FA043"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rPr>
              <w:t>Assess long term trends (Indicator)</w:t>
            </w:r>
          </w:p>
        </w:tc>
        <w:tc>
          <w:tcPr>
            <w:tcW w:w="1985" w:type="dxa"/>
            <w:tcBorders>
              <w:top w:val="single" w:sz="4" w:space="0" w:color="auto"/>
              <w:left w:val="single" w:sz="4" w:space="0" w:color="auto"/>
              <w:bottom w:val="single" w:sz="4" w:space="0" w:color="auto"/>
              <w:right w:val="single" w:sz="4" w:space="0" w:color="auto"/>
            </w:tcBorders>
          </w:tcPr>
          <w:p w14:paraId="5998833E" w14:textId="6C23DA97" w:rsidR="000106D1" w:rsidRPr="00312A97" w:rsidRDefault="000106D1" w:rsidP="001D4992">
            <w:pPr>
              <w:spacing w:before="120" w:after="120" w:line="240" w:lineRule="auto"/>
              <w:ind w:left="119" w:right="139"/>
              <w:rPr>
                <w:rFonts w:ascii="Arial" w:eastAsia="Arial" w:hAnsi="Arial"/>
                <w:color w:val="000000"/>
                <w:spacing w:val="-2"/>
              </w:rPr>
            </w:pPr>
            <w:r w:rsidRPr="00312A97">
              <w:rPr>
                <w:rFonts w:ascii="Arial" w:eastAsia="Arial" w:hAnsi="Arial"/>
                <w:color w:val="000000"/>
                <w:spacing w:val="-3"/>
              </w:rPr>
              <w:t xml:space="preserve">Provide information on changes to the </w:t>
            </w:r>
            <w:r w:rsidRPr="00312A97">
              <w:rPr>
                <w:rFonts w:ascii="Arial" w:eastAsia="Arial" w:hAnsi="Arial"/>
                <w:color w:val="000000"/>
                <w:spacing w:val="-3"/>
              </w:rPr>
              <w:lastRenderedPageBreak/>
              <w:t>environment over time.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EFD0F1" w14:textId="3685D229" w:rsidR="000106D1" w:rsidRPr="00312A97" w:rsidRDefault="000106D1" w:rsidP="000106D1">
            <w:pPr>
              <w:spacing w:before="120" w:after="120" w:line="240" w:lineRule="auto"/>
              <w:rPr>
                <w:rFonts w:eastAsia="MS Gothic" w:cstheme="minorHAnsi"/>
                <w:lang w:eastAsia="en-GB"/>
              </w:rPr>
            </w:pPr>
            <w:r w:rsidRPr="00312A97">
              <w:rPr>
                <w:rFonts w:ascii="Wingdings" w:eastAsia="Wingdings" w:hAnsi="Wingdings" w:cs="Wingdings"/>
                <w:lang w:eastAsia="en-G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6D2F8B35" w14:textId="46DC39BF"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Wingdings"/>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53FC7267" w14:textId="09A03FD6"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Wingdings"/>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16BDC6E4" w14:textId="63BDBA59"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Wingdings"/>
                <w:lang w:eastAsia="en-GB"/>
              </w:rPr>
              <w:sym w:font="Wingdings" w:char="F0FC"/>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83DAC5" w14:textId="00A2DEB9"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spacing w:val="-1"/>
              </w:rPr>
              <w:t xml:space="preserve">The need for this objective will depend upon the observed or potential rate of change of environmental concentrations, for </w:t>
            </w:r>
            <w:r w:rsidRPr="00312A97">
              <w:rPr>
                <w:rFonts w:ascii="Arial" w:eastAsia="Arial" w:hAnsi="Arial"/>
                <w:color w:val="000000"/>
                <w:spacing w:val="-1"/>
              </w:rPr>
              <w:lastRenderedPageBreak/>
              <w:t>example due to variable discharge profile (e.g. batch processes), half-life of radionuclide and dynamic environmental process. The objective should be assigned to monitoring parts of the environment which accumulate or integrate radionuclides (e.g. seaweed). Samples should be taken from the same locations for a meaningful temporal comparison of the results to be made [Ref 1]. If modelled/measured activity concentrations were close to background/limit of detection, monitoring for this objective would be unlikely to be warranted.</w:t>
            </w:r>
          </w:p>
        </w:tc>
      </w:tr>
      <w:tr w:rsidR="000106D1" w:rsidRPr="00AE1DFE" w14:paraId="52A3BBF0"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AD1C11" w14:textId="6E6DD6A7" w:rsidR="000106D1" w:rsidRPr="00312A97" w:rsidRDefault="000106D1" w:rsidP="000106D1">
            <w:pPr>
              <w:spacing w:before="120" w:after="120" w:line="240" w:lineRule="auto"/>
              <w:rPr>
                <w:rFonts w:ascii="Arial" w:eastAsia="Times New Roman" w:hAnsi="Arial" w:cs="Arial"/>
                <w:lang w:eastAsia="en-GB"/>
              </w:rPr>
            </w:pPr>
            <w:r w:rsidRPr="00312A97">
              <w:rPr>
                <w:rFonts w:ascii="Arial" w:eastAsia="Times New Roman" w:hAnsi="Arial" w:cs="Arial"/>
                <w:lang w:eastAsia="en-GB"/>
              </w:rPr>
              <w:lastRenderedPageBreak/>
              <w:t>I</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1A9AC9" w14:textId="06D0B72A"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rPr>
              <w:t>Comply with international obligations</w:t>
            </w:r>
          </w:p>
        </w:tc>
        <w:tc>
          <w:tcPr>
            <w:tcW w:w="1985" w:type="dxa"/>
            <w:tcBorders>
              <w:top w:val="single" w:sz="4" w:space="0" w:color="auto"/>
              <w:left w:val="single" w:sz="4" w:space="0" w:color="auto"/>
              <w:bottom w:val="single" w:sz="4" w:space="0" w:color="auto"/>
              <w:right w:val="single" w:sz="4" w:space="0" w:color="auto"/>
            </w:tcBorders>
          </w:tcPr>
          <w:p w14:paraId="43B0C5FE" w14:textId="100F685A" w:rsidR="000106D1" w:rsidRPr="00312A97" w:rsidRDefault="000106D1" w:rsidP="001D4992">
            <w:pPr>
              <w:spacing w:before="120" w:after="120" w:line="240" w:lineRule="auto"/>
              <w:ind w:left="119" w:right="139"/>
              <w:rPr>
                <w:rFonts w:ascii="Arial" w:eastAsia="Arial" w:hAnsi="Arial"/>
                <w:color w:val="000000"/>
                <w:spacing w:val="-3"/>
              </w:rPr>
            </w:pPr>
            <w:r w:rsidRPr="00312A97">
              <w:rPr>
                <w:rFonts w:ascii="Arial" w:eastAsia="Arial" w:hAnsi="Arial"/>
                <w:color w:val="000000"/>
                <w:spacing w:val="-3"/>
              </w:rPr>
              <w:t>To gather information to comply with international requirements (e.g. OSPAR, Euratom Articles 35/36).</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A88B38" w14:textId="3A2310F9" w:rsidR="000106D1" w:rsidRPr="00312A97" w:rsidRDefault="000106D1" w:rsidP="000106D1">
            <w:pPr>
              <w:spacing w:before="120" w:after="120" w:line="240" w:lineRule="auto"/>
              <w:rPr>
                <w:rFonts w:ascii="Arial" w:eastAsia="MS Gothic" w:hAnsi="Arial" w:cs="Arial"/>
                <w:lang w:eastAsia="en-GB"/>
              </w:rPr>
            </w:pPr>
            <w:r w:rsidRPr="00312A97">
              <w:rPr>
                <w:rFonts w:ascii="Wingdings" w:eastAsia="Wingdings" w:hAnsi="Wingdings" w:cstheme="minorHAnsi"/>
                <w:lang w:eastAsia="en-G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2FF1DD67" w14:textId="6E4EF6D9" w:rsidR="000106D1" w:rsidRPr="00312A97" w:rsidRDefault="000106D1" w:rsidP="000C0AE1">
            <w:pPr>
              <w:spacing w:before="120" w:after="120" w:line="240" w:lineRule="auto"/>
              <w:ind w:left="138"/>
              <w:rPr>
                <w:rFonts w:ascii="Arial" w:eastAsia="MS Gothic" w:hAnsi="Arial" w:cs="Arial"/>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6CC78E35" w14:textId="6660CD3A" w:rsidR="000106D1" w:rsidRPr="00312A97" w:rsidRDefault="000106D1" w:rsidP="000C0AE1">
            <w:pPr>
              <w:spacing w:before="120" w:after="120" w:line="240" w:lineRule="auto"/>
              <w:ind w:left="138"/>
              <w:rPr>
                <w:rFonts w:ascii="Arial" w:eastAsia="MS Gothic" w:hAnsi="Arial" w:cs="Arial"/>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3EA786A2" w14:textId="2AAE2794" w:rsidR="000106D1" w:rsidRPr="00312A97" w:rsidRDefault="000106D1" w:rsidP="000C0AE1">
            <w:pPr>
              <w:spacing w:before="120" w:after="120" w:line="240" w:lineRule="auto"/>
              <w:ind w:left="138"/>
              <w:rPr>
                <w:rFonts w:ascii="Arial" w:eastAsia="MS Gothic" w:hAnsi="Arial" w:cs="Arial"/>
                <w:lang w:eastAsia="en-GB"/>
              </w:rPr>
            </w:pPr>
            <w:r w:rsidRPr="00312A97">
              <w:rPr>
                <w:rFonts w:ascii="Wingdings" w:eastAsia="Wingdings" w:hAnsi="Wingdings" w:cstheme="minorHAnsi"/>
                <w:lang w:eastAsia="en-GB"/>
              </w:rPr>
              <w:sym w:font="Wingdings" w:char="F0FC"/>
            </w:r>
            <w:r w:rsidRPr="00312A97">
              <w:rPr>
                <w:rFonts w:ascii="Arial" w:eastAsia="Arial" w:hAnsi="Arial"/>
                <w:color w:val="000000"/>
                <w:spacing w:val="-3"/>
              </w:rPr>
              <w:t xml:space="preserve"> (not reported under Article 36)</w:t>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E4C699" w14:textId="763115C1" w:rsidR="000106D1" w:rsidRPr="00312A97" w:rsidRDefault="000106D1" w:rsidP="000106D1">
            <w:pPr>
              <w:spacing w:before="120" w:after="120" w:line="240" w:lineRule="auto"/>
              <w:rPr>
                <w:rFonts w:ascii="Arial" w:eastAsia="Arial" w:hAnsi="Arial"/>
                <w:color w:val="000000"/>
                <w:spacing w:val="-1"/>
              </w:rPr>
            </w:pPr>
            <w:r w:rsidRPr="00312A97">
              <w:rPr>
                <w:rFonts w:ascii="Arial" w:eastAsia="Arial" w:hAnsi="Arial"/>
                <w:color w:val="000000"/>
              </w:rPr>
              <w:t>Objectives assigned to monitoring programmes or elements of programmes which are required to comply with international agreements.</w:t>
            </w:r>
          </w:p>
        </w:tc>
      </w:tr>
      <w:tr w:rsidR="000106D1" w:rsidRPr="00AE1DFE" w14:paraId="24A91A44" w14:textId="77777777" w:rsidTr="00D0556F">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9A3C41" w14:textId="0661616C" w:rsidR="000106D1" w:rsidRPr="00312A97" w:rsidRDefault="000106D1" w:rsidP="000106D1">
            <w:pPr>
              <w:spacing w:before="120" w:after="120" w:line="240" w:lineRule="auto"/>
              <w:rPr>
                <w:rFonts w:ascii="Arial" w:eastAsia="Times New Roman" w:hAnsi="Arial" w:cs="Arial"/>
                <w:lang w:eastAsia="en-GB"/>
              </w:rPr>
            </w:pPr>
            <w:r w:rsidRPr="00312A97">
              <w:rPr>
                <w:rFonts w:ascii="Arial" w:eastAsia="Times New Roman" w:hAnsi="Arial" w:cs="Arial"/>
                <w:lang w:eastAsia="en-GB"/>
              </w:rPr>
              <w:lastRenderedPageBreak/>
              <w:t>J</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0637FF" w14:textId="60E320FB"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rPr>
              <w:t>Detect abnormal, fugitive and unauthorised releases (Indicator)</w:t>
            </w:r>
          </w:p>
        </w:tc>
        <w:tc>
          <w:tcPr>
            <w:tcW w:w="1985" w:type="dxa"/>
            <w:tcBorders>
              <w:top w:val="single" w:sz="4" w:space="0" w:color="auto"/>
              <w:left w:val="single" w:sz="4" w:space="0" w:color="auto"/>
              <w:bottom w:val="single" w:sz="4" w:space="0" w:color="auto"/>
              <w:right w:val="single" w:sz="4" w:space="0" w:color="auto"/>
            </w:tcBorders>
          </w:tcPr>
          <w:p w14:paraId="04753898" w14:textId="77777777" w:rsidR="000106D1" w:rsidRPr="00312A97" w:rsidRDefault="000106D1" w:rsidP="001D4992">
            <w:pPr>
              <w:spacing w:before="120" w:after="120" w:line="240" w:lineRule="auto"/>
              <w:ind w:left="119" w:right="139"/>
              <w:textAlignment w:val="baseline"/>
              <w:rPr>
                <w:rFonts w:ascii="Arial" w:eastAsia="Arial" w:hAnsi="Arial"/>
                <w:color w:val="000000"/>
              </w:rPr>
            </w:pPr>
            <w:r w:rsidRPr="00312A97">
              <w:rPr>
                <w:rFonts w:ascii="Arial" w:eastAsia="Arial" w:hAnsi="Arial"/>
                <w:color w:val="000000"/>
              </w:rPr>
              <w:t>To provide an early indication of an abnormal release.</w:t>
            </w:r>
          </w:p>
          <w:p w14:paraId="149EF5D3" w14:textId="2008D8EA" w:rsidR="000106D1" w:rsidRPr="00312A97" w:rsidRDefault="000106D1" w:rsidP="001D4992">
            <w:pPr>
              <w:spacing w:before="120" w:after="120" w:line="240" w:lineRule="auto"/>
              <w:ind w:left="119" w:right="139"/>
              <w:rPr>
                <w:rFonts w:ascii="Arial" w:eastAsia="Arial" w:hAnsi="Arial"/>
                <w:color w:val="000000"/>
                <w:spacing w:val="-3"/>
              </w:rPr>
            </w:pPr>
            <w:r w:rsidRPr="00312A97">
              <w:rPr>
                <w:rFonts w:ascii="Arial" w:eastAsia="Arial" w:hAnsi="Arial"/>
                <w:color w:val="000000"/>
              </w:rPr>
              <w:t>To pick up any unaccounted-for releases – could be from fugitive emissions or from a process with an unexpected consequence.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495E5E" w14:textId="0E765D9B" w:rsidR="000106D1" w:rsidRPr="00312A97" w:rsidRDefault="000106D1" w:rsidP="000106D1">
            <w:pPr>
              <w:spacing w:before="120" w:after="120" w:line="240" w:lineRule="auto"/>
              <w:rPr>
                <w:rFonts w:eastAsia="MS Gothic" w:cstheme="minorHAnsi"/>
                <w:lang w:eastAsia="en-GB"/>
              </w:rPr>
            </w:pPr>
            <w:r w:rsidRPr="00312A97">
              <w:rPr>
                <w:rFonts w:ascii="Wingdings" w:eastAsia="Wingdings" w:hAnsi="Wingdings" w:cstheme="minorHAnsi"/>
                <w:lang w:eastAsia="en-GB"/>
              </w:rPr>
              <w:sym w:font="Wingdings" w:char="F0FC"/>
            </w:r>
          </w:p>
        </w:tc>
        <w:tc>
          <w:tcPr>
            <w:tcW w:w="1701" w:type="dxa"/>
            <w:tcBorders>
              <w:top w:val="single" w:sz="4" w:space="0" w:color="auto"/>
              <w:left w:val="single" w:sz="4" w:space="0" w:color="auto"/>
              <w:bottom w:val="single" w:sz="4" w:space="0" w:color="auto"/>
              <w:right w:val="single" w:sz="4" w:space="0" w:color="auto"/>
            </w:tcBorders>
          </w:tcPr>
          <w:p w14:paraId="66B61742" w14:textId="6DF1B98E" w:rsidR="000106D1" w:rsidRPr="00312A97" w:rsidRDefault="000106D1" w:rsidP="000C0AE1">
            <w:pPr>
              <w:spacing w:before="120" w:after="120" w:line="240" w:lineRule="auto"/>
              <w:ind w:left="138"/>
              <w:rPr>
                <w:rFonts w:eastAsia="MS Gothic" w:cstheme="minorHAnsi"/>
                <w:lang w:eastAsia="en-GB"/>
              </w:rPr>
            </w:pPr>
            <w:r w:rsidRPr="00312A97">
              <w:rPr>
                <w:rFonts w:ascii="Arial" w:eastAsia="Times New Roman" w:hAnsi="Arial" w:cs="Arial"/>
                <w:lang w:eastAsia="en-GB"/>
              </w:rPr>
              <w:t>-</w:t>
            </w:r>
          </w:p>
        </w:tc>
        <w:tc>
          <w:tcPr>
            <w:tcW w:w="1559" w:type="dxa"/>
            <w:tcBorders>
              <w:top w:val="single" w:sz="4" w:space="0" w:color="auto"/>
              <w:left w:val="single" w:sz="4" w:space="0" w:color="auto"/>
              <w:bottom w:val="single" w:sz="4" w:space="0" w:color="auto"/>
              <w:right w:val="single" w:sz="4" w:space="0" w:color="auto"/>
            </w:tcBorders>
          </w:tcPr>
          <w:p w14:paraId="72A73A61" w14:textId="6D6869E7" w:rsidR="000106D1" w:rsidRPr="00312A97" w:rsidRDefault="000106D1" w:rsidP="000C0AE1">
            <w:pPr>
              <w:spacing w:before="120" w:after="120" w:line="240" w:lineRule="auto"/>
              <w:ind w:left="138"/>
              <w:rPr>
                <w:rFonts w:eastAsia="MS Gothic" w:cstheme="minorHAnsi"/>
                <w:lang w:eastAsia="en-GB"/>
              </w:rPr>
            </w:pPr>
            <w:r w:rsidRPr="00312A97">
              <w:rPr>
                <w:rFonts w:ascii="Arial" w:eastAsia="Times New Roman" w:hAnsi="Arial" w:cs="Arial"/>
                <w:lang w:eastAsia="en-GB"/>
              </w:rPr>
              <w:t>-</w:t>
            </w:r>
          </w:p>
        </w:tc>
        <w:tc>
          <w:tcPr>
            <w:tcW w:w="1276" w:type="dxa"/>
            <w:tcBorders>
              <w:top w:val="single" w:sz="4" w:space="0" w:color="auto"/>
              <w:left w:val="single" w:sz="4" w:space="0" w:color="auto"/>
              <w:bottom w:val="single" w:sz="4" w:space="0" w:color="auto"/>
              <w:right w:val="single" w:sz="4" w:space="0" w:color="auto"/>
            </w:tcBorders>
          </w:tcPr>
          <w:p w14:paraId="1477A1AA" w14:textId="59B3C3B8"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684CF9" w14:textId="77777777" w:rsidR="000106D1" w:rsidRPr="00312A97" w:rsidRDefault="000106D1" w:rsidP="00177825">
            <w:pPr>
              <w:spacing w:before="120" w:after="120" w:line="240" w:lineRule="auto"/>
              <w:ind w:left="9" w:right="101"/>
              <w:textAlignment w:val="baseline"/>
              <w:rPr>
                <w:rFonts w:ascii="Arial" w:eastAsia="Arial" w:hAnsi="Arial"/>
                <w:color w:val="000000"/>
              </w:rPr>
            </w:pPr>
            <w:r w:rsidRPr="00312A97">
              <w:rPr>
                <w:rFonts w:ascii="Arial" w:eastAsia="Arial" w:hAnsi="Arial"/>
                <w:color w:val="000000"/>
              </w:rPr>
              <w:t>Objective required where there is the potential for abnormal or fugitive releases. This objective should be assigned to elements of the monitoring programme which are sensitive to change and have a rapid response so that they can provide a means of early detection of such an abnormal release.</w:t>
            </w:r>
          </w:p>
          <w:p w14:paraId="4C81A523" w14:textId="1C5DD236"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rPr>
              <w:t>Instrumentation to detect abnormal releases on for instance stacks may provide better early warning/information and preclude the need for this objective.</w:t>
            </w:r>
          </w:p>
        </w:tc>
      </w:tr>
      <w:tr w:rsidR="000106D1" w:rsidRPr="00AE1DFE" w14:paraId="10EE0BF2" w14:textId="77777777" w:rsidTr="00510F0E">
        <w:trPr>
          <w:trHeight w:val="300"/>
        </w:trPr>
        <w:tc>
          <w:tcPr>
            <w:tcW w:w="69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6D4761" w14:textId="174CF126" w:rsidR="000106D1" w:rsidRPr="00312A97" w:rsidRDefault="000106D1" w:rsidP="000106D1">
            <w:pPr>
              <w:spacing w:before="120" w:after="120" w:line="240" w:lineRule="auto"/>
              <w:rPr>
                <w:rFonts w:ascii="Arial" w:eastAsia="Times New Roman" w:hAnsi="Arial" w:cs="Arial"/>
                <w:lang w:eastAsia="en-GB"/>
              </w:rPr>
            </w:pPr>
            <w:r w:rsidRPr="00312A97">
              <w:rPr>
                <w:rFonts w:ascii="Arial" w:eastAsia="Times New Roman" w:hAnsi="Arial" w:cs="Arial"/>
                <w:lang w:eastAsia="en-GB"/>
              </w:rPr>
              <w:t>K</w:t>
            </w:r>
          </w:p>
        </w:tc>
        <w:tc>
          <w:tcPr>
            <w:tcW w:w="210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580BFC" w14:textId="7DCBF50D" w:rsidR="000106D1" w:rsidRPr="00312A97" w:rsidRDefault="000106D1" w:rsidP="000106D1">
            <w:pPr>
              <w:spacing w:before="120" w:after="120" w:line="240" w:lineRule="auto"/>
              <w:rPr>
                <w:rFonts w:ascii="Arial" w:eastAsia="Arial" w:hAnsi="Arial"/>
                <w:color w:val="000000"/>
              </w:rPr>
            </w:pPr>
            <w:r w:rsidRPr="00312A97">
              <w:rPr>
                <w:rFonts w:ascii="Arial" w:eastAsia="Arial" w:hAnsi="Arial"/>
                <w:color w:val="000000"/>
              </w:rPr>
              <w:t>Understand / monitor behaviour of radionuclides in the environment</w:t>
            </w:r>
          </w:p>
        </w:tc>
        <w:tc>
          <w:tcPr>
            <w:tcW w:w="1985" w:type="dxa"/>
            <w:tcBorders>
              <w:top w:val="single" w:sz="4" w:space="0" w:color="auto"/>
              <w:left w:val="single" w:sz="4" w:space="0" w:color="auto"/>
              <w:bottom w:val="single" w:sz="4" w:space="0" w:color="auto"/>
              <w:right w:val="single" w:sz="4" w:space="0" w:color="auto"/>
            </w:tcBorders>
          </w:tcPr>
          <w:p w14:paraId="08D0A1C9" w14:textId="1484E10C" w:rsidR="000106D1" w:rsidRPr="00312A97" w:rsidRDefault="000106D1" w:rsidP="001D4992">
            <w:pPr>
              <w:spacing w:before="120" w:after="120" w:line="240" w:lineRule="auto"/>
              <w:ind w:left="119" w:right="139"/>
              <w:textAlignment w:val="baseline"/>
              <w:rPr>
                <w:rFonts w:ascii="Arial" w:eastAsia="Arial" w:hAnsi="Arial"/>
                <w:color w:val="000000"/>
              </w:rPr>
            </w:pPr>
            <w:r w:rsidRPr="00312A97">
              <w:rPr>
                <w:rFonts w:ascii="Arial" w:eastAsia="Arial" w:hAnsi="Arial"/>
                <w:color w:val="000000"/>
                <w:spacing w:val="-3"/>
              </w:rPr>
              <w:t xml:space="preserve">Wide ranging objective looking at spatial distribution and temporal variations. Model verification could be considered if </w:t>
            </w:r>
            <w:r w:rsidRPr="00312A97">
              <w:rPr>
                <w:rFonts w:ascii="Arial" w:eastAsia="Arial" w:hAnsi="Arial"/>
                <w:color w:val="000000"/>
                <w:spacing w:val="-3"/>
              </w:rPr>
              <w:lastRenderedPageBreak/>
              <w:t>information gained could be back fitted and linked to models (e.g. retrospective dose assessment.</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DB4A66" w14:textId="48BA3D6F" w:rsidR="000106D1" w:rsidRPr="00312A97" w:rsidRDefault="000106D1" w:rsidP="000106D1">
            <w:pPr>
              <w:spacing w:before="120" w:after="120" w:line="240" w:lineRule="auto"/>
              <w:rPr>
                <w:rFonts w:eastAsia="MS Gothic" w:cstheme="minorHAnsi"/>
                <w:lang w:eastAsia="en-GB"/>
              </w:rPr>
            </w:pPr>
            <w:r w:rsidRPr="00312A97">
              <w:rPr>
                <w:rFonts w:ascii="Wingdings" w:eastAsia="Wingdings" w:hAnsi="Wingdings" w:cstheme="minorHAnsi"/>
                <w:lang w:eastAsia="en-GB"/>
              </w:rPr>
              <w:lastRenderedPageBreak/>
              <w:sym w:font="Wingdings" w:char="F0FC"/>
            </w:r>
          </w:p>
        </w:tc>
        <w:tc>
          <w:tcPr>
            <w:tcW w:w="1701" w:type="dxa"/>
            <w:tcBorders>
              <w:top w:val="single" w:sz="4" w:space="0" w:color="auto"/>
              <w:left w:val="single" w:sz="4" w:space="0" w:color="auto"/>
              <w:bottom w:val="single" w:sz="4" w:space="0" w:color="auto"/>
              <w:right w:val="single" w:sz="4" w:space="0" w:color="auto"/>
            </w:tcBorders>
          </w:tcPr>
          <w:p w14:paraId="65C2159A" w14:textId="2BD3AE62" w:rsidR="000106D1" w:rsidRPr="00312A97" w:rsidRDefault="000106D1" w:rsidP="000C0AE1">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559" w:type="dxa"/>
            <w:tcBorders>
              <w:top w:val="single" w:sz="4" w:space="0" w:color="auto"/>
              <w:left w:val="single" w:sz="4" w:space="0" w:color="auto"/>
              <w:bottom w:val="single" w:sz="4" w:space="0" w:color="auto"/>
              <w:right w:val="single" w:sz="4" w:space="0" w:color="auto"/>
            </w:tcBorders>
          </w:tcPr>
          <w:p w14:paraId="61C39A06" w14:textId="72D59E05" w:rsidR="000106D1" w:rsidRPr="00312A97" w:rsidRDefault="000106D1" w:rsidP="000C0AE1">
            <w:pPr>
              <w:spacing w:before="120" w:after="120" w:line="240" w:lineRule="auto"/>
              <w:ind w:left="138"/>
              <w:rPr>
                <w:rFonts w:ascii="Arial" w:eastAsia="Times New Roman" w:hAnsi="Arial" w:cs="Arial"/>
                <w:lang w:eastAsia="en-GB"/>
              </w:rPr>
            </w:pPr>
            <w:r w:rsidRPr="00312A97">
              <w:rPr>
                <w:rFonts w:ascii="Wingdings" w:eastAsia="Wingdings" w:hAnsi="Wingdings" w:cstheme="minorHAnsi"/>
                <w:lang w:eastAsia="en-GB"/>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27F8B34B" w14:textId="081C1D68" w:rsidR="000106D1" w:rsidRPr="00312A97" w:rsidRDefault="000106D1" w:rsidP="000C0AE1">
            <w:pPr>
              <w:spacing w:before="120" w:after="120" w:line="240" w:lineRule="auto"/>
              <w:ind w:left="138"/>
              <w:rPr>
                <w:rFonts w:eastAsia="MS Gothic" w:cstheme="minorHAnsi"/>
                <w:lang w:eastAsia="en-GB"/>
              </w:rPr>
            </w:pPr>
            <w:r w:rsidRPr="00312A97">
              <w:rPr>
                <w:rFonts w:ascii="Wingdings" w:eastAsia="Wingdings" w:hAnsi="Wingdings" w:cstheme="minorHAnsi"/>
                <w:lang w:eastAsia="en-GB"/>
              </w:rPr>
              <w:sym w:font="Wingdings" w:char="F0FC"/>
            </w:r>
          </w:p>
        </w:tc>
        <w:tc>
          <w:tcPr>
            <w:tcW w:w="42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03194B" w14:textId="39A0CE5D" w:rsidR="000106D1" w:rsidRPr="00312A97" w:rsidRDefault="000106D1" w:rsidP="00A21FF3">
            <w:pPr>
              <w:spacing w:before="120" w:after="120" w:line="240" w:lineRule="auto"/>
              <w:ind w:left="9" w:right="101"/>
              <w:textAlignment w:val="baseline"/>
              <w:rPr>
                <w:rFonts w:ascii="Arial" w:eastAsia="Arial" w:hAnsi="Arial"/>
                <w:color w:val="000000"/>
              </w:rPr>
            </w:pPr>
            <w:r w:rsidRPr="00312A97">
              <w:rPr>
                <w:rFonts w:ascii="Arial" w:eastAsia="Arial" w:hAnsi="Arial"/>
                <w:color w:val="000000"/>
              </w:rPr>
              <w:t xml:space="preserve">This objective is likely to be assigned to sites with the largest environmental impact to ensure that the main source – pathway – receptor routes have been identified, and the scientific basis of the programme remains acceptable and any constraints on the data are understood. The objective should only be assigned to elements of the monitoring programme where there </w:t>
            </w:r>
            <w:r w:rsidRPr="00312A97">
              <w:rPr>
                <w:rFonts w:ascii="Arial" w:eastAsia="Arial" w:hAnsi="Arial"/>
                <w:color w:val="000000"/>
              </w:rPr>
              <w:lastRenderedPageBreak/>
              <w:t>are detectable activity concentrations (i.e. greater than limit of detection). Sample types and locations will need to be selected to provide information on spatial distribution, extent of dispersion, re-concentration and changes in environmental behaviour of radionuclides. They will also need to be compatible with models to allow model verification.</w:t>
            </w:r>
          </w:p>
        </w:tc>
      </w:tr>
    </w:tbl>
    <w:p w14:paraId="34EFFF11" w14:textId="40EC36D4" w:rsidR="0028381D" w:rsidRPr="00C62CDB" w:rsidRDefault="0028381D" w:rsidP="00B20367">
      <w:pPr>
        <w:spacing w:after="240"/>
        <w:rPr>
          <w:rFonts w:eastAsia="Times New Roman" w:cstheme="minorHAnsi"/>
        </w:rPr>
      </w:pPr>
    </w:p>
    <w:p w14:paraId="567ADC01" w14:textId="66C90D0F" w:rsidR="001F7CF2" w:rsidRPr="00C62CDB" w:rsidRDefault="001F7CF2" w:rsidP="00F4042F">
      <w:pPr>
        <w:spacing w:line="240" w:lineRule="auto"/>
        <w:rPr>
          <w:rFonts w:ascii="Arial" w:eastAsia="Times New Roman" w:hAnsi="Arial" w:cs="Arial"/>
        </w:rPr>
      </w:pPr>
      <w:r w:rsidRPr="00C62CDB">
        <w:rPr>
          <w:rFonts w:ascii="Arial" w:eastAsia="Times New Roman" w:hAnsi="Arial" w:cs="Arial"/>
        </w:rPr>
        <w:br w:type="page"/>
      </w:r>
      <w:r w:rsidRPr="00C62CDB">
        <w:rPr>
          <w:rFonts w:ascii="Arial" w:eastAsia="Arial" w:hAnsi="Arial"/>
          <w:b/>
          <w:color w:val="000000"/>
        </w:rPr>
        <w:lastRenderedPageBreak/>
        <w:t>Table 2</w:t>
      </w:r>
      <w:r w:rsidR="00AA384F">
        <w:rPr>
          <w:rFonts w:ascii="Arial" w:eastAsia="Arial" w:hAnsi="Arial"/>
          <w:b/>
          <w:color w:val="000000"/>
        </w:rPr>
        <w:t>:</w:t>
      </w:r>
      <w:r w:rsidRPr="00C62CDB">
        <w:rPr>
          <w:rFonts w:ascii="Arial" w:eastAsia="Arial" w:hAnsi="Arial"/>
          <w:b/>
          <w:color w:val="000000"/>
        </w:rPr>
        <w:t xml:space="preserve"> Sample types which can be used to meet objectives</w:t>
      </w:r>
      <w:r w:rsidRPr="00C62CDB">
        <w:rPr>
          <w:rFonts w:ascii="Arial" w:eastAsia="Times New Roman" w:hAnsi="Arial" w:cs="Arial"/>
        </w:rPr>
        <w:t xml:space="preserve"> </w:t>
      </w:r>
    </w:p>
    <w:p w14:paraId="0AD800E0" w14:textId="77777777" w:rsidR="00F4042F" w:rsidRPr="00C62CDB" w:rsidRDefault="00F4042F" w:rsidP="00F4042F">
      <w:pPr>
        <w:spacing w:line="240" w:lineRule="auto"/>
        <w:rPr>
          <w:rFonts w:ascii="Arial" w:eastAsia="Times New Roman" w:hAnsi="Arial" w:cs="Arial"/>
        </w:rPr>
      </w:pPr>
    </w:p>
    <w:tbl>
      <w:tblPr>
        <w:tblW w:w="0" w:type="auto"/>
        <w:tblLayout w:type="fixed"/>
        <w:tblCellMar>
          <w:left w:w="0" w:type="dxa"/>
          <w:right w:w="0" w:type="dxa"/>
        </w:tblCellMar>
        <w:tblLook w:val="04A0" w:firstRow="1" w:lastRow="0" w:firstColumn="1" w:lastColumn="0" w:noHBand="0" w:noVBand="1"/>
        <w:tblCaption w:val="Table 2: sample types which can be used to meet objectives"/>
        <w:tblDescription w:val="This is a 3 column table detailing various sample types that can be used to meet objectives in terms of: reference, objective and sample or monitoring type. These are divided into rows with references A-K."/>
      </w:tblPr>
      <w:tblGrid>
        <w:gridCol w:w="817"/>
        <w:gridCol w:w="3264"/>
        <w:gridCol w:w="11021"/>
      </w:tblGrid>
      <w:tr w:rsidR="00412E0C" w:rsidRPr="00C62CDB" w14:paraId="6A9F0B0C" w14:textId="77777777" w:rsidTr="005B437B">
        <w:trPr>
          <w:trHeight w:val="610"/>
          <w:tblHeader/>
        </w:trPr>
        <w:tc>
          <w:tcPr>
            <w:tcW w:w="817" w:type="dxa"/>
            <w:tcBorders>
              <w:top w:val="single" w:sz="24" w:space="0" w:color="016574"/>
              <w:left w:val="single" w:sz="24" w:space="0" w:color="016574"/>
              <w:bottom w:val="single" w:sz="24" w:space="0" w:color="016574"/>
              <w:right w:val="single" w:sz="24" w:space="0" w:color="016574"/>
            </w:tcBorders>
            <w:tcMar>
              <w:top w:w="0" w:type="dxa"/>
              <w:left w:w="108" w:type="dxa"/>
              <w:bottom w:w="0" w:type="dxa"/>
              <w:right w:w="108" w:type="dxa"/>
            </w:tcMar>
            <w:vAlign w:val="center"/>
            <w:hideMark/>
          </w:tcPr>
          <w:p w14:paraId="3BF9E6BF" w14:textId="46B8612C" w:rsidR="00412E0C" w:rsidRPr="00AA384F" w:rsidRDefault="00412E0C" w:rsidP="0013246D">
            <w:pPr>
              <w:spacing w:before="120" w:after="120" w:line="276" w:lineRule="auto"/>
              <w:rPr>
                <w:rFonts w:eastAsia="Times New Roman" w:cstheme="minorHAnsi"/>
                <w:b/>
                <w:bCs/>
                <w:lang w:eastAsia="en-GB"/>
              </w:rPr>
            </w:pPr>
            <w:r w:rsidRPr="00AA384F">
              <w:rPr>
                <w:rFonts w:eastAsia="Times New Roman" w:cstheme="minorHAnsi"/>
                <w:b/>
                <w:bCs/>
                <w:lang w:eastAsia="en-GB"/>
              </w:rPr>
              <w:t>Ref</w:t>
            </w:r>
          </w:p>
        </w:tc>
        <w:tc>
          <w:tcPr>
            <w:tcW w:w="3264" w:type="dxa"/>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7D16116A" w14:textId="418CE2CC" w:rsidR="00412E0C" w:rsidRPr="00AA384F" w:rsidRDefault="00412E0C" w:rsidP="0013246D">
            <w:pPr>
              <w:spacing w:before="120" w:after="120" w:line="276" w:lineRule="auto"/>
              <w:rPr>
                <w:rFonts w:eastAsia="Times New Roman" w:cstheme="minorHAnsi"/>
                <w:b/>
                <w:bCs/>
                <w:lang w:eastAsia="en-GB"/>
              </w:rPr>
            </w:pPr>
            <w:r w:rsidRPr="00AA384F">
              <w:rPr>
                <w:rFonts w:eastAsia="Times New Roman" w:cstheme="minorHAnsi"/>
                <w:b/>
                <w:bCs/>
                <w:lang w:eastAsia="en-GB"/>
              </w:rPr>
              <w:t>Objectives</w:t>
            </w:r>
          </w:p>
        </w:tc>
        <w:tc>
          <w:tcPr>
            <w:tcW w:w="11021" w:type="dxa"/>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6B244CB1" w14:textId="5997226F" w:rsidR="00412E0C" w:rsidRPr="00AA384F" w:rsidRDefault="00412E0C" w:rsidP="0013246D">
            <w:pPr>
              <w:spacing w:before="120" w:after="120" w:line="276" w:lineRule="auto"/>
              <w:rPr>
                <w:rFonts w:eastAsia="Times New Roman" w:cstheme="minorHAnsi"/>
                <w:b/>
                <w:bCs/>
                <w:lang w:eastAsia="en-GB"/>
              </w:rPr>
            </w:pPr>
            <w:r w:rsidRPr="00AA384F">
              <w:rPr>
                <w:rFonts w:eastAsia="Times New Roman" w:cstheme="minorHAnsi"/>
                <w:b/>
                <w:bCs/>
                <w:lang w:eastAsia="en-GB"/>
              </w:rPr>
              <w:t>Sample / Monitoring type</w:t>
            </w:r>
            <w:r w:rsidR="0013246D" w:rsidRPr="00AA384F">
              <w:rPr>
                <w:rFonts w:eastAsia="Times New Roman" w:cstheme="minorHAnsi"/>
                <w:b/>
                <w:bCs/>
                <w:lang w:eastAsia="en-GB"/>
              </w:rPr>
              <w:t xml:space="preserve"> </w:t>
            </w:r>
            <w:r w:rsidRPr="00AA384F">
              <w:rPr>
                <w:rFonts w:eastAsia="Times New Roman" w:cstheme="minorHAnsi"/>
                <w:b/>
                <w:bCs/>
                <w:lang w:eastAsia="en-GB"/>
              </w:rPr>
              <w:t>Pluvial</w:t>
            </w:r>
          </w:p>
        </w:tc>
      </w:tr>
      <w:tr w:rsidR="006F55E6" w:rsidRPr="00C62CDB" w14:paraId="097D371C" w14:textId="77777777" w:rsidTr="005B437B">
        <w:trPr>
          <w:trHeight w:val="315"/>
        </w:trPr>
        <w:tc>
          <w:tcPr>
            <w:tcW w:w="817"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7277C929" w14:textId="39BF8084" w:rsidR="00047D09" w:rsidRPr="00AA384F" w:rsidRDefault="00047D09" w:rsidP="00457001">
            <w:pPr>
              <w:spacing w:before="120" w:after="120" w:line="240" w:lineRule="auto"/>
              <w:rPr>
                <w:rFonts w:eastAsia="Times New Roman" w:cstheme="minorHAnsi"/>
                <w:lang w:eastAsia="en-GB"/>
              </w:rPr>
            </w:pPr>
            <w:r w:rsidRPr="00AA384F">
              <w:rPr>
                <w:rFonts w:eastAsia="Times New Roman" w:cstheme="minorHAnsi"/>
                <w:lang w:eastAsia="en-GB"/>
              </w:rPr>
              <w:t>A</w:t>
            </w:r>
          </w:p>
        </w:tc>
        <w:tc>
          <w:tcPr>
            <w:tcW w:w="3264"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786D291F" w14:textId="7549C729" w:rsidR="00047D09" w:rsidRPr="00AA384F" w:rsidRDefault="00047D09" w:rsidP="00457001">
            <w:pPr>
              <w:spacing w:before="120" w:after="120" w:line="240" w:lineRule="auto"/>
              <w:textAlignment w:val="baseline"/>
              <w:rPr>
                <w:rFonts w:eastAsia="Times New Roman" w:cstheme="minorHAnsi"/>
                <w:lang w:eastAsia="en-GB"/>
              </w:rPr>
            </w:pPr>
            <w:r w:rsidRPr="00AA384F">
              <w:rPr>
                <w:rFonts w:eastAsia="Arial" w:cstheme="minorHAnsi"/>
                <w:color w:val="000000"/>
              </w:rPr>
              <w:t>Assess total representative person dose</w:t>
            </w:r>
          </w:p>
        </w:tc>
        <w:tc>
          <w:tcPr>
            <w:tcW w:w="11021" w:type="dxa"/>
            <w:tcBorders>
              <w:top w:val="nil"/>
              <w:left w:val="single" w:sz="4" w:space="0" w:color="auto"/>
              <w:bottom w:val="single" w:sz="4" w:space="0" w:color="auto"/>
              <w:right w:val="single" w:sz="4" w:space="0" w:color="auto"/>
            </w:tcBorders>
            <w:noWrap/>
            <w:tcMar>
              <w:top w:w="0" w:type="dxa"/>
              <w:left w:w="108" w:type="dxa"/>
              <w:bottom w:w="0" w:type="dxa"/>
              <w:right w:w="108" w:type="dxa"/>
            </w:tcMar>
            <w:hideMark/>
          </w:tcPr>
          <w:p w14:paraId="482CDC9B"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7C180C22"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Dose Rate Monitoring (Inter-tidal/marine)</w:t>
            </w:r>
          </w:p>
          <w:p w14:paraId="41966EC9"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High Volume Air Sampling</w:t>
            </w:r>
          </w:p>
          <w:p w14:paraId="4324E75E"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79CCCC86"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Grass (dose surrogate)</w:t>
            </w:r>
          </w:p>
          <w:p w14:paraId="40CF268B"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Landfill leachates</w:t>
            </w:r>
          </w:p>
          <w:p w14:paraId="660671B1"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Sewage/sludges</w:t>
            </w:r>
          </w:p>
          <w:p w14:paraId="20449348"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Sediment – Estuary/coastal freshwater</w:t>
            </w:r>
          </w:p>
          <w:p w14:paraId="446732E9" w14:textId="77777777" w:rsidR="00863982" w:rsidRPr="00AA384F" w:rsidRDefault="00863982" w:rsidP="00457001">
            <w:pPr>
              <w:spacing w:before="120" w:after="120" w:line="240" w:lineRule="auto"/>
              <w:rPr>
                <w:rFonts w:eastAsia="Times New Roman" w:cstheme="minorHAnsi"/>
                <w:lang w:eastAsia="en-GB"/>
              </w:rPr>
            </w:pPr>
            <w:r w:rsidRPr="00AA384F">
              <w:rPr>
                <w:rFonts w:eastAsia="Arial" w:cstheme="minorHAnsi"/>
                <w:color w:val="000000"/>
              </w:rPr>
              <w:t>Seaweed</w:t>
            </w:r>
          </w:p>
          <w:p w14:paraId="087A1FBC" w14:textId="202EF484"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Milk and dairy products</w:t>
            </w:r>
          </w:p>
          <w:p w14:paraId="50201762"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Meat &amp; meat products</w:t>
            </w:r>
          </w:p>
          <w:p w14:paraId="7A2DF9A2"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Poultry, Eggs</w:t>
            </w:r>
          </w:p>
          <w:p w14:paraId="50CEB41C"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Fruit &amp; Vegetables</w:t>
            </w:r>
          </w:p>
          <w:p w14:paraId="24E0848B"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Wildlife/Game</w:t>
            </w:r>
          </w:p>
          <w:p w14:paraId="54499153"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25590C46"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Crustaceans &amp; Molluscs – Marine and freshwater</w:t>
            </w:r>
          </w:p>
          <w:p w14:paraId="47B86EBE" w14:textId="64389B37" w:rsidR="00047D09" w:rsidRPr="00AA384F" w:rsidRDefault="00047D09" w:rsidP="00457001">
            <w:pPr>
              <w:spacing w:before="120" w:after="120" w:line="240" w:lineRule="auto"/>
              <w:rPr>
                <w:rFonts w:eastAsia="Times New Roman" w:cstheme="minorHAnsi"/>
                <w:lang w:eastAsia="en-GB"/>
              </w:rPr>
            </w:pPr>
            <w:r w:rsidRPr="00AA384F">
              <w:rPr>
                <w:rFonts w:eastAsia="Arial" w:cstheme="minorHAnsi"/>
                <w:color w:val="000000"/>
              </w:rPr>
              <w:t>Freshwater weed</w:t>
            </w:r>
          </w:p>
        </w:tc>
      </w:tr>
      <w:tr w:rsidR="006F55E6" w:rsidRPr="00C62CDB" w14:paraId="4464C4C7"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3B7D69C" w14:textId="58AD168A" w:rsidR="00047D09" w:rsidRPr="00AA384F" w:rsidRDefault="00047D09" w:rsidP="00457001">
            <w:pPr>
              <w:spacing w:before="120" w:after="120" w:line="240" w:lineRule="auto"/>
              <w:rPr>
                <w:rFonts w:eastAsia="Times New Roman" w:cstheme="minorHAnsi"/>
                <w:lang w:eastAsia="en-GB"/>
              </w:rPr>
            </w:pPr>
            <w:r w:rsidRPr="00AA384F">
              <w:rPr>
                <w:rFonts w:eastAsia="Times New Roman" w:cstheme="minorHAnsi"/>
                <w:lang w:eastAsia="en-GB"/>
              </w:rPr>
              <w:t>B</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EB0E34E" w14:textId="27B6F312" w:rsidR="00047D09" w:rsidRPr="00AA384F" w:rsidRDefault="00047D09" w:rsidP="00457001">
            <w:pPr>
              <w:spacing w:before="120" w:after="120" w:line="240" w:lineRule="auto"/>
              <w:textAlignment w:val="baseline"/>
              <w:rPr>
                <w:rFonts w:eastAsia="Times New Roman" w:cstheme="minorHAnsi"/>
                <w:lang w:eastAsia="en-GB"/>
              </w:rPr>
            </w:pPr>
            <w:r w:rsidRPr="00AA384F">
              <w:rPr>
                <w:rFonts w:eastAsia="Arial" w:cstheme="minorHAnsi"/>
                <w:color w:val="000000"/>
              </w:rPr>
              <w:t>Assess total representative person dose</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749FE7C"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0CB48C47"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lastRenderedPageBreak/>
              <w:t>Dose Rate Monitoring (Inter-tidal/marine)</w:t>
            </w:r>
          </w:p>
          <w:p w14:paraId="0576403C"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High Volume Air Sampling</w:t>
            </w:r>
          </w:p>
          <w:p w14:paraId="248AF95E"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028D4E23"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Grass (dose surrogate)</w:t>
            </w:r>
          </w:p>
          <w:p w14:paraId="01FB5708"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Landfill leachates</w:t>
            </w:r>
          </w:p>
          <w:p w14:paraId="224677DF"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Sewage/sludges</w:t>
            </w:r>
          </w:p>
          <w:p w14:paraId="047165B3" w14:textId="77777777" w:rsidR="00863982" w:rsidRPr="00AA384F" w:rsidRDefault="00863982" w:rsidP="00457001">
            <w:pPr>
              <w:spacing w:before="120" w:after="120" w:line="240" w:lineRule="auto"/>
              <w:textAlignment w:val="baseline"/>
              <w:rPr>
                <w:rFonts w:eastAsia="Arial" w:cstheme="minorHAnsi"/>
                <w:color w:val="000000"/>
              </w:rPr>
            </w:pPr>
            <w:r w:rsidRPr="00AA384F">
              <w:rPr>
                <w:rFonts w:eastAsia="Arial" w:cstheme="minorHAnsi"/>
                <w:color w:val="000000"/>
              </w:rPr>
              <w:t>Sediment – Estuary/coastal freshwater</w:t>
            </w:r>
          </w:p>
          <w:p w14:paraId="51606D65" w14:textId="77777777" w:rsidR="00863982" w:rsidRPr="00AA384F" w:rsidRDefault="00863982" w:rsidP="00457001">
            <w:pPr>
              <w:spacing w:before="120" w:after="120" w:line="240" w:lineRule="auto"/>
              <w:rPr>
                <w:rFonts w:eastAsia="Times New Roman" w:cstheme="minorHAnsi"/>
                <w:lang w:eastAsia="en-GB"/>
              </w:rPr>
            </w:pPr>
            <w:r w:rsidRPr="00AA384F">
              <w:rPr>
                <w:rFonts w:eastAsia="Arial" w:cstheme="minorHAnsi"/>
                <w:color w:val="000000"/>
              </w:rPr>
              <w:t>Seaweed</w:t>
            </w:r>
          </w:p>
          <w:p w14:paraId="6AA77940" w14:textId="3509BB3A"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Milk and dairy products</w:t>
            </w:r>
          </w:p>
          <w:p w14:paraId="35E37826"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Meat &amp; meat products</w:t>
            </w:r>
          </w:p>
          <w:p w14:paraId="728512DB"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Poultry, Eggs</w:t>
            </w:r>
          </w:p>
          <w:p w14:paraId="76315F94"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Fruit &amp; Vegetables</w:t>
            </w:r>
          </w:p>
          <w:p w14:paraId="5F2CB310"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Wildlife/Game</w:t>
            </w:r>
          </w:p>
          <w:p w14:paraId="50DE6838" w14:textId="77777777" w:rsidR="00047D09" w:rsidRPr="00AA384F" w:rsidRDefault="00047D09" w:rsidP="00457001">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21106B45" w14:textId="1BD3833E" w:rsidR="003A1721" w:rsidRPr="00AA384F" w:rsidRDefault="00047D09" w:rsidP="00457001">
            <w:pPr>
              <w:spacing w:before="120" w:after="120" w:line="240" w:lineRule="auto"/>
              <w:textAlignment w:val="baseline"/>
              <w:rPr>
                <w:rFonts w:eastAsia="Tahoma" w:cstheme="minorHAnsi"/>
                <w:color w:val="000000"/>
              </w:rPr>
            </w:pPr>
            <w:r w:rsidRPr="00AA384F">
              <w:rPr>
                <w:rFonts w:eastAsia="Arial" w:cstheme="minorHAnsi"/>
                <w:color w:val="000000"/>
              </w:rPr>
              <w:t>Crustaceans &amp; Molluscs – Marine and freshwater</w:t>
            </w:r>
          </w:p>
          <w:p w14:paraId="672653AB" w14:textId="708E6047" w:rsidR="00047D09" w:rsidRPr="00AA384F" w:rsidRDefault="00047D09" w:rsidP="00457001">
            <w:pPr>
              <w:spacing w:before="120" w:after="120" w:line="240" w:lineRule="auto"/>
              <w:rPr>
                <w:rFonts w:eastAsia="Times New Roman" w:cstheme="minorHAnsi"/>
                <w:lang w:eastAsia="en-GB"/>
              </w:rPr>
            </w:pPr>
            <w:r w:rsidRPr="00AA384F">
              <w:rPr>
                <w:rFonts w:eastAsia="Tahoma" w:cstheme="minorHAnsi"/>
                <w:color w:val="000000"/>
              </w:rPr>
              <w:t>Freshwater weed</w:t>
            </w:r>
          </w:p>
        </w:tc>
      </w:tr>
      <w:tr w:rsidR="006F55E6" w:rsidRPr="00C62CDB" w14:paraId="20DE8E07"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8DDD138" w14:textId="638A478E" w:rsidR="00E57E6B" w:rsidRPr="00AA384F" w:rsidRDefault="00E57E6B"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C</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0B043C3" w14:textId="380EA238" w:rsidR="00E57E6B" w:rsidRPr="00AA384F" w:rsidRDefault="00E57E6B" w:rsidP="00961422">
            <w:pPr>
              <w:spacing w:before="120" w:after="120" w:line="240" w:lineRule="auto"/>
              <w:rPr>
                <w:rFonts w:eastAsia="Times New Roman" w:cstheme="minorHAnsi"/>
                <w:lang w:eastAsia="en-GB"/>
              </w:rPr>
            </w:pPr>
            <w:r w:rsidRPr="00AA384F">
              <w:rPr>
                <w:rFonts w:eastAsia="Arial" w:cstheme="minorHAnsi"/>
                <w:color w:val="000000"/>
              </w:rPr>
              <w:t>Assess total impact on wildlife (dose)</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A0C2CA4"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60195290"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(Inter-tidal/marine)</w:t>
            </w:r>
          </w:p>
          <w:p w14:paraId="468146FD"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688D283B"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Soil</w:t>
            </w:r>
          </w:p>
          <w:p w14:paraId="0A4D54DA"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lastRenderedPageBreak/>
              <w:t>Sediment – Estuary/coastal freshwater</w:t>
            </w:r>
          </w:p>
          <w:p w14:paraId="7E60D2A2" w14:textId="77777777" w:rsidR="00863982" w:rsidRPr="00AA384F" w:rsidRDefault="00863982" w:rsidP="00961422">
            <w:pPr>
              <w:spacing w:before="120" w:after="120" w:line="240" w:lineRule="auto"/>
              <w:rPr>
                <w:rFonts w:eastAsia="Times New Roman" w:cstheme="minorHAnsi"/>
                <w:lang w:eastAsia="en-GB"/>
              </w:rPr>
            </w:pPr>
            <w:r w:rsidRPr="00AA384F">
              <w:rPr>
                <w:rFonts w:eastAsia="Arial" w:cstheme="minorHAnsi"/>
                <w:color w:val="000000"/>
              </w:rPr>
              <w:t>Seawater collected from shore</w:t>
            </w:r>
          </w:p>
          <w:p w14:paraId="258BE8EE" w14:textId="18D35497" w:rsidR="00E57E6B" w:rsidRPr="00AA384F" w:rsidRDefault="00E57E6B" w:rsidP="00961422">
            <w:pPr>
              <w:spacing w:before="120" w:after="120" w:line="240" w:lineRule="auto"/>
              <w:textAlignment w:val="baseline"/>
              <w:rPr>
                <w:rFonts w:eastAsia="Arial" w:cstheme="minorHAnsi"/>
                <w:color w:val="000000"/>
              </w:rPr>
            </w:pPr>
            <w:r w:rsidRPr="00AA384F">
              <w:rPr>
                <w:rFonts w:eastAsia="Arial" w:cstheme="minorHAnsi"/>
                <w:color w:val="000000"/>
              </w:rPr>
              <w:t>Wildlife/Game</w:t>
            </w:r>
          </w:p>
          <w:p w14:paraId="0373B4A0" w14:textId="77777777" w:rsidR="00E57E6B" w:rsidRPr="00AA384F" w:rsidRDefault="00E57E6B" w:rsidP="00961422">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7D50D3E9" w14:textId="08E52084" w:rsidR="00E57E6B" w:rsidRPr="00AA384F" w:rsidRDefault="00E57E6B" w:rsidP="00961422">
            <w:pPr>
              <w:spacing w:before="120" w:after="120" w:line="240" w:lineRule="auto"/>
              <w:rPr>
                <w:rFonts w:eastAsia="Times New Roman" w:cstheme="minorHAnsi"/>
                <w:lang w:eastAsia="en-GB"/>
              </w:rPr>
            </w:pPr>
            <w:r w:rsidRPr="00AA384F">
              <w:rPr>
                <w:rFonts w:eastAsia="Arial" w:cstheme="minorHAnsi"/>
                <w:color w:val="000000"/>
              </w:rPr>
              <w:t>Crustaceans &amp; Molluscs – Marine and freshwater</w:t>
            </w:r>
          </w:p>
        </w:tc>
      </w:tr>
      <w:tr w:rsidR="00557E2F" w:rsidRPr="00C62CDB" w14:paraId="0CA302AD"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4FB6A1A" w14:textId="68DC624C" w:rsidR="00557E2F" w:rsidRPr="00AA384F" w:rsidRDefault="00557E2F"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D</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C222CD5" w14:textId="7164FE9C" w:rsidR="00557E2F" w:rsidRPr="00AA384F" w:rsidRDefault="00557E2F" w:rsidP="00961422">
            <w:pPr>
              <w:spacing w:before="120" w:after="120" w:line="240" w:lineRule="auto"/>
              <w:rPr>
                <w:rFonts w:eastAsia="Times New Roman" w:cstheme="minorHAnsi"/>
                <w:lang w:eastAsia="en-GB"/>
              </w:rPr>
            </w:pPr>
            <w:r w:rsidRPr="00AA384F">
              <w:rPr>
                <w:rFonts w:eastAsia="Arial" w:cstheme="minorHAnsi"/>
                <w:color w:val="000000"/>
                <w:spacing w:val="-2"/>
              </w:rPr>
              <w:t>Assess impact on wildlife as an operator’s performance measure (dose)</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50D8B79"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53AC8A88"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(Inter-tidal/marine)</w:t>
            </w:r>
          </w:p>
          <w:p w14:paraId="1D4B5AA0"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6EE07015"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Soil</w:t>
            </w:r>
          </w:p>
          <w:p w14:paraId="3338CC2B"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Sediment – Estuary/coastal freshwater</w:t>
            </w:r>
          </w:p>
          <w:p w14:paraId="1C6FAE66" w14:textId="77777777" w:rsidR="00863982" w:rsidRPr="00AA384F" w:rsidRDefault="00863982" w:rsidP="00961422">
            <w:pPr>
              <w:spacing w:before="120" w:after="120" w:line="240" w:lineRule="auto"/>
              <w:rPr>
                <w:rFonts w:eastAsia="Times New Roman" w:cstheme="minorHAnsi"/>
                <w:lang w:eastAsia="en-GB"/>
              </w:rPr>
            </w:pPr>
            <w:r w:rsidRPr="00AA384F">
              <w:rPr>
                <w:rFonts w:eastAsia="Arial" w:cstheme="minorHAnsi"/>
                <w:color w:val="000000"/>
              </w:rPr>
              <w:t>Seawater collected from shore</w:t>
            </w:r>
          </w:p>
          <w:p w14:paraId="6710BD46" w14:textId="2AFF3A63" w:rsidR="00557E2F" w:rsidRPr="00AA384F" w:rsidRDefault="00557E2F" w:rsidP="00961422">
            <w:pPr>
              <w:spacing w:before="120" w:after="120" w:line="240" w:lineRule="auto"/>
              <w:textAlignment w:val="baseline"/>
              <w:rPr>
                <w:rFonts w:eastAsia="Arial" w:cstheme="minorHAnsi"/>
                <w:color w:val="000000"/>
              </w:rPr>
            </w:pPr>
            <w:r w:rsidRPr="00AA384F">
              <w:rPr>
                <w:rFonts w:eastAsia="Arial" w:cstheme="minorHAnsi"/>
                <w:color w:val="000000"/>
              </w:rPr>
              <w:t>Wildlife/Game</w:t>
            </w:r>
          </w:p>
          <w:p w14:paraId="083A025F" w14:textId="77777777" w:rsidR="00557E2F" w:rsidRPr="00AA384F" w:rsidRDefault="00557E2F" w:rsidP="00961422">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304CC80A" w14:textId="3479A51E" w:rsidR="00557E2F" w:rsidRPr="00AA384F" w:rsidRDefault="00557E2F" w:rsidP="00961422">
            <w:pPr>
              <w:spacing w:before="120" w:after="120" w:line="240" w:lineRule="auto"/>
              <w:rPr>
                <w:rFonts w:eastAsia="Times New Roman" w:cstheme="minorHAnsi"/>
                <w:lang w:eastAsia="en-GB"/>
              </w:rPr>
            </w:pPr>
            <w:r w:rsidRPr="00AA384F">
              <w:rPr>
                <w:rFonts w:eastAsia="Arial" w:cstheme="minorHAnsi"/>
                <w:color w:val="000000"/>
              </w:rPr>
              <w:t>Crustaceans &amp; Molluscs – Marine and freshwater</w:t>
            </w:r>
          </w:p>
        </w:tc>
      </w:tr>
      <w:tr w:rsidR="00FB544E" w:rsidRPr="00C62CDB" w14:paraId="7E9BF665"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249DD5" w14:textId="69B3E755" w:rsidR="00FB544E" w:rsidRPr="00AA384F" w:rsidRDefault="00BF72AB" w:rsidP="00961422">
            <w:pPr>
              <w:spacing w:before="120" w:after="120" w:line="240" w:lineRule="auto"/>
              <w:rPr>
                <w:rFonts w:eastAsia="Times New Roman" w:cstheme="minorHAnsi"/>
                <w:lang w:eastAsia="en-GB"/>
              </w:rPr>
            </w:pPr>
            <w:r w:rsidRPr="00AA384F">
              <w:rPr>
                <w:rFonts w:eastAsia="Times New Roman" w:cstheme="minorHAnsi"/>
                <w:lang w:eastAsia="en-GB"/>
              </w:rPr>
              <w:t>E</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5C7A049" w14:textId="6910A830" w:rsidR="00FB544E" w:rsidRPr="00AA384F" w:rsidRDefault="00EE025D" w:rsidP="00961422">
            <w:pPr>
              <w:spacing w:before="120" w:after="120" w:line="240" w:lineRule="auto"/>
              <w:rPr>
                <w:rFonts w:eastAsia="Times New Roman" w:cstheme="minorHAnsi"/>
                <w:lang w:eastAsia="en-GB"/>
              </w:rPr>
            </w:pPr>
            <w:r w:rsidRPr="00AA384F">
              <w:rPr>
                <w:rFonts w:eastAsia="Times New Roman" w:cstheme="minorHAnsi"/>
                <w:lang w:eastAsia="en-GB"/>
              </w:rPr>
              <w:t>Provide publi</w:t>
            </w:r>
            <w:r w:rsidR="004B2736" w:rsidRPr="00AA384F">
              <w:rPr>
                <w:rFonts w:eastAsia="Times New Roman" w:cstheme="minorHAnsi"/>
                <w:lang w:eastAsia="en-GB"/>
              </w:rPr>
              <w:t>c</w:t>
            </w:r>
            <w:r w:rsidRPr="00AA384F">
              <w:rPr>
                <w:rFonts w:eastAsia="Times New Roman" w:cstheme="minorHAnsi"/>
                <w:lang w:eastAsia="en-GB"/>
              </w:rPr>
              <w:t xml:space="preserve"> and stakeholder reass</w:t>
            </w:r>
            <w:r w:rsidR="004B2736" w:rsidRPr="00AA384F">
              <w:rPr>
                <w:rFonts w:eastAsia="Times New Roman" w:cstheme="minorHAnsi"/>
                <w:lang w:eastAsia="en-GB"/>
              </w:rPr>
              <w:t>urance</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F93AF4"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(Terrestrial) – also, workforce reassurance</w:t>
            </w:r>
          </w:p>
          <w:p w14:paraId="33576D92"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(Inter-tidal/marine)</w:t>
            </w:r>
          </w:p>
          <w:p w14:paraId="3C134618"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Contamination Monitoring (Inter-tidal/marine)</w:t>
            </w:r>
          </w:p>
          <w:p w14:paraId="4A74C835"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High Volume Air Sampling</w:t>
            </w:r>
          </w:p>
          <w:p w14:paraId="7D3169A6"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Passive Shades</w:t>
            </w:r>
          </w:p>
          <w:p w14:paraId="6BAF01AF"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Total Deposition</w:t>
            </w:r>
          </w:p>
          <w:p w14:paraId="33E0847F"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Water (Tap, surface, groundwater)</w:t>
            </w:r>
          </w:p>
          <w:p w14:paraId="4747C198"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Soil</w:t>
            </w:r>
          </w:p>
          <w:p w14:paraId="26DACCAC"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Grass</w:t>
            </w:r>
          </w:p>
          <w:p w14:paraId="32EA9DE7"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Landfill leachates – also workforce reassurance (landfill operatives)</w:t>
            </w:r>
          </w:p>
          <w:p w14:paraId="6DB88254"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Sewage/sludges – also workforce reassurance (public STW workers)</w:t>
            </w:r>
          </w:p>
          <w:p w14:paraId="5A6CC16E"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Sediment – Estuary/coastal freshwater</w:t>
            </w:r>
          </w:p>
          <w:p w14:paraId="19458EFA"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Seawater collected from shore</w:t>
            </w:r>
          </w:p>
          <w:p w14:paraId="6793D5CD"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Seaweed</w:t>
            </w:r>
          </w:p>
          <w:p w14:paraId="6316781F" w14:textId="29456DD9" w:rsidR="00FB544E" w:rsidRPr="00AA384F" w:rsidRDefault="005A4F03" w:rsidP="00961422">
            <w:pPr>
              <w:spacing w:before="120" w:after="120" w:line="240" w:lineRule="auto"/>
              <w:rPr>
                <w:rFonts w:eastAsia="Times New Roman" w:cstheme="minorHAnsi"/>
                <w:lang w:eastAsia="en-GB"/>
              </w:rPr>
            </w:pPr>
            <w:r w:rsidRPr="00AA384F">
              <w:rPr>
                <w:rFonts w:eastAsia="Times New Roman" w:cstheme="minorHAnsi"/>
                <w:lang w:eastAsia="en-GB"/>
              </w:rPr>
              <w:t>Milk and dairy products</w:t>
            </w:r>
          </w:p>
          <w:p w14:paraId="79287716" w14:textId="77777777" w:rsidR="00260F95" w:rsidRPr="00AA384F" w:rsidRDefault="00260F95" w:rsidP="00961422">
            <w:pPr>
              <w:spacing w:before="120" w:after="120" w:line="240" w:lineRule="auto"/>
              <w:rPr>
                <w:rFonts w:eastAsia="Times New Roman" w:cstheme="minorHAnsi"/>
                <w:lang w:eastAsia="en-GB"/>
              </w:rPr>
            </w:pPr>
            <w:r w:rsidRPr="00AA384F">
              <w:rPr>
                <w:rFonts w:eastAsia="Times New Roman" w:cstheme="minorHAnsi"/>
                <w:lang w:eastAsia="en-GB"/>
              </w:rPr>
              <w:t>Meat &amp; meat products</w:t>
            </w:r>
          </w:p>
          <w:p w14:paraId="4F3F9F87" w14:textId="77777777" w:rsidR="00946154" w:rsidRPr="00AA384F" w:rsidRDefault="00050989" w:rsidP="00961422">
            <w:pPr>
              <w:spacing w:before="120" w:after="120" w:line="240" w:lineRule="auto"/>
              <w:rPr>
                <w:rFonts w:eastAsia="Times New Roman" w:cstheme="minorHAnsi"/>
                <w:lang w:eastAsia="en-GB"/>
              </w:rPr>
            </w:pPr>
            <w:r w:rsidRPr="00AA384F">
              <w:rPr>
                <w:rFonts w:eastAsia="Times New Roman" w:cstheme="minorHAnsi"/>
                <w:lang w:eastAsia="en-GB"/>
              </w:rPr>
              <w:t>Poultry, Eggs</w:t>
            </w:r>
          </w:p>
          <w:p w14:paraId="54FB88C7" w14:textId="77777777" w:rsidR="00050989" w:rsidRPr="00AA384F" w:rsidRDefault="007C0751" w:rsidP="00961422">
            <w:pPr>
              <w:spacing w:before="120" w:after="120" w:line="240" w:lineRule="auto"/>
              <w:rPr>
                <w:rFonts w:eastAsia="Times New Roman" w:cstheme="minorHAnsi"/>
                <w:lang w:eastAsia="en-GB"/>
              </w:rPr>
            </w:pPr>
            <w:r w:rsidRPr="00AA384F">
              <w:rPr>
                <w:rFonts w:eastAsia="Times New Roman" w:cstheme="minorHAnsi"/>
                <w:lang w:eastAsia="en-GB"/>
              </w:rPr>
              <w:t>Fruit &amp; Veg</w:t>
            </w:r>
            <w:r w:rsidR="00BD6090" w:rsidRPr="00AA384F">
              <w:rPr>
                <w:rFonts w:eastAsia="Times New Roman" w:cstheme="minorHAnsi"/>
                <w:lang w:eastAsia="en-GB"/>
              </w:rPr>
              <w:t>etables</w:t>
            </w:r>
          </w:p>
          <w:p w14:paraId="23063099" w14:textId="77777777" w:rsidR="005A486C" w:rsidRPr="00AA384F" w:rsidRDefault="005A486C" w:rsidP="00961422">
            <w:pPr>
              <w:spacing w:before="120" w:after="120" w:line="240" w:lineRule="auto"/>
              <w:rPr>
                <w:rFonts w:eastAsia="Times New Roman" w:cstheme="minorHAnsi"/>
                <w:lang w:eastAsia="en-GB"/>
              </w:rPr>
            </w:pPr>
            <w:r w:rsidRPr="00AA384F">
              <w:rPr>
                <w:rFonts w:eastAsia="Times New Roman" w:cstheme="minorHAnsi"/>
                <w:lang w:eastAsia="en-GB"/>
              </w:rPr>
              <w:t>Wildlife/Game</w:t>
            </w:r>
          </w:p>
          <w:p w14:paraId="77725FBF" w14:textId="77777777" w:rsidR="005A486C" w:rsidRPr="00AA384F" w:rsidRDefault="005A486C" w:rsidP="00961422">
            <w:pPr>
              <w:spacing w:before="120" w:after="120" w:line="240" w:lineRule="auto"/>
              <w:rPr>
                <w:rFonts w:eastAsia="Times New Roman" w:cstheme="minorHAnsi"/>
                <w:lang w:eastAsia="en-GB"/>
              </w:rPr>
            </w:pPr>
            <w:r w:rsidRPr="00AA384F">
              <w:rPr>
                <w:rFonts w:eastAsia="Times New Roman" w:cstheme="minorHAnsi"/>
                <w:lang w:eastAsia="en-GB"/>
              </w:rPr>
              <w:t>Fish</w:t>
            </w:r>
            <w:r w:rsidR="00E668F2" w:rsidRPr="00AA384F">
              <w:rPr>
                <w:rFonts w:eastAsia="Times New Roman" w:cstheme="minorHAnsi"/>
                <w:lang w:eastAsia="en-GB"/>
              </w:rPr>
              <w:t xml:space="preserve"> – Marine </w:t>
            </w:r>
            <w:r w:rsidR="001514A2" w:rsidRPr="00AA384F">
              <w:rPr>
                <w:rFonts w:eastAsia="Times New Roman" w:cstheme="minorHAnsi"/>
                <w:lang w:eastAsia="en-GB"/>
              </w:rPr>
              <w:t>and freshwater</w:t>
            </w:r>
          </w:p>
          <w:p w14:paraId="0E1D7C02" w14:textId="77777777" w:rsidR="001514A2" w:rsidRPr="00AA384F" w:rsidRDefault="001514A2" w:rsidP="00961422">
            <w:pPr>
              <w:spacing w:before="120" w:after="120" w:line="240" w:lineRule="auto"/>
              <w:rPr>
                <w:rFonts w:eastAsia="Times New Roman" w:cstheme="minorHAnsi"/>
                <w:lang w:eastAsia="en-GB"/>
              </w:rPr>
            </w:pPr>
            <w:r w:rsidRPr="00AA384F">
              <w:rPr>
                <w:rFonts w:eastAsia="Times New Roman" w:cstheme="minorHAnsi"/>
                <w:lang w:eastAsia="en-GB"/>
              </w:rPr>
              <w:t>Crustac</w:t>
            </w:r>
            <w:r w:rsidR="00D32E4C" w:rsidRPr="00AA384F">
              <w:rPr>
                <w:rFonts w:eastAsia="Times New Roman" w:cstheme="minorHAnsi"/>
                <w:lang w:eastAsia="en-GB"/>
              </w:rPr>
              <w:t>eans &amp; Molluscs – Marine and freshwater</w:t>
            </w:r>
          </w:p>
          <w:p w14:paraId="08213FDF" w14:textId="1F00683C" w:rsidR="00D32E4C" w:rsidRPr="00AA384F" w:rsidRDefault="00D32E4C" w:rsidP="00961422">
            <w:pPr>
              <w:spacing w:before="120" w:after="120" w:line="240" w:lineRule="auto"/>
              <w:rPr>
                <w:rFonts w:eastAsia="Times New Roman" w:cstheme="minorHAnsi"/>
                <w:lang w:eastAsia="en-GB"/>
              </w:rPr>
            </w:pPr>
            <w:r w:rsidRPr="00AA384F">
              <w:rPr>
                <w:rFonts w:eastAsia="Times New Roman" w:cstheme="minorHAnsi"/>
                <w:lang w:eastAsia="en-GB"/>
              </w:rPr>
              <w:t>Freshwater weed</w:t>
            </w:r>
          </w:p>
        </w:tc>
      </w:tr>
      <w:tr w:rsidR="00FB544E" w:rsidRPr="00C62CDB" w14:paraId="7F596A31"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5113FC" w14:textId="0E69392C" w:rsidR="00FB544E" w:rsidRPr="00AA384F" w:rsidRDefault="000316A3"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F</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785556" w14:textId="4E1E60D1" w:rsidR="00FB544E" w:rsidRPr="00AA384F" w:rsidRDefault="006F55E6" w:rsidP="00961422">
            <w:pPr>
              <w:spacing w:before="120" w:after="120" w:line="240" w:lineRule="auto"/>
              <w:rPr>
                <w:rFonts w:eastAsia="Times New Roman" w:cstheme="minorHAnsi"/>
                <w:lang w:eastAsia="en-GB"/>
              </w:rPr>
            </w:pPr>
            <w:r w:rsidRPr="00AA384F">
              <w:rPr>
                <w:rFonts w:eastAsia="Times New Roman" w:cstheme="minorHAnsi"/>
                <w:lang w:eastAsia="en-GB"/>
              </w:rPr>
              <w:t>Check / complementary monitoring</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8D3607"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(Terrestrial)</w:t>
            </w:r>
          </w:p>
          <w:p w14:paraId="715E5B52"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(Inter-tidal/marine)</w:t>
            </w:r>
          </w:p>
          <w:p w14:paraId="4BE25326"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Contamination monitoring (Inter-tidal/marine)</w:t>
            </w:r>
          </w:p>
          <w:p w14:paraId="449CA41C"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High Volume Air Sampling</w:t>
            </w:r>
          </w:p>
          <w:p w14:paraId="48508EB4"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Total Deposition</w:t>
            </w:r>
          </w:p>
          <w:p w14:paraId="557F62A3"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Water (Tap, Surface, groundwater)</w:t>
            </w:r>
          </w:p>
          <w:p w14:paraId="12F7D97D"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Soil</w:t>
            </w:r>
          </w:p>
          <w:p w14:paraId="495F54D2"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Grass</w:t>
            </w:r>
          </w:p>
          <w:p w14:paraId="6945CFE8"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Landfill leachates</w:t>
            </w:r>
          </w:p>
          <w:p w14:paraId="3645EC65"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Sewage/sludges</w:t>
            </w:r>
          </w:p>
          <w:p w14:paraId="338AB4DC"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Sediment – Estuary/coastal freshwater</w:t>
            </w:r>
          </w:p>
          <w:p w14:paraId="6B49316A"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Seawater collected from shore</w:t>
            </w:r>
          </w:p>
          <w:p w14:paraId="0D2CBC5F"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Seaweed</w:t>
            </w:r>
          </w:p>
          <w:p w14:paraId="0C104414" w14:textId="550A74B9" w:rsidR="00FB544E" w:rsidRPr="00AA384F" w:rsidRDefault="007A1D5E" w:rsidP="00961422">
            <w:pPr>
              <w:spacing w:before="120" w:after="120" w:line="240" w:lineRule="auto"/>
              <w:rPr>
                <w:rFonts w:eastAsia="Times New Roman" w:cstheme="minorHAnsi"/>
                <w:lang w:eastAsia="en-GB"/>
              </w:rPr>
            </w:pPr>
            <w:r w:rsidRPr="00AA384F">
              <w:rPr>
                <w:rFonts w:eastAsia="Times New Roman" w:cstheme="minorHAnsi"/>
                <w:lang w:eastAsia="en-GB"/>
              </w:rPr>
              <w:t>Milk and dairy products</w:t>
            </w:r>
          </w:p>
          <w:p w14:paraId="32F660E1" w14:textId="77777777" w:rsidR="007A1D5E" w:rsidRPr="00AA384F" w:rsidRDefault="007A1D5E" w:rsidP="00961422">
            <w:pPr>
              <w:spacing w:before="120" w:after="120" w:line="240" w:lineRule="auto"/>
              <w:rPr>
                <w:rFonts w:eastAsia="Times New Roman" w:cstheme="minorHAnsi"/>
                <w:lang w:eastAsia="en-GB"/>
              </w:rPr>
            </w:pPr>
            <w:r w:rsidRPr="00AA384F">
              <w:rPr>
                <w:rFonts w:eastAsia="Times New Roman" w:cstheme="minorHAnsi"/>
                <w:lang w:eastAsia="en-GB"/>
              </w:rPr>
              <w:t>Meat and meat products</w:t>
            </w:r>
          </w:p>
          <w:p w14:paraId="425EDBD7" w14:textId="77777777" w:rsidR="007A1D5E" w:rsidRPr="00AA384F" w:rsidRDefault="007A1D5E" w:rsidP="00961422">
            <w:pPr>
              <w:spacing w:before="120" w:after="120" w:line="240" w:lineRule="auto"/>
              <w:rPr>
                <w:rFonts w:eastAsia="Times New Roman" w:cstheme="minorHAnsi"/>
                <w:lang w:eastAsia="en-GB"/>
              </w:rPr>
            </w:pPr>
            <w:r w:rsidRPr="00AA384F">
              <w:rPr>
                <w:rFonts w:eastAsia="Times New Roman" w:cstheme="minorHAnsi"/>
                <w:lang w:eastAsia="en-GB"/>
              </w:rPr>
              <w:t>Poultry, Eggs</w:t>
            </w:r>
          </w:p>
          <w:p w14:paraId="3B5E35D8" w14:textId="77777777" w:rsidR="007A1D5E" w:rsidRPr="00AA384F" w:rsidRDefault="007A1D5E" w:rsidP="00961422">
            <w:pPr>
              <w:spacing w:before="120" w:after="120" w:line="240" w:lineRule="auto"/>
              <w:rPr>
                <w:rFonts w:eastAsia="Times New Roman" w:cstheme="minorHAnsi"/>
                <w:lang w:eastAsia="en-GB"/>
              </w:rPr>
            </w:pPr>
            <w:r w:rsidRPr="00AA384F">
              <w:rPr>
                <w:rFonts w:eastAsia="Times New Roman" w:cstheme="minorHAnsi"/>
                <w:lang w:eastAsia="en-GB"/>
              </w:rPr>
              <w:t>Fruit &amp; Veg</w:t>
            </w:r>
            <w:r w:rsidR="006C45D6" w:rsidRPr="00AA384F">
              <w:rPr>
                <w:rFonts w:eastAsia="Times New Roman" w:cstheme="minorHAnsi"/>
                <w:lang w:eastAsia="en-GB"/>
              </w:rPr>
              <w:t>etables</w:t>
            </w:r>
          </w:p>
          <w:p w14:paraId="15D3AA73" w14:textId="46B6616B" w:rsidR="0043110C" w:rsidRPr="00AA384F" w:rsidRDefault="0043110C" w:rsidP="00961422">
            <w:pPr>
              <w:spacing w:before="120" w:after="120" w:line="240" w:lineRule="auto"/>
              <w:rPr>
                <w:rFonts w:eastAsia="Times New Roman" w:cstheme="minorHAnsi"/>
                <w:lang w:eastAsia="en-GB"/>
              </w:rPr>
            </w:pPr>
            <w:r w:rsidRPr="00AA384F">
              <w:rPr>
                <w:rFonts w:eastAsia="Times New Roman" w:cstheme="minorHAnsi"/>
                <w:lang w:eastAsia="en-GB"/>
              </w:rPr>
              <w:t>Cer</w:t>
            </w:r>
            <w:r w:rsidR="002F7C3D" w:rsidRPr="00AA384F">
              <w:rPr>
                <w:rFonts w:eastAsia="Times New Roman" w:cstheme="minorHAnsi"/>
                <w:lang w:eastAsia="en-GB"/>
              </w:rPr>
              <w:t>eal / Crops</w:t>
            </w:r>
          </w:p>
          <w:p w14:paraId="38D91402" w14:textId="1E772299" w:rsidR="006C45D6" w:rsidRPr="00AA384F" w:rsidRDefault="006C45D6" w:rsidP="00961422">
            <w:pPr>
              <w:spacing w:before="120" w:after="120" w:line="240" w:lineRule="auto"/>
              <w:rPr>
                <w:rFonts w:eastAsia="Times New Roman" w:cstheme="minorHAnsi"/>
                <w:lang w:eastAsia="en-GB"/>
              </w:rPr>
            </w:pPr>
            <w:r w:rsidRPr="00AA384F">
              <w:rPr>
                <w:rFonts w:eastAsia="Times New Roman" w:cstheme="minorHAnsi"/>
                <w:lang w:eastAsia="en-GB"/>
              </w:rPr>
              <w:t>Wildlife/Game</w:t>
            </w:r>
          </w:p>
          <w:p w14:paraId="4A9CA5ED" w14:textId="53EE214F" w:rsidR="006C45D6" w:rsidRPr="00AA384F" w:rsidRDefault="006C45D6" w:rsidP="00961422">
            <w:pPr>
              <w:spacing w:before="120" w:after="120" w:line="240" w:lineRule="auto"/>
              <w:rPr>
                <w:rFonts w:eastAsia="Times New Roman" w:cstheme="minorHAnsi"/>
                <w:lang w:eastAsia="en-GB"/>
              </w:rPr>
            </w:pPr>
            <w:r w:rsidRPr="00AA384F">
              <w:rPr>
                <w:rFonts w:eastAsia="Times New Roman" w:cstheme="minorHAnsi"/>
                <w:lang w:eastAsia="en-GB"/>
              </w:rPr>
              <w:t>Fish – Marine and Freshwater</w:t>
            </w:r>
          </w:p>
          <w:p w14:paraId="7D876885" w14:textId="77777777" w:rsidR="006C45D6" w:rsidRPr="00AA384F" w:rsidRDefault="006C45D6" w:rsidP="00961422">
            <w:pPr>
              <w:spacing w:before="120" w:after="120" w:line="240" w:lineRule="auto"/>
              <w:rPr>
                <w:rFonts w:eastAsia="Times New Roman" w:cstheme="minorHAnsi"/>
                <w:lang w:eastAsia="en-GB"/>
              </w:rPr>
            </w:pPr>
            <w:r w:rsidRPr="00AA384F">
              <w:rPr>
                <w:rFonts w:eastAsia="Times New Roman" w:cstheme="minorHAnsi"/>
                <w:lang w:eastAsia="en-GB"/>
              </w:rPr>
              <w:t>Crus</w:t>
            </w:r>
            <w:r w:rsidR="00E221B2" w:rsidRPr="00AA384F">
              <w:rPr>
                <w:rFonts w:eastAsia="Times New Roman" w:cstheme="minorHAnsi"/>
                <w:lang w:eastAsia="en-GB"/>
              </w:rPr>
              <w:t>taceans &amp; Molluscs – Marine and freshwater</w:t>
            </w:r>
          </w:p>
          <w:p w14:paraId="3752D245" w14:textId="69634D34" w:rsidR="00E221B2" w:rsidRPr="00AA384F" w:rsidRDefault="00E221B2" w:rsidP="00961422">
            <w:pPr>
              <w:spacing w:before="120" w:after="120" w:line="240" w:lineRule="auto"/>
              <w:rPr>
                <w:rFonts w:eastAsia="Times New Roman" w:cstheme="minorHAnsi"/>
                <w:lang w:eastAsia="en-GB"/>
              </w:rPr>
            </w:pPr>
            <w:r w:rsidRPr="00AA384F">
              <w:rPr>
                <w:rFonts w:eastAsia="Times New Roman" w:cstheme="minorHAnsi"/>
                <w:lang w:eastAsia="en-GB"/>
              </w:rPr>
              <w:t>Freshwater weed</w:t>
            </w:r>
          </w:p>
        </w:tc>
      </w:tr>
      <w:tr w:rsidR="00151328" w:rsidRPr="00C62CDB" w14:paraId="15F91A29"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9C5205" w14:textId="7C3052E6" w:rsidR="00151328" w:rsidRPr="00AA384F" w:rsidRDefault="00151328"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G</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035C76" w14:textId="7A4E8892" w:rsidR="00151328" w:rsidRPr="00AA384F" w:rsidRDefault="00151328" w:rsidP="00961422">
            <w:pPr>
              <w:spacing w:before="120" w:after="120" w:line="240" w:lineRule="auto"/>
              <w:rPr>
                <w:rFonts w:eastAsia="Times New Roman" w:cstheme="minorHAnsi"/>
                <w:lang w:eastAsia="en-GB"/>
              </w:rPr>
            </w:pPr>
            <w:r w:rsidRPr="00AA384F">
              <w:rPr>
                <w:rFonts w:eastAsia="Arial" w:cstheme="minorHAnsi"/>
                <w:color w:val="000000"/>
                <w:spacing w:val="-3"/>
              </w:rPr>
              <w:t>Assess background (very far field)</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6E8D8C"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4138E0AB"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(Inter-tidal/marine)</w:t>
            </w:r>
          </w:p>
          <w:p w14:paraId="3E0FCB6D"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lastRenderedPageBreak/>
              <w:t>High Volume Air Sampling</w:t>
            </w:r>
          </w:p>
          <w:p w14:paraId="7EFBDD20"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Total Deposition</w:t>
            </w:r>
          </w:p>
          <w:p w14:paraId="1F5F0E3C"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1CB1E625"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Soil</w:t>
            </w:r>
          </w:p>
          <w:p w14:paraId="6FD6E4D1"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Grass</w:t>
            </w:r>
          </w:p>
          <w:p w14:paraId="22151BCA"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Sewage/sludges</w:t>
            </w:r>
          </w:p>
          <w:p w14:paraId="1ED7E396"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Sediment – Estuary/coastal freshwater</w:t>
            </w:r>
          </w:p>
          <w:p w14:paraId="5B42A4BE"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Seawater collected from shore</w:t>
            </w:r>
          </w:p>
          <w:p w14:paraId="393A3F0F" w14:textId="77777777" w:rsidR="00863982" w:rsidRPr="00AA384F" w:rsidRDefault="00863982" w:rsidP="00961422">
            <w:pPr>
              <w:spacing w:before="120" w:after="120" w:line="240" w:lineRule="auto"/>
              <w:rPr>
                <w:rFonts w:eastAsia="Times New Roman" w:cstheme="minorHAnsi"/>
                <w:lang w:eastAsia="en-GB"/>
              </w:rPr>
            </w:pPr>
            <w:r w:rsidRPr="00AA384F">
              <w:rPr>
                <w:rFonts w:eastAsia="Arial" w:cstheme="minorHAnsi"/>
                <w:color w:val="000000"/>
              </w:rPr>
              <w:t>Seaweed</w:t>
            </w:r>
          </w:p>
          <w:p w14:paraId="72E2A1F2" w14:textId="3DDF43D6"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Milk and dairy products</w:t>
            </w:r>
          </w:p>
          <w:p w14:paraId="7B6BC6E2"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Meat &amp; meat products</w:t>
            </w:r>
          </w:p>
          <w:p w14:paraId="70B9C39C"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Poultry, Eggs</w:t>
            </w:r>
          </w:p>
          <w:p w14:paraId="21922D16"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Fruit &amp; Vegetables</w:t>
            </w:r>
          </w:p>
          <w:p w14:paraId="7FD870BE"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Cereal (Crops)</w:t>
            </w:r>
          </w:p>
          <w:p w14:paraId="2D6A1B5E"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Wildlife/Game</w:t>
            </w:r>
          </w:p>
          <w:p w14:paraId="5AA89FD1"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1207F762" w14:textId="77777777" w:rsidR="00151328" w:rsidRPr="00AA384F" w:rsidRDefault="00151328" w:rsidP="00961422">
            <w:pPr>
              <w:spacing w:before="120" w:after="120" w:line="240" w:lineRule="auto"/>
              <w:textAlignment w:val="baseline"/>
              <w:rPr>
                <w:rFonts w:eastAsia="Arial" w:cstheme="minorHAnsi"/>
                <w:color w:val="000000"/>
              </w:rPr>
            </w:pPr>
            <w:r w:rsidRPr="00AA384F">
              <w:rPr>
                <w:rFonts w:eastAsia="Arial" w:cstheme="minorHAnsi"/>
                <w:color w:val="000000"/>
              </w:rPr>
              <w:t>Crustaceans &amp; Molluscs – Marine and freshwater</w:t>
            </w:r>
          </w:p>
          <w:p w14:paraId="10011E6E" w14:textId="56AA3800" w:rsidR="00151328" w:rsidRPr="00AA384F" w:rsidRDefault="00151328" w:rsidP="00961422">
            <w:pPr>
              <w:spacing w:before="120" w:after="120" w:line="240" w:lineRule="auto"/>
              <w:rPr>
                <w:rFonts w:eastAsia="Times New Roman" w:cstheme="minorHAnsi"/>
                <w:lang w:eastAsia="en-GB"/>
              </w:rPr>
            </w:pPr>
            <w:r w:rsidRPr="00AA384F">
              <w:rPr>
                <w:rFonts w:eastAsia="Arial" w:cstheme="minorHAnsi"/>
                <w:color w:val="000000"/>
              </w:rPr>
              <w:t>Freshwater weed</w:t>
            </w:r>
          </w:p>
        </w:tc>
      </w:tr>
      <w:tr w:rsidR="004D5043" w:rsidRPr="00C62CDB" w14:paraId="105F9E51"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3FD84CC" w14:textId="64E92D86" w:rsidR="004D5043" w:rsidRPr="00AA384F" w:rsidRDefault="004D5043"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H</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DC69EA" w14:textId="0DBB3274" w:rsidR="004D5043" w:rsidRPr="00AA384F" w:rsidRDefault="004D5043" w:rsidP="00961422">
            <w:pPr>
              <w:spacing w:before="120" w:after="120" w:line="240" w:lineRule="auto"/>
              <w:rPr>
                <w:rFonts w:eastAsia="Times New Roman" w:cstheme="minorHAnsi"/>
                <w:lang w:eastAsia="en-GB"/>
              </w:rPr>
            </w:pPr>
            <w:r w:rsidRPr="00AA384F">
              <w:rPr>
                <w:rFonts w:eastAsia="Arial" w:cstheme="minorHAnsi"/>
                <w:color w:val="000000"/>
              </w:rPr>
              <w:t>Assess long term trends (Indicator)</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DC32B7"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(Terrestrial)</w:t>
            </w:r>
          </w:p>
          <w:p w14:paraId="23925679"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Dose Rate Monitoring (Inter-tidal/marine)</w:t>
            </w:r>
          </w:p>
          <w:p w14:paraId="400C2F15"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lastRenderedPageBreak/>
              <w:t>High Volume Air Sampling</w:t>
            </w:r>
          </w:p>
          <w:p w14:paraId="2E770B47"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Passive shades</w:t>
            </w:r>
          </w:p>
          <w:p w14:paraId="27F863AF"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Total Deposition</w:t>
            </w:r>
          </w:p>
          <w:p w14:paraId="7F14EF96"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6138447A"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Soil</w:t>
            </w:r>
          </w:p>
          <w:p w14:paraId="46A7E73E"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Grass</w:t>
            </w:r>
          </w:p>
          <w:p w14:paraId="325F1715"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Landfill leachates</w:t>
            </w:r>
          </w:p>
          <w:p w14:paraId="05054724"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Sewage/sludges</w:t>
            </w:r>
          </w:p>
          <w:p w14:paraId="3686E0A2"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Sediment – Estuary/coastal freshwater</w:t>
            </w:r>
          </w:p>
          <w:p w14:paraId="6F64754D"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Seawater collected from shore</w:t>
            </w:r>
          </w:p>
          <w:p w14:paraId="74D869D7" w14:textId="77777777" w:rsidR="00863982" w:rsidRPr="00AA384F" w:rsidRDefault="00863982" w:rsidP="00961422">
            <w:pPr>
              <w:spacing w:before="120" w:after="120" w:line="240" w:lineRule="auto"/>
              <w:rPr>
                <w:rFonts w:eastAsia="Times New Roman" w:cstheme="minorHAnsi"/>
                <w:lang w:eastAsia="en-GB"/>
              </w:rPr>
            </w:pPr>
            <w:r w:rsidRPr="00AA384F">
              <w:rPr>
                <w:rFonts w:eastAsia="Arial" w:cstheme="minorHAnsi"/>
                <w:color w:val="000000"/>
              </w:rPr>
              <w:t>Seaweed</w:t>
            </w:r>
          </w:p>
          <w:p w14:paraId="3E07B17F" w14:textId="7047280D"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Milk and dairy products</w:t>
            </w:r>
          </w:p>
          <w:p w14:paraId="483137BE"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Meat &amp; meat products</w:t>
            </w:r>
          </w:p>
          <w:p w14:paraId="23344F5D"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Poultry, Eggs</w:t>
            </w:r>
          </w:p>
          <w:p w14:paraId="28D5665F"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Fruit &amp; Vegetables</w:t>
            </w:r>
          </w:p>
          <w:p w14:paraId="1DC51E36"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Cereal (Crops)</w:t>
            </w:r>
          </w:p>
          <w:p w14:paraId="2E24ACF9"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500C9E81" w14:textId="77777777" w:rsidR="004D5043" w:rsidRPr="00AA384F" w:rsidRDefault="004D5043" w:rsidP="00961422">
            <w:pPr>
              <w:spacing w:before="120" w:after="120" w:line="240" w:lineRule="auto"/>
              <w:textAlignment w:val="baseline"/>
              <w:rPr>
                <w:rFonts w:eastAsia="Arial" w:cstheme="minorHAnsi"/>
                <w:color w:val="000000"/>
              </w:rPr>
            </w:pPr>
            <w:r w:rsidRPr="00AA384F">
              <w:rPr>
                <w:rFonts w:eastAsia="Arial" w:cstheme="minorHAnsi"/>
                <w:color w:val="000000"/>
              </w:rPr>
              <w:t>Crustaceans &amp; Molluscs – Marine and freshwater</w:t>
            </w:r>
          </w:p>
          <w:p w14:paraId="6C944D1F" w14:textId="0F2990BC" w:rsidR="004D5043" w:rsidRPr="00AA384F" w:rsidRDefault="004D5043" w:rsidP="00961422">
            <w:pPr>
              <w:spacing w:before="120" w:after="120" w:line="240" w:lineRule="auto"/>
              <w:rPr>
                <w:rFonts w:eastAsia="Times New Roman" w:cstheme="minorHAnsi"/>
                <w:lang w:eastAsia="en-GB"/>
              </w:rPr>
            </w:pPr>
            <w:r w:rsidRPr="00AA384F">
              <w:rPr>
                <w:rFonts w:eastAsia="Arial" w:cstheme="minorHAnsi"/>
                <w:color w:val="000000"/>
              </w:rPr>
              <w:t>Freshwater weed</w:t>
            </w:r>
          </w:p>
        </w:tc>
      </w:tr>
      <w:tr w:rsidR="00347BF5" w:rsidRPr="00C62CDB" w14:paraId="39EEC3E8"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FA3EAD" w14:textId="60846424" w:rsidR="00347BF5" w:rsidRPr="00AA384F" w:rsidRDefault="00347BF5"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I</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433E39" w14:textId="7B009D98" w:rsidR="00347BF5" w:rsidRPr="00AA384F" w:rsidRDefault="00347BF5" w:rsidP="00961422">
            <w:pPr>
              <w:spacing w:before="120" w:after="120" w:line="240" w:lineRule="auto"/>
              <w:textAlignment w:val="baseline"/>
              <w:rPr>
                <w:rFonts w:eastAsia="Times New Roman" w:cstheme="minorHAnsi"/>
                <w:lang w:eastAsia="en-GB"/>
              </w:rPr>
            </w:pPr>
            <w:r w:rsidRPr="00AA384F">
              <w:rPr>
                <w:rFonts w:eastAsia="Arial" w:cstheme="minorHAnsi"/>
                <w:color w:val="000000"/>
              </w:rPr>
              <w:t>Comply with</w:t>
            </w:r>
            <w:r w:rsidR="000734E5" w:rsidRPr="00AA384F">
              <w:rPr>
                <w:rFonts w:eastAsia="Arial" w:cstheme="minorHAnsi"/>
                <w:color w:val="000000"/>
              </w:rPr>
              <w:t xml:space="preserve"> </w:t>
            </w:r>
            <w:r w:rsidRPr="00AA384F">
              <w:rPr>
                <w:rFonts w:eastAsia="Arial" w:cstheme="minorHAnsi"/>
                <w:color w:val="000000"/>
              </w:rPr>
              <w:t>international obligations</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8B917D2"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High Volume Air Sampling</w:t>
            </w:r>
          </w:p>
          <w:p w14:paraId="1FD3D020"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lastRenderedPageBreak/>
              <w:t>Total Deposition</w:t>
            </w:r>
          </w:p>
          <w:p w14:paraId="1BE40EA7" w14:textId="77777777" w:rsidR="00863982" w:rsidRPr="00AA384F" w:rsidRDefault="00863982" w:rsidP="00961422">
            <w:pPr>
              <w:spacing w:before="120" w:after="120" w:line="240" w:lineRule="auto"/>
              <w:textAlignment w:val="baseline"/>
              <w:rPr>
                <w:rFonts w:eastAsia="Arial" w:cstheme="minorHAnsi"/>
                <w:color w:val="000000"/>
              </w:rPr>
            </w:pPr>
            <w:r w:rsidRPr="00AA384F">
              <w:rPr>
                <w:rFonts w:eastAsia="Arial" w:cstheme="minorHAnsi"/>
                <w:color w:val="000000"/>
              </w:rPr>
              <w:t>Water (Tap, surface, groundwater)</w:t>
            </w:r>
          </w:p>
          <w:p w14:paraId="60130CB5" w14:textId="77777777" w:rsidR="00863982" w:rsidRPr="00AA384F" w:rsidRDefault="00863982" w:rsidP="00961422">
            <w:pPr>
              <w:spacing w:before="120" w:after="120" w:line="240" w:lineRule="auto"/>
              <w:rPr>
                <w:rFonts w:eastAsia="Times New Roman" w:cstheme="minorHAnsi"/>
                <w:lang w:eastAsia="en-GB"/>
              </w:rPr>
            </w:pPr>
            <w:r w:rsidRPr="00AA384F">
              <w:rPr>
                <w:rFonts w:eastAsia="Arial" w:cstheme="minorHAnsi"/>
                <w:color w:val="000000"/>
              </w:rPr>
              <w:t>Seawater collected from shore</w:t>
            </w:r>
          </w:p>
          <w:p w14:paraId="03ABBCF6" w14:textId="2411F5E5" w:rsidR="00347BF5" w:rsidRPr="00AA384F" w:rsidRDefault="00347BF5" w:rsidP="00961422">
            <w:pPr>
              <w:spacing w:before="120" w:after="120" w:line="240" w:lineRule="auto"/>
              <w:textAlignment w:val="baseline"/>
              <w:rPr>
                <w:rFonts w:eastAsia="Arial" w:cstheme="minorHAnsi"/>
                <w:color w:val="000000"/>
              </w:rPr>
            </w:pPr>
            <w:r w:rsidRPr="00AA384F">
              <w:rPr>
                <w:rFonts w:eastAsia="Arial" w:cstheme="minorHAnsi"/>
                <w:color w:val="000000"/>
              </w:rPr>
              <w:t>Milk and dairy products</w:t>
            </w:r>
          </w:p>
          <w:p w14:paraId="6E7CD413" w14:textId="77777777" w:rsidR="00347BF5" w:rsidRPr="00AA384F" w:rsidRDefault="00347BF5" w:rsidP="00961422">
            <w:pPr>
              <w:spacing w:before="120" w:after="120" w:line="240" w:lineRule="auto"/>
              <w:textAlignment w:val="baseline"/>
              <w:rPr>
                <w:rFonts w:eastAsia="Arial" w:cstheme="minorHAnsi"/>
                <w:color w:val="000000"/>
              </w:rPr>
            </w:pPr>
            <w:r w:rsidRPr="00AA384F">
              <w:rPr>
                <w:rFonts w:eastAsia="Arial" w:cstheme="minorHAnsi"/>
                <w:color w:val="000000"/>
              </w:rPr>
              <w:t>Meat &amp; meat products</w:t>
            </w:r>
          </w:p>
          <w:p w14:paraId="45E0CB46" w14:textId="77777777" w:rsidR="00347BF5" w:rsidRPr="00AA384F" w:rsidRDefault="00347BF5" w:rsidP="00961422">
            <w:pPr>
              <w:spacing w:before="120" w:after="120" w:line="240" w:lineRule="auto"/>
              <w:textAlignment w:val="baseline"/>
              <w:rPr>
                <w:rFonts w:eastAsia="Arial" w:cstheme="minorHAnsi"/>
                <w:color w:val="000000"/>
              </w:rPr>
            </w:pPr>
            <w:r w:rsidRPr="00AA384F">
              <w:rPr>
                <w:rFonts w:eastAsia="Arial" w:cstheme="minorHAnsi"/>
                <w:color w:val="000000"/>
              </w:rPr>
              <w:t>Fish – Marine and freshwater</w:t>
            </w:r>
          </w:p>
          <w:p w14:paraId="0C83DE2B" w14:textId="5BE30555" w:rsidR="00347BF5" w:rsidRPr="00AA384F" w:rsidRDefault="00347BF5" w:rsidP="00961422">
            <w:pPr>
              <w:spacing w:before="120" w:after="120" w:line="240" w:lineRule="auto"/>
              <w:rPr>
                <w:rFonts w:eastAsia="Times New Roman" w:cstheme="minorHAnsi"/>
                <w:lang w:eastAsia="en-GB"/>
              </w:rPr>
            </w:pPr>
            <w:r w:rsidRPr="00AA384F">
              <w:rPr>
                <w:rFonts w:eastAsia="Arial" w:cstheme="minorHAnsi"/>
                <w:color w:val="000000"/>
              </w:rPr>
              <w:t>Crustaceans &amp; Molluscs – Marine and freshwater</w:t>
            </w:r>
          </w:p>
        </w:tc>
      </w:tr>
      <w:tr w:rsidR="00844B5B" w:rsidRPr="00C62CDB" w14:paraId="6BB4AA3E"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394022" w14:textId="52029996" w:rsidR="00844B5B" w:rsidRPr="00AA384F" w:rsidRDefault="00844B5B"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J</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5E1EDC" w14:textId="1ADA80DD" w:rsidR="00844B5B" w:rsidRPr="00AA384F" w:rsidRDefault="001714D7" w:rsidP="00961422">
            <w:pPr>
              <w:spacing w:before="120" w:after="120" w:line="240" w:lineRule="auto"/>
              <w:rPr>
                <w:rFonts w:eastAsia="Times New Roman" w:cstheme="minorHAnsi"/>
                <w:lang w:eastAsia="en-GB"/>
              </w:rPr>
            </w:pPr>
            <w:r w:rsidRPr="00AA384F">
              <w:rPr>
                <w:rFonts w:eastAsia="Times New Roman" w:cstheme="minorHAnsi"/>
                <w:lang w:eastAsia="en-GB"/>
              </w:rPr>
              <w:t xml:space="preserve">Detect </w:t>
            </w:r>
            <w:r w:rsidR="004C1183" w:rsidRPr="00AA384F">
              <w:rPr>
                <w:rFonts w:eastAsia="Times New Roman" w:cstheme="minorHAnsi"/>
                <w:lang w:eastAsia="en-GB"/>
              </w:rPr>
              <w:t>abnormal</w:t>
            </w:r>
            <w:r w:rsidRPr="00AA384F">
              <w:rPr>
                <w:rFonts w:eastAsia="Times New Roman" w:cstheme="minorHAnsi"/>
                <w:lang w:eastAsia="en-GB"/>
              </w:rPr>
              <w:t>, fug</w:t>
            </w:r>
            <w:r w:rsidR="004C1183" w:rsidRPr="00AA384F">
              <w:rPr>
                <w:rFonts w:eastAsia="Times New Roman" w:cstheme="minorHAnsi"/>
                <w:lang w:eastAsia="en-GB"/>
              </w:rPr>
              <w:t>itive and unauthorised releases (indicator)</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A1C20B"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(Terrestrial)</w:t>
            </w:r>
          </w:p>
          <w:p w14:paraId="529DFC28"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Dose Rate Monitoring (Inter-tidal/marine)</w:t>
            </w:r>
          </w:p>
          <w:p w14:paraId="11DF7468"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Contamination monitoring (inter-tidal/marine)</w:t>
            </w:r>
          </w:p>
          <w:p w14:paraId="44818682"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High Volume Air Sampling</w:t>
            </w:r>
          </w:p>
          <w:p w14:paraId="38120311"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Passive Shades</w:t>
            </w:r>
          </w:p>
          <w:p w14:paraId="260C74D9"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Total Deposition</w:t>
            </w:r>
          </w:p>
          <w:p w14:paraId="46EB8239"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Water (Tap, surface, groundwater)</w:t>
            </w:r>
          </w:p>
          <w:p w14:paraId="53EF92EE"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Grass</w:t>
            </w:r>
          </w:p>
          <w:p w14:paraId="28E4A694"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Landfill leachates</w:t>
            </w:r>
          </w:p>
          <w:p w14:paraId="66D747BE"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Sewage/sludges – for operators being done as part of clearance, regulators may do for public STW</w:t>
            </w:r>
          </w:p>
          <w:p w14:paraId="6BE824E7"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Sediment – Estuary/coastal freshwater</w:t>
            </w:r>
          </w:p>
          <w:p w14:paraId="43DCACCD"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Seawater collected from shore – scale from pipes</w:t>
            </w:r>
          </w:p>
          <w:p w14:paraId="37F077E2" w14:textId="77777777" w:rsidR="00863982" w:rsidRPr="00AA384F" w:rsidRDefault="00863982" w:rsidP="00961422">
            <w:pPr>
              <w:spacing w:before="120" w:after="120" w:line="240" w:lineRule="auto"/>
              <w:rPr>
                <w:rFonts w:eastAsia="Times New Roman" w:cstheme="minorHAnsi"/>
                <w:lang w:eastAsia="en-GB"/>
              </w:rPr>
            </w:pPr>
            <w:r w:rsidRPr="00AA384F">
              <w:rPr>
                <w:rFonts w:eastAsia="Times New Roman" w:cstheme="minorHAnsi"/>
                <w:lang w:eastAsia="en-GB"/>
              </w:rPr>
              <w:t>Seaweed</w:t>
            </w:r>
          </w:p>
          <w:p w14:paraId="0E24EA4E" w14:textId="6E07AFCF" w:rsidR="00844B5B" w:rsidRPr="00AA384F" w:rsidRDefault="00E77CBF" w:rsidP="00961422">
            <w:pPr>
              <w:spacing w:before="120" w:after="120" w:line="240" w:lineRule="auto"/>
              <w:rPr>
                <w:rFonts w:eastAsia="Times New Roman" w:cstheme="minorHAnsi"/>
                <w:lang w:eastAsia="en-GB"/>
              </w:rPr>
            </w:pPr>
            <w:r w:rsidRPr="00AA384F">
              <w:rPr>
                <w:rFonts w:eastAsia="Times New Roman" w:cstheme="minorHAnsi"/>
                <w:lang w:eastAsia="en-GB"/>
              </w:rPr>
              <w:lastRenderedPageBreak/>
              <w:t>Milk and dairy products</w:t>
            </w:r>
          </w:p>
          <w:p w14:paraId="4ED4A9A4" w14:textId="77777777" w:rsidR="00E77CBF" w:rsidRPr="00AA384F" w:rsidRDefault="00E77CBF" w:rsidP="00961422">
            <w:pPr>
              <w:spacing w:before="120" w:after="120" w:line="240" w:lineRule="auto"/>
              <w:rPr>
                <w:rFonts w:eastAsia="Times New Roman" w:cstheme="minorHAnsi"/>
                <w:lang w:eastAsia="en-GB"/>
              </w:rPr>
            </w:pPr>
            <w:r w:rsidRPr="00AA384F">
              <w:rPr>
                <w:rFonts w:eastAsia="Times New Roman" w:cstheme="minorHAnsi"/>
                <w:lang w:eastAsia="en-GB"/>
              </w:rPr>
              <w:t>Fruit and Vegetables</w:t>
            </w:r>
          </w:p>
          <w:p w14:paraId="0F751424" w14:textId="77777777" w:rsidR="00E77CBF" w:rsidRPr="00AA384F" w:rsidRDefault="00E77CBF" w:rsidP="00961422">
            <w:pPr>
              <w:spacing w:before="120" w:after="120" w:line="240" w:lineRule="auto"/>
              <w:rPr>
                <w:rFonts w:eastAsia="Times New Roman" w:cstheme="minorHAnsi"/>
                <w:lang w:eastAsia="en-GB"/>
              </w:rPr>
            </w:pPr>
            <w:r w:rsidRPr="00AA384F">
              <w:rPr>
                <w:rFonts w:eastAsia="Times New Roman" w:cstheme="minorHAnsi"/>
                <w:lang w:eastAsia="en-GB"/>
              </w:rPr>
              <w:t>Wildlife/Game</w:t>
            </w:r>
          </w:p>
          <w:p w14:paraId="75ED7071" w14:textId="77777777" w:rsidR="00E77CBF" w:rsidRPr="00AA384F" w:rsidRDefault="00E77CBF" w:rsidP="00961422">
            <w:pPr>
              <w:spacing w:before="120" w:after="120" w:line="240" w:lineRule="auto"/>
              <w:rPr>
                <w:rFonts w:eastAsia="Times New Roman" w:cstheme="minorHAnsi"/>
                <w:lang w:eastAsia="en-GB"/>
              </w:rPr>
            </w:pPr>
            <w:r w:rsidRPr="00AA384F">
              <w:rPr>
                <w:rFonts w:eastAsia="Times New Roman" w:cstheme="minorHAnsi"/>
                <w:lang w:eastAsia="en-GB"/>
              </w:rPr>
              <w:t>Crustaceans &amp; Mollus</w:t>
            </w:r>
            <w:r w:rsidR="003E076B" w:rsidRPr="00AA384F">
              <w:rPr>
                <w:rFonts w:eastAsia="Times New Roman" w:cstheme="minorHAnsi"/>
                <w:lang w:eastAsia="en-GB"/>
              </w:rPr>
              <w:t>cs – Marine and Freshwater</w:t>
            </w:r>
          </w:p>
          <w:p w14:paraId="58706A8E" w14:textId="7D689B51" w:rsidR="003E076B" w:rsidRPr="00AA384F" w:rsidRDefault="003E076B" w:rsidP="00961422">
            <w:pPr>
              <w:spacing w:before="120" w:after="120" w:line="240" w:lineRule="auto"/>
              <w:rPr>
                <w:rFonts w:eastAsia="Times New Roman" w:cstheme="minorHAnsi"/>
                <w:lang w:eastAsia="en-GB"/>
              </w:rPr>
            </w:pPr>
            <w:r w:rsidRPr="00AA384F">
              <w:rPr>
                <w:rFonts w:eastAsia="Times New Roman" w:cstheme="minorHAnsi"/>
                <w:lang w:eastAsia="en-GB"/>
              </w:rPr>
              <w:t>Freshwater weed</w:t>
            </w:r>
          </w:p>
        </w:tc>
      </w:tr>
      <w:tr w:rsidR="00844B5B" w:rsidRPr="00C62CDB" w14:paraId="6CFB3515" w14:textId="77777777" w:rsidTr="005B437B">
        <w:trPr>
          <w:trHeight w:val="300"/>
        </w:trPr>
        <w:tc>
          <w:tcPr>
            <w:tcW w:w="81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57659B" w14:textId="48CAE788" w:rsidR="00844B5B" w:rsidRPr="00AA384F" w:rsidRDefault="00844B5B" w:rsidP="00852A0A">
            <w:pPr>
              <w:spacing w:before="120" w:after="120" w:line="240" w:lineRule="auto"/>
              <w:rPr>
                <w:rFonts w:eastAsia="Times New Roman" w:cstheme="minorHAnsi"/>
                <w:lang w:eastAsia="en-GB"/>
              </w:rPr>
            </w:pPr>
            <w:r w:rsidRPr="00AA384F">
              <w:rPr>
                <w:rFonts w:eastAsia="Times New Roman" w:cstheme="minorHAnsi"/>
                <w:lang w:eastAsia="en-GB"/>
              </w:rPr>
              <w:lastRenderedPageBreak/>
              <w:t>K</w:t>
            </w:r>
          </w:p>
        </w:tc>
        <w:tc>
          <w:tcPr>
            <w:tcW w:w="32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E1B350" w14:textId="364F6C49" w:rsidR="00844B5B" w:rsidRPr="00AA384F" w:rsidRDefault="00D53A5D" w:rsidP="00852A0A">
            <w:pPr>
              <w:spacing w:before="120" w:after="120" w:line="240" w:lineRule="auto"/>
              <w:rPr>
                <w:rFonts w:eastAsia="Times New Roman" w:cstheme="minorHAnsi"/>
                <w:lang w:eastAsia="en-GB"/>
              </w:rPr>
            </w:pPr>
            <w:r w:rsidRPr="00AA384F">
              <w:rPr>
                <w:rFonts w:eastAsia="Times New Roman" w:cstheme="minorHAnsi"/>
                <w:lang w:eastAsia="en-GB"/>
              </w:rPr>
              <w:t>Understand / monitor behaviour of rad</w:t>
            </w:r>
            <w:r w:rsidR="0001208C" w:rsidRPr="00AA384F">
              <w:rPr>
                <w:rFonts w:eastAsia="Times New Roman" w:cstheme="minorHAnsi"/>
                <w:lang w:eastAsia="en-GB"/>
              </w:rPr>
              <w:t>ionuclides in the environment</w:t>
            </w:r>
          </w:p>
        </w:tc>
        <w:tc>
          <w:tcPr>
            <w:tcW w:w="1102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875CD4"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Dose Rate Monitoring (Terrestrial) – also, workforce reassurance</w:t>
            </w:r>
          </w:p>
          <w:p w14:paraId="1B00FD72"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Dose Rate Monitoring (Inter-tidal/marine)</w:t>
            </w:r>
          </w:p>
          <w:p w14:paraId="1007BC62"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Contamination monitoring (inter-tidal/marine)</w:t>
            </w:r>
          </w:p>
          <w:p w14:paraId="13D2B766"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High Volume Air Sampling</w:t>
            </w:r>
          </w:p>
          <w:p w14:paraId="15D27596"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Passive Shades</w:t>
            </w:r>
          </w:p>
          <w:p w14:paraId="45F5B171"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Total Deposition</w:t>
            </w:r>
          </w:p>
          <w:p w14:paraId="7DA50D7F"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Water (Tap, surface, groundwater)</w:t>
            </w:r>
          </w:p>
          <w:p w14:paraId="4003ABFC"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Soil – only relevant for dynamic environments</w:t>
            </w:r>
          </w:p>
          <w:p w14:paraId="67E9BD48"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Grass</w:t>
            </w:r>
          </w:p>
          <w:p w14:paraId="0D0F7217"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Sewage/sludges</w:t>
            </w:r>
          </w:p>
          <w:p w14:paraId="2498844B"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Sediment – Estuary/coastal freshwater</w:t>
            </w:r>
          </w:p>
          <w:p w14:paraId="0A1803F8"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Seawater collected from shore</w:t>
            </w:r>
          </w:p>
          <w:p w14:paraId="127B499B" w14:textId="77777777" w:rsidR="00863982" w:rsidRPr="00AA384F" w:rsidRDefault="00863982" w:rsidP="00852A0A">
            <w:pPr>
              <w:spacing w:before="120" w:after="120" w:line="240" w:lineRule="auto"/>
              <w:rPr>
                <w:rFonts w:eastAsia="Times New Roman" w:cstheme="minorHAnsi"/>
                <w:lang w:eastAsia="en-GB"/>
              </w:rPr>
            </w:pPr>
            <w:r w:rsidRPr="00AA384F">
              <w:rPr>
                <w:rFonts w:eastAsia="Times New Roman" w:cstheme="minorHAnsi"/>
                <w:lang w:eastAsia="en-GB"/>
              </w:rPr>
              <w:t>Seaweed</w:t>
            </w:r>
          </w:p>
          <w:p w14:paraId="016C7286" w14:textId="431EDFC4" w:rsidR="00844B5B" w:rsidRPr="00AA384F" w:rsidRDefault="0088618C" w:rsidP="00852A0A">
            <w:pPr>
              <w:spacing w:before="120" w:after="120" w:line="240" w:lineRule="auto"/>
              <w:rPr>
                <w:rFonts w:eastAsia="Times New Roman" w:cstheme="minorHAnsi"/>
                <w:lang w:eastAsia="en-GB"/>
              </w:rPr>
            </w:pPr>
            <w:r w:rsidRPr="00AA384F">
              <w:rPr>
                <w:rFonts w:eastAsia="Times New Roman" w:cstheme="minorHAnsi"/>
                <w:lang w:eastAsia="en-GB"/>
              </w:rPr>
              <w:t>Milk and dairy prod</w:t>
            </w:r>
            <w:r w:rsidR="00875F35" w:rsidRPr="00AA384F">
              <w:rPr>
                <w:rFonts w:eastAsia="Times New Roman" w:cstheme="minorHAnsi"/>
                <w:lang w:eastAsia="en-GB"/>
              </w:rPr>
              <w:t>ucts</w:t>
            </w:r>
          </w:p>
          <w:p w14:paraId="6A6E5D5C" w14:textId="77777777" w:rsidR="00875F35" w:rsidRPr="00AA384F" w:rsidRDefault="00875F35" w:rsidP="00852A0A">
            <w:pPr>
              <w:spacing w:before="120" w:after="120" w:line="240" w:lineRule="auto"/>
              <w:rPr>
                <w:rFonts w:eastAsia="Times New Roman" w:cstheme="minorHAnsi"/>
                <w:lang w:eastAsia="en-GB"/>
              </w:rPr>
            </w:pPr>
            <w:r w:rsidRPr="00AA384F">
              <w:rPr>
                <w:rFonts w:eastAsia="Times New Roman" w:cstheme="minorHAnsi"/>
                <w:lang w:eastAsia="en-GB"/>
              </w:rPr>
              <w:t>Meat and meat products</w:t>
            </w:r>
          </w:p>
          <w:p w14:paraId="333DC3CF" w14:textId="77777777" w:rsidR="00875F35" w:rsidRPr="00AA384F" w:rsidRDefault="00875F35" w:rsidP="00852A0A">
            <w:pPr>
              <w:spacing w:before="120" w:after="120" w:line="240" w:lineRule="auto"/>
              <w:rPr>
                <w:rFonts w:eastAsia="Times New Roman" w:cstheme="minorHAnsi"/>
                <w:lang w:eastAsia="en-GB"/>
              </w:rPr>
            </w:pPr>
            <w:r w:rsidRPr="00AA384F">
              <w:rPr>
                <w:rFonts w:eastAsia="Times New Roman" w:cstheme="minorHAnsi"/>
                <w:lang w:eastAsia="en-GB"/>
              </w:rPr>
              <w:lastRenderedPageBreak/>
              <w:t>Fruit &amp; Vegetables</w:t>
            </w:r>
          </w:p>
          <w:p w14:paraId="3D211BB2" w14:textId="77777777" w:rsidR="00875F35" w:rsidRPr="00AA384F" w:rsidRDefault="00875F35" w:rsidP="00852A0A">
            <w:pPr>
              <w:spacing w:before="120" w:after="120" w:line="240" w:lineRule="auto"/>
              <w:rPr>
                <w:rFonts w:eastAsia="Times New Roman" w:cstheme="minorHAnsi"/>
                <w:lang w:eastAsia="en-GB"/>
              </w:rPr>
            </w:pPr>
            <w:r w:rsidRPr="00AA384F">
              <w:rPr>
                <w:rFonts w:eastAsia="Times New Roman" w:cstheme="minorHAnsi"/>
                <w:lang w:eastAsia="en-GB"/>
              </w:rPr>
              <w:t>Wildlife/Game</w:t>
            </w:r>
          </w:p>
          <w:p w14:paraId="3030DF57" w14:textId="77777777" w:rsidR="00875F35" w:rsidRPr="00AA384F" w:rsidRDefault="00875F35" w:rsidP="00852A0A">
            <w:pPr>
              <w:spacing w:before="120" w:after="120" w:line="240" w:lineRule="auto"/>
              <w:rPr>
                <w:rFonts w:eastAsia="Times New Roman" w:cstheme="minorHAnsi"/>
                <w:lang w:eastAsia="en-GB"/>
              </w:rPr>
            </w:pPr>
            <w:r w:rsidRPr="00AA384F">
              <w:rPr>
                <w:rFonts w:eastAsia="Times New Roman" w:cstheme="minorHAnsi"/>
                <w:lang w:eastAsia="en-GB"/>
              </w:rPr>
              <w:t xml:space="preserve">Fish – Marine and </w:t>
            </w:r>
            <w:r w:rsidR="00B737EF" w:rsidRPr="00AA384F">
              <w:rPr>
                <w:rFonts w:eastAsia="Times New Roman" w:cstheme="minorHAnsi"/>
                <w:lang w:eastAsia="en-GB"/>
              </w:rPr>
              <w:t>freshwater</w:t>
            </w:r>
          </w:p>
          <w:p w14:paraId="238BB634" w14:textId="77777777" w:rsidR="00B737EF" w:rsidRPr="00AA384F" w:rsidRDefault="00B737EF" w:rsidP="00852A0A">
            <w:pPr>
              <w:spacing w:before="120" w:after="120" w:line="240" w:lineRule="auto"/>
              <w:rPr>
                <w:rFonts w:eastAsia="Times New Roman" w:cstheme="minorHAnsi"/>
                <w:lang w:eastAsia="en-GB"/>
              </w:rPr>
            </w:pPr>
            <w:r w:rsidRPr="00AA384F">
              <w:rPr>
                <w:rFonts w:eastAsia="Times New Roman" w:cstheme="minorHAnsi"/>
                <w:lang w:eastAsia="en-GB"/>
              </w:rPr>
              <w:t>Crustaceans &amp; Molluscs – Marine and freshwater</w:t>
            </w:r>
          </w:p>
          <w:p w14:paraId="3C88F3BC" w14:textId="53ED895E" w:rsidR="00B737EF" w:rsidRPr="00AA384F" w:rsidRDefault="00B737EF" w:rsidP="00852A0A">
            <w:pPr>
              <w:spacing w:before="120" w:after="120" w:line="240" w:lineRule="auto"/>
              <w:rPr>
                <w:rFonts w:eastAsia="Times New Roman" w:cstheme="minorHAnsi"/>
                <w:lang w:eastAsia="en-GB"/>
              </w:rPr>
            </w:pPr>
            <w:r w:rsidRPr="00AA384F">
              <w:rPr>
                <w:rFonts w:eastAsia="Times New Roman" w:cstheme="minorHAnsi"/>
                <w:lang w:eastAsia="en-GB"/>
              </w:rPr>
              <w:t>Freshwater weed</w:t>
            </w:r>
          </w:p>
        </w:tc>
      </w:tr>
    </w:tbl>
    <w:p w14:paraId="4250D9E2" w14:textId="77777777" w:rsidR="00571CD7" w:rsidRPr="00C62CDB" w:rsidRDefault="00382BF8">
      <w:pPr>
        <w:spacing w:line="240" w:lineRule="auto"/>
        <w:rPr>
          <w:rFonts w:ascii="Arial" w:eastAsia="Times New Roman" w:hAnsi="Arial" w:cs="Arial"/>
        </w:rPr>
      </w:pPr>
      <w:r w:rsidRPr="00C62CDB">
        <w:rPr>
          <w:rFonts w:ascii="Arial" w:eastAsia="Times New Roman" w:hAnsi="Arial" w:cs="Arial"/>
        </w:rPr>
        <w:lastRenderedPageBreak/>
        <w:br w:type="page"/>
      </w:r>
    </w:p>
    <w:p w14:paraId="36013387" w14:textId="53C139E4" w:rsidR="00B737EF" w:rsidRPr="00C62CDB" w:rsidRDefault="00571CD7" w:rsidP="00571CD7">
      <w:pPr>
        <w:spacing w:line="240" w:lineRule="auto"/>
        <w:rPr>
          <w:rFonts w:ascii="Arial" w:eastAsia="Arial" w:hAnsi="Arial"/>
          <w:b/>
          <w:color w:val="000000"/>
        </w:rPr>
      </w:pPr>
      <w:r w:rsidRPr="00C62CDB">
        <w:rPr>
          <w:rFonts w:ascii="Arial" w:eastAsia="Arial" w:hAnsi="Arial"/>
          <w:b/>
          <w:color w:val="000000"/>
        </w:rPr>
        <w:lastRenderedPageBreak/>
        <w:t>Table 3 – Guidance on what to monitor, where and how often</w:t>
      </w:r>
    </w:p>
    <w:p w14:paraId="6955477E" w14:textId="77777777" w:rsidR="00571CD7" w:rsidRPr="00C62CDB" w:rsidRDefault="00571CD7" w:rsidP="00571CD7">
      <w:pPr>
        <w:spacing w:line="240" w:lineRule="auto"/>
        <w:rPr>
          <w:rFonts w:ascii="Arial" w:eastAsia="Arial" w:hAnsi="Arial"/>
          <w:b/>
          <w:color w:val="000000"/>
        </w:rPr>
      </w:pPr>
    </w:p>
    <w:p w14:paraId="32D69B52" w14:textId="77777777" w:rsidR="00CE7D0A" w:rsidRPr="00C62CDB" w:rsidRDefault="00CE7D0A" w:rsidP="000E2373">
      <w:pPr>
        <w:spacing w:after="240"/>
        <w:ind w:left="851" w:hanging="851"/>
        <w:textAlignment w:val="baseline"/>
        <w:rPr>
          <w:rFonts w:eastAsia="Times New Roman" w:cstheme="minorHAnsi"/>
        </w:rPr>
      </w:pPr>
      <w:r w:rsidRPr="00C62CDB">
        <w:rPr>
          <w:rFonts w:eastAsia="Times New Roman" w:cstheme="minorHAnsi"/>
        </w:rPr>
        <w:t xml:space="preserve">This table indicates which programme is meeting an objective – i.e. regulator or operator </w:t>
      </w:r>
      <w:proofErr w:type="gramStart"/>
      <w:r w:rsidRPr="00C62CDB">
        <w:rPr>
          <w:rFonts w:eastAsia="Times New Roman" w:cstheme="minorHAnsi"/>
        </w:rPr>
        <w:t>through the use of</w:t>
      </w:r>
      <w:proofErr w:type="gramEnd"/>
      <w:r w:rsidRPr="00C62CDB">
        <w:rPr>
          <w:rFonts w:eastAsia="Times New Roman" w:cstheme="minorHAnsi"/>
        </w:rPr>
        <w:t xml:space="preserve"> prefixes R and O.</w:t>
      </w:r>
    </w:p>
    <w:p w14:paraId="6E117386" w14:textId="77777777" w:rsidR="00CE7D0A" w:rsidRPr="00C62CDB" w:rsidRDefault="00CE7D0A" w:rsidP="000E2373">
      <w:pPr>
        <w:spacing w:after="240"/>
        <w:textAlignment w:val="baseline"/>
        <w:rPr>
          <w:rFonts w:eastAsia="Times New Roman" w:cstheme="minorHAnsi"/>
        </w:rPr>
      </w:pPr>
      <w:r w:rsidRPr="00C62CDB">
        <w:rPr>
          <w:rFonts w:eastAsia="Times New Roman" w:cstheme="minorHAnsi"/>
        </w:rPr>
        <w:t>Where different samples/monitoring would be required to meet different objectives e.g. for the regulator programme, assess total representative person dose (Objective A) and assess background (Objective G) the components of the programme are indicated as R1 and R2.</w:t>
      </w:r>
    </w:p>
    <w:p w14:paraId="2E89DA9C" w14:textId="417E0FF2" w:rsidR="00CE7D0A" w:rsidRPr="00C62CDB" w:rsidRDefault="00CE7D0A" w:rsidP="000E2373">
      <w:pPr>
        <w:spacing w:after="240"/>
        <w:textAlignment w:val="baseline"/>
        <w:rPr>
          <w:rFonts w:eastAsia="Times New Roman" w:cstheme="minorHAnsi"/>
        </w:rPr>
      </w:pPr>
      <w:r w:rsidRPr="00C62CDB">
        <w:rPr>
          <w:rFonts w:eastAsia="Times New Roman" w:cstheme="minorHAnsi"/>
        </w:rPr>
        <w:t>Where the same samples/monitoring or a subset of these can be used to fulfil other objectives</w:t>
      </w:r>
      <w:r w:rsidR="004D6800" w:rsidRPr="00C62CDB">
        <w:rPr>
          <w:rFonts w:eastAsia="Times New Roman" w:cstheme="minorHAnsi"/>
        </w:rPr>
        <w:t>,</w:t>
      </w:r>
      <w:r w:rsidRPr="00C62CDB">
        <w:rPr>
          <w:rFonts w:eastAsia="Times New Roman" w:cstheme="minorHAnsi"/>
        </w:rPr>
        <w:t xml:space="preserve"> this is indicated by putting the objective code in brackets. For example</w:t>
      </w:r>
      <w:r w:rsidR="004D6800" w:rsidRPr="00C62CDB">
        <w:rPr>
          <w:rFonts w:eastAsia="Times New Roman" w:cstheme="minorHAnsi"/>
        </w:rPr>
        <w:t>,</w:t>
      </w:r>
      <w:r w:rsidRPr="00C62CDB">
        <w:rPr>
          <w:rFonts w:eastAsia="Times New Roman" w:cstheme="minorHAnsi"/>
        </w:rPr>
        <w:t xml:space="preserve"> for 3.4 in Table 3 “provide public and stakeholder reassurance” (Objective E) could be a sub-set of the “assess total representative person dose” hence for 3.4 of Table 3 against Objective E this is indicated as (R1). This does not indicate priority between the </w:t>
      </w:r>
      <w:r w:rsidR="000E2373" w:rsidRPr="00C62CDB">
        <w:rPr>
          <w:rFonts w:eastAsia="Times New Roman" w:cstheme="minorHAnsi"/>
        </w:rPr>
        <w:t>objectives but</w:t>
      </w:r>
      <w:r w:rsidRPr="00C62CDB">
        <w:rPr>
          <w:rFonts w:eastAsia="Times New Roman" w:cstheme="minorHAnsi"/>
        </w:rPr>
        <w:t xml:space="preserve"> is based on the objective for which the greatest number of samples is required.</w:t>
      </w:r>
    </w:p>
    <w:p w14:paraId="7994611E" w14:textId="6E50DB5F" w:rsidR="00CE7D0A" w:rsidRPr="00C62CDB" w:rsidRDefault="00CE7D0A" w:rsidP="000E2373">
      <w:pPr>
        <w:spacing w:after="240"/>
        <w:textAlignment w:val="baseline"/>
        <w:rPr>
          <w:rFonts w:eastAsia="Times New Roman" w:cstheme="minorHAnsi"/>
        </w:rPr>
      </w:pPr>
      <w:r w:rsidRPr="00C62CDB">
        <w:rPr>
          <w:rFonts w:eastAsia="Times New Roman" w:cstheme="minorHAnsi"/>
        </w:rPr>
        <w:t>For the assess background (very far field objective) (Objective G) if there is a national programme being undertaken there may be no need to take additional background samples for a particular site, hence the lower value of the range is zero.</w:t>
      </w:r>
    </w:p>
    <w:p w14:paraId="4C5EC2EB" w14:textId="77777777" w:rsidR="00CE7D0A" w:rsidRPr="00C62CDB" w:rsidRDefault="00CE7D0A" w:rsidP="000E2373">
      <w:pPr>
        <w:spacing w:after="240"/>
        <w:textAlignment w:val="baseline"/>
        <w:rPr>
          <w:rFonts w:eastAsia="Times New Roman" w:cstheme="minorHAnsi"/>
        </w:rPr>
      </w:pPr>
      <w:r w:rsidRPr="00C62CDB">
        <w:rPr>
          <w:rFonts w:eastAsia="Times New Roman" w:cstheme="minorHAnsi"/>
        </w:rPr>
        <w:t>Not all the sample/monitoring types in Table 3 will apply to every situation, for example sites with HVAS may not deploy passive shades and vice versa.</w:t>
      </w:r>
    </w:p>
    <w:p w14:paraId="7003C998" w14:textId="6D558182" w:rsidR="004130EA" w:rsidRPr="00C62CDB" w:rsidRDefault="00CE7D0A" w:rsidP="000E2373">
      <w:pPr>
        <w:spacing w:after="240"/>
        <w:rPr>
          <w:rFonts w:eastAsia="Times New Roman" w:cstheme="minorHAnsi"/>
        </w:rPr>
      </w:pPr>
      <w:r w:rsidRPr="00C62CDB">
        <w:rPr>
          <w:rFonts w:eastAsia="Times New Roman" w:cstheme="minorHAnsi"/>
        </w:rPr>
        <w:t>The “Differences for Historical Releases” column indicates whether a different sampling strategy would be required if historical discharges were being routinely monitored rather than current releases.</w:t>
      </w:r>
    </w:p>
    <w:p w14:paraId="42ABCF1D" w14:textId="34C3DB20" w:rsidR="00120124" w:rsidRDefault="00933EBF">
      <w:pPr>
        <w:spacing w:line="240" w:lineRule="auto"/>
        <w:rPr>
          <w:rFonts w:eastAsia="Times New Roman" w:cstheme="minorHAnsi"/>
        </w:rPr>
      </w:pPr>
      <w:r>
        <w:rPr>
          <w:rFonts w:eastAsia="Times New Roman" w:cstheme="minorHAnsi"/>
        </w:rPr>
        <w:br w:type="page"/>
      </w:r>
    </w:p>
    <w:p w14:paraId="1E1528D0" w14:textId="265C47B3" w:rsidR="002047CD" w:rsidRDefault="002047CD" w:rsidP="002047CD">
      <w:pPr>
        <w:spacing w:line="240" w:lineRule="auto"/>
        <w:rPr>
          <w:rFonts w:ascii="Arial" w:eastAsia="Arial" w:hAnsi="Arial"/>
          <w:b/>
          <w:color w:val="000000"/>
        </w:rPr>
      </w:pPr>
      <w:r w:rsidRPr="00C62CDB">
        <w:rPr>
          <w:rFonts w:ascii="Arial" w:eastAsia="Arial" w:hAnsi="Arial"/>
          <w:b/>
          <w:color w:val="000000"/>
        </w:rPr>
        <w:lastRenderedPageBreak/>
        <w:t>Table 3</w:t>
      </w:r>
      <w:r>
        <w:rPr>
          <w:rFonts w:ascii="Arial" w:eastAsia="Arial" w:hAnsi="Arial"/>
          <w:b/>
          <w:color w:val="000000"/>
        </w:rPr>
        <w:t xml:space="preserve">: </w:t>
      </w:r>
      <w:r w:rsidRPr="00C62CDB">
        <w:rPr>
          <w:rFonts w:ascii="Arial" w:eastAsia="Arial" w:hAnsi="Arial"/>
          <w:b/>
          <w:color w:val="000000"/>
        </w:rPr>
        <w:t>Guidance on what to monitor, where and how often</w:t>
      </w:r>
    </w:p>
    <w:p w14:paraId="1DFB6461" w14:textId="53FAACEC" w:rsidR="0048673C" w:rsidRPr="00286896" w:rsidRDefault="0048673C" w:rsidP="002047CD">
      <w:pPr>
        <w:spacing w:line="240" w:lineRule="auto"/>
        <w:rPr>
          <w:rFonts w:ascii="Arial" w:eastAsia="Arial" w:hAnsi="Arial"/>
          <w:b/>
          <w:color w:val="000000"/>
          <w:sz w:val="20"/>
          <w:szCs w:val="20"/>
        </w:rPr>
      </w:pPr>
      <w:r w:rsidRPr="00286896">
        <w:rPr>
          <w:rFonts w:ascii="Arial" w:eastAsia="Arial" w:hAnsi="Arial"/>
          <w:b/>
          <w:color w:val="000000"/>
          <w:sz w:val="20"/>
          <w:szCs w:val="20"/>
        </w:rPr>
        <w:t xml:space="preserve">*The letter P in the Table </w:t>
      </w:r>
      <w:r w:rsidR="00286896" w:rsidRPr="00286896">
        <w:rPr>
          <w:rFonts w:ascii="Arial" w:eastAsia="Arial" w:hAnsi="Arial"/>
          <w:b/>
          <w:color w:val="000000"/>
          <w:sz w:val="20"/>
          <w:szCs w:val="20"/>
        </w:rPr>
        <w:t>stands for Programme</w:t>
      </w:r>
    </w:p>
    <w:p w14:paraId="4CED4656" w14:textId="77777777" w:rsidR="00120124" w:rsidRPr="00C62CDB" w:rsidRDefault="00120124">
      <w:pPr>
        <w:spacing w:line="240" w:lineRule="auto"/>
        <w:rPr>
          <w:rFonts w:eastAsia="Times New Roman" w:cstheme="minorHAnsi"/>
        </w:rPr>
      </w:pPr>
    </w:p>
    <w:tbl>
      <w:tblPr>
        <w:tblW w:w="5000" w:type="pct"/>
        <w:tblLayout w:type="fixed"/>
        <w:tblCellMar>
          <w:left w:w="0" w:type="dxa"/>
          <w:right w:w="0" w:type="dxa"/>
        </w:tblCellMar>
        <w:tblLook w:val="04A0" w:firstRow="1" w:lastRow="0" w:firstColumn="1" w:lastColumn="0" w:noHBand="0" w:noVBand="1"/>
        <w:tblCaption w:val="Table 3: guidance on what to monitor, where and how often"/>
        <w:tblDescription w:val="this table is split into 9 columns providing information on sample/monitoring types (of which there are 23), objectives, programme reference, data requirements, location, frequency, number range per year, total number of samples per year and differences for historical releases. "/>
      </w:tblPr>
      <w:tblGrid>
        <w:gridCol w:w="1532"/>
        <w:gridCol w:w="1846"/>
        <w:gridCol w:w="710"/>
        <w:gridCol w:w="2120"/>
        <w:gridCol w:w="1848"/>
        <w:gridCol w:w="1848"/>
        <w:gridCol w:w="1549"/>
        <w:gridCol w:w="1713"/>
        <w:gridCol w:w="1936"/>
      </w:tblGrid>
      <w:tr w:rsidR="00BA47D1" w:rsidRPr="0027259C" w14:paraId="77243C5B" w14:textId="4A64C055" w:rsidTr="00010A47">
        <w:trPr>
          <w:trHeight w:val="610"/>
          <w:tblHeader/>
        </w:trPr>
        <w:tc>
          <w:tcPr>
            <w:tcW w:w="507" w:type="pct"/>
            <w:tcBorders>
              <w:top w:val="single" w:sz="24" w:space="0" w:color="016574"/>
              <w:left w:val="single" w:sz="24" w:space="0" w:color="016574"/>
              <w:bottom w:val="single" w:sz="24" w:space="0" w:color="016574"/>
              <w:right w:val="single" w:sz="24" w:space="0" w:color="016574"/>
            </w:tcBorders>
            <w:tcMar>
              <w:top w:w="0" w:type="dxa"/>
              <w:left w:w="108" w:type="dxa"/>
              <w:bottom w:w="0" w:type="dxa"/>
              <w:right w:w="108" w:type="dxa"/>
            </w:tcMar>
            <w:vAlign w:val="center"/>
            <w:hideMark/>
          </w:tcPr>
          <w:p w14:paraId="689FCF1E" w14:textId="081966E0" w:rsidR="00BA47D1" w:rsidRPr="00D0742D" w:rsidRDefault="00BA47D1" w:rsidP="00977892">
            <w:pPr>
              <w:spacing w:before="120" w:after="120" w:line="276" w:lineRule="auto"/>
              <w:rPr>
                <w:rFonts w:eastAsia="Times New Roman" w:cstheme="minorHAnsi"/>
                <w:b/>
                <w:sz w:val="22"/>
                <w:szCs w:val="22"/>
                <w:lang w:eastAsia="en-GB"/>
              </w:rPr>
            </w:pPr>
            <w:r w:rsidRPr="00D0742D">
              <w:rPr>
                <w:rFonts w:eastAsia="Times New Roman" w:cstheme="minorHAnsi"/>
                <w:b/>
                <w:sz w:val="22"/>
                <w:szCs w:val="22"/>
                <w:lang w:eastAsia="en-GB"/>
              </w:rPr>
              <w:t xml:space="preserve">Sample / </w:t>
            </w:r>
            <w:r w:rsidR="00C71783" w:rsidRPr="00D0742D">
              <w:rPr>
                <w:rFonts w:eastAsia="Times New Roman" w:cstheme="minorHAnsi"/>
                <w:b/>
                <w:sz w:val="22"/>
                <w:szCs w:val="22"/>
                <w:lang w:eastAsia="en-GB"/>
              </w:rPr>
              <w:t>Monitoring Type</w:t>
            </w:r>
          </w:p>
        </w:tc>
        <w:tc>
          <w:tcPr>
            <w:tcW w:w="611" w:type="pct"/>
            <w:tcBorders>
              <w:top w:val="single" w:sz="24" w:space="0" w:color="016574"/>
              <w:bottom w:val="single" w:sz="24" w:space="0" w:color="016574"/>
              <w:right w:val="single" w:sz="24" w:space="0" w:color="016574"/>
            </w:tcBorders>
            <w:vAlign w:val="center"/>
          </w:tcPr>
          <w:p w14:paraId="3A47BF6C" w14:textId="56B586F3" w:rsidR="00BA47D1" w:rsidRPr="00D0742D" w:rsidRDefault="00C71783" w:rsidP="00080603">
            <w:pPr>
              <w:spacing w:before="120" w:after="120" w:line="276" w:lineRule="auto"/>
              <w:ind w:left="122"/>
              <w:rPr>
                <w:rFonts w:eastAsia="Times New Roman" w:cstheme="minorHAnsi"/>
                <w:b/>
                <w:sz w:val="22"/>
                <w:szCs w:val="22"/>
                <w:lang w:eastAsia="en-GB"/>
              </w:rPr>
            </w:pPr>
            <w:r w:rsidRPr="00D0742D">
              <w:rPr>
                <w:rFonts w:eastAsia="Times New Roman" w:cstheme="minorHAnsi"/>
                <w:b/>
                <w:sz w:val="22"/>
                <w:szCs w:val="22"/>
                <w:lang w:eastAsia="en-GB"/>
              </w:rPr>
              <w:t>Objectives</w:t>
            </w:r>
          </w:p>
        </w:tc>
        <w:tc>
          <w:tcPr>
            <w:tcW w:w="235" w:type="pct"/>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hideMark/>
          </w:tcPr>
          <w:p w14:paraId="55D9A895" w14:textId="082613B4" w:rsidR="00BA47D1" w:rsidRPr="00D0742D" w:rsidRDefault="0098428A" w:rsidP="00977892">
            <w:pPr>
              <w:spacing w:before="120" w:after="120" w:line="276" w:lineRule="auto"/>
              <w:rPr>
                <w:rFonts w:eastAsia="Times New Roman" w:cstheme="minorHAnsi"/>
                <w:b/>
                <w:sz w:val="22"/>
                <w:szCs w:val="22"/>
                <w:lang w:eastAsia="en-GB"/>
              </w:rPr>
            </w:pPr>
            <w:r w:rsidRPr="00D0742D">
              <w:rPr>
                <w:rFonts w:eastAsia="Times New Roman" w:cstheme="minorHAnsi"/>
                <w:b/>
                <w:sz w:val="22"/>
                <w:szCs w:val="22"/>
                <w:lang w:eastAsia="en-GB"/>
              </w:rPr>
              <w:t>P</w:t>
            </w:r>
          </w:p>
        </w:tc>
        <w:tc>
          <w:tcPr>
            <w:tcW w:w="702" w:type="pct"/>
            <w:tcBorders>
              <w:top w:val="single" w:sz="24" w:space="0" w:color="016574"/>
              <w:bottom w:val="single" w:sz="24" w:space="0" w:color="016574"/>
              <w:right w:val="single" w:sz="24" w:space="0" w:color="016574"/>
            </w:tcBorders>
            <w:vAlign w:val="center"/>
          </w:tcPr>
          <w:p w14:paraId="7CFF6922" w14:textId="063DCE5E" w:rsidR="00BA47D1" w:rsidRPr="00D0742D" w:rsidRDefault="00C71783" w:rsidP="00317D98">
            <w:pPr>
              <w:spacing w:before="120" w:after="120" w:line="276" w:lineRule="auto"/>
              <w:ind w:left="135" w:right="90"/>
              <w:rPr>
                <w:rFonts w:eastAsia="Times New Roman" w:cstheme="minorHAnsi"/>
                <w:b/>
                <w:sz w:val="22"/>
                <w:szCs w:val="22"/>
                <w:lang w:eastAsia="en-GB"/>
              </w:rPr>
            </w:pPr>
            <w:r w:rsidRPr="00D0742D">
              <w:rPr>
                <w:rFonts w:eastAsia="Times New Roman" w:cstheme="minorHAnsi"/>
                <w:b/>
                <w:sz w:val="22"/>
                <w:szCs w:val="22"/>
                <w:lang w:eastAsia="en-GB"/>
              </w:rPr>
              <w:t>Data Re</w:t>
            </w:r>
            <w:r w:rsidR="00495D05" w:rsidRPr="00D0742D">
              <w:rPr>
                <w:rFonts w:eastAsia="Times New Roman" w:cstheme="minorHAnsi"/>
                <w:b/>
                <w:sz w:val="22"/>
                <w:szCs w:val="22"/>
                <w:lang w:eastAsia="en-GB"/>
              </w:rPr>
              <w:t>quirements</w:t>
            </w:r>
          </w:p>
        </w:tc>
        <w:tc>
          <w:tcPr>
            <w:tcW w:w="612" w:type="pct"/>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hideMark/>
          </w:tcPr>
          <w:p w14:paraId="1A25518B" w14:textId="2B90C1ED" w:rsidR="00BA47D1" w:rsidRPr="00D0742D" w:rsidRDefault="00495D05" w:rsidP="00910FCA">
            <w:pPr>
              <w:spacing w:before="120" w:after="120" w:line="276" w:lineRule="auto"/>
              <w:rPr>
                <w:rFonts w:eastAsia="Times New Roman" w:cstheme="minorHAnsi"/>
                <w:b/>
                <w:sz w:val="22"/>
                <w:szCs w:val="22"/>
                <w:lang w:eastAsia="en-GB"/>
              </w:rPr>
            </w:pPr>
            <w:r w:rsidRPr="00D0742D">
              <w:rPr>
                <w:rFonts w:eastAsia="Times New Roman" w:cstheme="minorHAnsi"/>
                <w:b/>
                <w:sz w:val="22"/>
                <w:szCs w:val="22"/>
                <w:lang w:eastAsia="en-GB"/>
              </w:rPr>
              <w:t>Location</w:t>
            </w:r>
          </w:p>
        </w:tc>
        <w:tc>
          <w:tcPr>
            <w:tcW w:w="612" w:type="pct"/>
            <w:tcBorders>
              <w:top w:val="single" w:sz="24" w:space="0" w:color="016574"/>
              <w:bottom w:val="single" w:sz="24" w:space="0" w:color="016574"/>
              <w:right w:val="single" w:sz="24" w:space="0" w:color="016574"/>
            </w:tcBorders>
            <w:vAlign w:val="center"/>
          </w:tcPr>
          <w:p w14:paraId="541396B1" w14:textId="3914E8F9" w:rsidR="00BA47D1" w:rsidRPr="00D0742D" w:rsidRDefault="008A4638" w:rsidP="001E6D2D">
            <w:pPr>
              <w:spacing w:before="120" w:after="120" w:line="276" w:lineRule="auto"/>
              <w:ind w:left="120"/>
              <w:rPr>
                <w:rFonts w:eastAsia="Times New Roman" w:cstheme="minorHAnsi"/>
                <w:b/>
                <w:sz w:val="22"/>
                <w:szCs w:val="22"/>
                <w:lang w:eastAsia="en-GB"/>
              </w:rPr>
            </w:pPr>
            <w:r w:rsidRPr="00D0742D">
              <w:rPr>
                <w:rFonts w:eastAsia="Times New Roman" w:cstheme="minorHAnsi"/>
                <w:b/>
                <w:sz w:val="22"/>
                <w:szCs w:val="22"/>
                <w:lang w:eastAsia="en-GB"/>
              </w:rPr>
              <w:t>Frequency</w:t>
            </w:r>
          </w:p>
        </w:tc>
        <w:tc>
          <w:tcPr>
            <w:tcW w:w="513" w:type="pct"/>
            <w:tcBorders>
              <w:top w:val="single" w:sz="24" w:space="0" w:color="016574"/>
              <w:left w:val="single" w:sz="24" w:space="0" w:color="016574"/>
              <w:bottom w:val="single" w:sz="24" w:space="0" w:color="016574"/>
              <w:right w:val="single" w:sz="24" w:space="0" w:color="016574"/>
            </w:tcBorders>
            <w:vAlign w:val="center"/>
          </w:tcPr>
          <w:p w14:paraId="415A30DF" w14:textId="15E580FF" w:rsidR="00BA47D1" w:rsidRPr="00D0742D" w:rsidRDefault="00495D05" w:rsidP="001E6D2D">
            <w:pPr>
              <w:spacing w:before="120" w:after="120" w:line="276" w:lineRule="auto"/>
              <w:ind w:left="120" w:right="162"/>
              <w:rPr>
                <w:rFonts w:eastAsia="Times New Roman" w:cstheme="minorHAnsi"/>
                <w:b/>
                <w:sz w:val="22"/>
                <w:szCs w:val="22"/>
                <w:lang w:eastAsia="en-GB"/>
              </w:rPr>
            </w:pPr>
            <w:r w:rsidRPr="00D0742D">
              <w:rPr>
                <w:rFonts w:eastAsia="Times New Roman" w:cstheme="minorHAnsi"/>
                <w:b/>
                <w:sz w:val="22"/>
                <w:szCs w:val="22"/>
                <w:lang w:eastAsia="en-GB"/>
              </w:rPr>
              <w:t>Number Range / Year</w:t>
            </w:r>
          </w:p>
        </w:tc>
        <w:tc>
          <w:tcPr>
            <w:tcW w:w="567" w:type="pct"/>
            <w:tcBorders>
              <w:top w:val="single" w:sz="24" w:space="0" w:color="016574"/>
              <w:left w:val="single" w:sz="24" w:space="0" w:color="016574"/>
              <w:bottom w:val="single" w:sz="24" w:space="0" w:color="016574"/>
              <w:right w:val="single" w:sz="24" w:space="0" w:color="016574"/>
            </w:tcBorders>
            <w:noWrap/>
            <w:tcMar>
              <w:top w:w="0" w:type="dxa"/>
              <w:left w:w="108" w:type="dxa"/>
              <w:bottom w:w="0" w:type="dxa"/>
              <w:right w:w="108" w:type="dxa"/>
            </w:tcMar>
            <w:vAlign w:val="center"/>
            <w:hideMark/>
          </w:tcPr>
          <w:p w14:paraId="24B60D2D" w14:textId="590C7E45" w:rsidR="00BA47D1" w:rsidRPr="00D0742D" w:rsidRDefault="00495D05" w:rsidP="004C1D5F">
            <w:pPr>
              <w:spacing w:before="120" w:after="120" w:line="276" w:lineRule="auto"/>
              <w:rPr>
                <w:rFonts w:eastAsia="Times New Roman" w:cstheme="minorHAnsi"/>
                <w:b/>
                <w:sz w:val="22"/>
                <w:szCs w:val="22"/>
                <w:lang w:eastAsia="en-GB"/>
              </w:rPr>
            </w:pPr>
            <w:r w:rsidRPr="00D0742D">
              <w:rPr>
                <w:rFonts w:eastAsia="Times New Roman" w:cstheme="minorHAnsi"/>
                <w:b/>
                <w:sz w:val="22"/>
                <w:szCs w:val="22"/>
                <w:lang w:eastAsia="en-GB"/>
              </w:rPr>
              <w:t>Total No. of Samples / Year</w:t>
            </w:r>
          </w:p>
        </w:tc>
        <w:tc>
          <w:tcPr>
            <w:tcW w:w="641" w:type="pct"/>
            <w:tcBorders>
              <w:top w:val="single" w:sz="24" w:space="0" w:color="016574"/>
              <w:bottom w:val="single" w:sz="24" w:space="0" w:color="016574"/>
              <w:right w:val="single" w:sz="24" w:space="0" w:color="016574"/>
            </w:tcBorders>
            <w:vAlign w:val="center"/>
          </w:tcPr>
          <w:p w14:paraId="16334AF5" w14:textId="57A2C48D" w:rsidR="00BA47D1" w:rsidRPr="00D0742D" w:rsidRDefault="00495D05" w:rsidP="001E6D2D">
            <w:pPr>
              <w:spacing w:before="120" w:after="120" w:line="276" w:lineRule="auto"/>
              <w:ind w:left="105"/>
              <w:rPr>
                <w:rFonts w:eastAsia="Times New Roman" w:cstheme="minorHAnsi"/>
                <w:b/>
                <w:sz w:val="22"/>
                <w:szCs w:val="22"/>
                <w:lang w:eastAsia="en-GB"/>
              </w:rPr>
            </w:pPr>
            <w:r w:rsidRPr="00D0742D">
              <w:rPr>
                <w:rFonts w:eastAsia="Times New Roman" w:cstheme="minorHAnsi"/>
                <w:b/>
                <w:sz w:val="22"/>
                <w:szCs w:val="22"/>
                <w:lang w:eastAsia="en-GB"/>
              </w:rPr>
              <w:t>Differences for Historical Releases</w:t>
            </w:r>
          </w:p>
        </w:tc>
      </w:tr>
      <w:tr w:rsidR="00887D50" w:rsidRPr="0027259C" w14:paraId="15337632" w14:textId="74C87D5B" w:rsidTr="00010A47">
        <w:trPr>
          <w:trHeight w:val="315"/>
        </w:trPr>
        <w:tc>
          <w:tcPr>
            <w:tcW w:w="507" w:type="pct"/>
            <w:vMerge w:val="restar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9E1BD81" w14:textId="77777777" w:rsidR="004229FA" w:rsidRPr="00D0742D" w:rsidRDefault="00041603" w:rsidP="00041603">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t>3.1</w:t>
            </w:r>
            <w:r w:rsidR="004229FA" w:rsidRPr="00D0742D">
              <w:rPr>
                <w:rFonts w:eastAsia="Times New Roman" w:cstheme="minorHAnsi"/>
                <w:b/>
                <w:sz w:val="22"/>
                <w:szCs w:val="22"/>
                <w:lang w:eastAsia="en-GB"/>
              </w:rPr>
              <w:t xml:space="preserve"> </w:t>
            </w:r>
          </w:p>
          <w:p w14:paraId="442C5410" w14:textId="2F79528C" w:rsidR="00041603" w:rsidRPr="00D0742D" w:rsidRDefault="004229FA" w:rsidP="00041603">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 xml:space="preserve">Dose </w:t>
            </w:r>
            <w:r w:rsidR="00B1658F" w:rsidRPr="00D0742D">
              <w:rPr>
                <w:rFonts w:eastAsia="Times New Roman" w:cstheme="minorHAnsi"/>
                <w:sz w:val="22"/>
                <w:szCs w:val="22"/>
                <w:lang w:eastAsia="en-GB"/>
              </w:rPr>
              <w:t>R</w:t>
            </w:r>
            <w:r w:rsidRPr="00D0742D">
              <w:rPr>
                <w:rFonts w:eastAsia="Times New Roman" w:cstheme="minorHAnsi"/>
                <w:sz w:val="22"/>
                <w:szCs w:val="22"/>
                <w:lang w:eastAsia="en-GB"/>
              </w:rPr>
              <w:t xml:space="preserve">ate </w:t>
            </w:r>
            <w:r w:rsidR="00B1658F" w:rsidRPr="00D0742D">
              <w:rPr>
                <w:rFonts w:eastAsia="Times New Roman" w:cstheme="minorHAnsi"/>
                <w:sz w:val="22"/>
                <w:szCs w:val="22"/>
                <w:lang w:eastAsia="en-GB"/>
              </w:rPr>
              <w:t>M</w:t>
            </w:r>
            <w:r w:rsidRPr="00D0742D">
              <w:rPr>
                <w:rFonts w:eastAsia="Times New Roman" w:cstheme="minorHAnsi"/>
                <w:sz w:val="22"/>
                <w:szCs w:val="22"/>
                <w:lang w:eastAsia="en-GB"/>
              </w:rPr>
              <w:t>onitoring (</w:t>
            </w:r>
            <w:r w:rsidR="00A1082F">
              <w:rPr>
                <w:rFonts w:eastAsia="Times New Roman" w:cstheme="minorHAnsi"/>
                <w:sz w:val="22"/>
                <w:szCs w:val="22"/>
                <w:lang w:eastAsia="en-GB"/>
              </w:rPr>
              <w:t>T</w:t>
            </w:r>
            <w:r w:rsidRPr="00D0742D">
              <w:rPr>
                <w:rFonts w:eastAsia="Times New Roman" w:cstheme="minorHAnsi"/>
                <w:sz w:val="22"/>
                <w:szCs w:val="22"/>
                <w:lang w:eastAsia="en-GB"/>
              </w:rPr>
              <w:t>errestrial)</w:t>
            </w:r>
          </w:p>
        </w:tc>
        <w:tc>
          <w:tcPr>
            <w:tcW w:w="611" w:type="pct"/>
            <w:tcBorders>
              <w:top w:val="single" w:sz="24" w:space="0" w:color="016574"/>
              <w:left w:val="single" w:sz="4" w:space="0" w:color="auto"/>
              <w:bottom w:val="single" w:sz="4" w:space="0" w:color="auto"/>
              <w:right w:val="single" w:sz="4" w:space="0" w:color="auto"/>
            </w:tcBorders>
          </w:tcPr>
          <w:p w14:paraId="616631A1" w14:textId="0558F4E1" w:rsidR="00887D50" w:rsidRPr="00D0742D" w:rsidRDefault="00887D50" w:rsidP="0008060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Assess total representative person dose</w:t>
            </w:r>
          </w:p>
        </w:tc>
        <w:tc>
          <w:tcPr>
            <w:tcW w:w="235"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73A1BDF4" w14:textId="3715BA04" w:rsidR="00887D50" w:rsidRPr="00D0742D" w:rsidRDefault="00887D50" w:rsidP="00887D50">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(R1)</w:t>
            </w:r>
          </w:p>
        </w:tc>
        <w:tc>
          <w:tcPr>
            <w:tcW w:w="702" w:type="pct"/>
            <w:tcBorders>
              <w:top w:val="single" w:sz="24" w:space="0" w:color="016574"/>
              <w:left w:val="single" w:sz="4" w:space="0" w:color="auto"/>
              <w:bottom w:val="single" w:sz="4" w:space="0" w:color="auto"/>
              <w:right w:val="single" w:sz="4" w:space="0" w:color="auto"/>
            </w:tcBorders>
          </w:tcPr>
          <w:p w14:paraId="78400F67" w14:textId="77777777" w:rsidR="001A68B7"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580140">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7F19234E" w14:textId="57306FDB"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580140">
              <w:rPr>
                <w:rFonts w:eastAsia="Times New Roman" w:cstheme="minorHAnsi"/>
                <w:sz w:val="22"/>
                <w:szCs w:val="22"/>
                <w:vertAlign w:val="superscript"/>
                <w:lang w:eastAsia="en-GB"/>
              </w:rPr>
              <w:t>-1</w:t>
            </w:r>
          </w:p>
        </w:tc>
        <w:tc>
          <w:tcPr>
            <w:tcW w:w="612"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606B358D" w14:textId="541DB536" w:rsidR="00887D50" w:rsidRPr="00D0742D" w:rsidRDefault="00887D50" w:rsidP="00910FCA">
            <w:pPr>
              <w:spacing w:before="120" w:after="120" w:line="240" w:lineRule="auto"/>
              <w:textAlignment w:val="baseline"/>
              <w:rPr>
                <w:rFonts w:eastAsia="Times New Roman" w:cstheme="minorHAnsi"/>
                <w:sz w:val="22"/>
                <w:szCs w:val="22"/>
                <w:lang w:eastAsia="en-GB"/>
              </w:rPr>
            </w:pPr>
            <w:r w:rsidRPr="00D0742D">
              <w:rPr>
                <w:rFonts w:eastAsia="Times New Roman" w:cstheme="minorHAnsi"/>
                <w:sz w:val="22"/>
                <w:szCs w:val="22"/>
                <w:lang w:eastAsia="en-GB"/>
              </w:rPr>
              <w:t>1-4 At location of max predicted dose and others determined from habit surveys</w:t>
            </w:r>
          </w:p>
          <w:p w14:paraId="1F01392C" w14:textId="755C6D72"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[Discharges and direct radiation]</w:t>
            </w:r>
          </w:p>
        </w:tc>
        <w:tc>
          <w:tcPr>
            <w:tcW w:w="612" w:type="pct"/>
            <w:tcBorders>
              <w:top w:val="single" w:sz="24" w:space="0" w:color="016574"/>
              <w:left w:val="single" w:sz="4" w:space="0" w:color="auto"/>
              <w:bottom w:val="single" w:sz="4" w:space="0" w:color="auto"/>
              <w:right w:val="single" w:sz="4" w:space="0" w:color="auto"/>
            </w:tcBorders>
          </w:tcPr>
          <w:p w14:paraId="6077828B" w14:textId="668F8823" w:rsidR="00887D50" w:rsidRPr="00D0742D" w:rsidRDefault="00887D50" w:rsidP="001E6D2D">
            <w:pPr>
              <w:spacing w:before="120" w:after="120" w:line="240" w:lineRule="auto"/>
              <w:ind w:left="139" w:right="145"/>
              <w:rPr>
                <w:rFonts w:eastAsia="Times New Roman" w:cstheme="minorHAnsi"/>
                <w:sz w:val="22"/>
                <w:szCs w:val="22"/>
                <w:lang w:eastAsia="en-GB"/>
              </w:rPr>
            </w:pPr>
            <w:r w:rsidRPr="00D0742D">
              <w:rPr>
                <w:rFonts w:eastAsia="Times New Roman" w:cstheme="minorHAnsi"/>
                <w:sz w:val="22"/>
                <w:szCs w:val="22"/>
                <w:lang w:eastAsia="en-GB"/>
              </w:rPr>
              <w:t>Continuous</w:t>
            </w:r>
          </w:p>
        </w:tc>
        <w:tc>
          <w:tcPr>
            <w:tcW w:w="513" w:type="pct"/>
            <w:tcBorders>
              <w:top w:val="single" w:sz="24" w:space="0" w:color="016574"/>
              <w:left w:val="single" w:sz="4" w:space="0" w:color="auto"/>
              <w:bottom w:val="single" w:sz="4" w:space="0" w:color="auto"/>
              <w:right w:val="single" w:sz="4" w:space="0" w:color="auto"/>
            </w:tcBorders>
          </w:tcPr>
          <w:p w14:paraId="6F45D0A1" w14:textId="2B66A160" w:rsidR="00887D50" w:rsidRPr="00D0742D" w:rsidRDefault="00887D50" w:rsidP="001E6D2D">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1-4 continuous</w:t>
            </w:r>
          </w:p>
        </w:tc>
        <w:tc>
          <w:tcPr>
            <w:tcW w:w="567" w:type="pct"/>
            <w:vMerge w:val="restar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5B593BD1" w14:textId="455891C0" w:rsidR="0069743E" w:rsidRPr="00D0742D" w:rsidRDefault="00887D50" w:rsidP="004C08A4">
            <w:pPr>
              <w:spacing w:before="120" w:after="120" w:line="240" w:lineRule="auto"/>
              <w:rPr>
                <w:rFonts w:eastAsia="Times New Roman" w:cstheme="minorHAnsi"/>
                <w:b/>
                <w:sz w:val="22"/>
                <w:szCs w:val="22"/>
                <w:lang w:eastAsia="en-GB"/>
              </w:rPr>
            </w:pPr>
            <w:r w:rsidRPr="00D0742D">
              <w:rPr>
                <w:rFonts w:eastAsia="Times New Roman" w:cstheme="minorHAnsi"/>
                <w:b/>
                <w:sz w:val="22"/>
                <w:szCs w:val="22"/>
                <w:u w:val="single"/>
                <w:lang w:eastAsia="en-GB"/>
              </w:rPr>
              <w:t>Operator</w:t>
            </w:r>
            <w:r w:rsidRPr="00D0742D">
              <w:rPr>
                <w:rFonts w:eastAsia="Times New Roman" w:cstheme="minorHAnsi"/>
                <w:b/>
                <w:sz w:val="22"/>
                <w:szCs w:val="22"/>
                <w:lang w:eastAsia="en-GB"/>
              </w:rPr>
              <w:t xml:space="preserve"> Continuous 5–22</w:t>
            </w:r>
          </w:p>
          <w:p w14:paraId="36FC5AEA" w14:textId="71DC508F" w:rsidR="00887D50" w:rsidRPr="00D0742D" w:rsidRDefault="00887D50" w:rsidP="004C08A4">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t>Or 4–120 spot</w:t>
            </w:r>
          </w:p>
          <w:p w14:paraId="0A388360" w14:textId="77777777" w:rsidR="00887D50" w:rsidRDefault="00887D50" w:rsidP="004C08A4">
            <w:pPr>
              <w:spacing w:before="120" w:after="120" w:line="240" w:lineRule="auto"/>
              <w:rPr>
                <w:rFonts w:eastAsia="Times New Roman" w:cstheme="minorHAnsi"/>
                <w:b/>
                <w:sz w:val="22"/>
                <w:szCs w:val="22"/>
                <w:lang w:eastAsia="en-GB"/>
              </w:rPr>
            </w:pPr>
          </w:p>
          <w:p w14:paraId="026182F2" w14:textId="77777777" w:rsidR="00A1082F" w:rsidRPr="00D0742D" w:rsidRDefault="00A1082F" w:rsidP="004C1D5F">
            <w:pPr>
              <w:spacing w:before="120" w:after="120" w:line="240" w:lineRule="auto"/>
              <w:rPr>
                <w:rFonts w:eastAsia="Times New Roman" w:cstheme="minorHAnsi"/>
                <w:b/>
                <w:bCs/>
                <w:sz w:val="22"/>
                <w:szCs w:val="22"/>
                <w:lang w:eastAsia="en-GB"/>
              </w:rPr>
            </w:pPr>
          </w:p>
          <w:p w14:paraId="3514AE7A" w14:textId="77777777" w:rsidR="00887D50" w:rsidRPr="00D0742D" w:rsidRDefault="00887D50" w:rsidP="004C08A4">
            <w:pPr>
              <w:spacing w:before="120" w:after="120" w:line="240" w:lineRule="auto"/>
              <w:rPr>
                <w:rFonts w:eastAsia="Times New Roman" w:cstheme="minorHAnsi"/>
                <w:b/>
                <w:sz w:val="22"/>
                <w:szCs w:val="22"/>
                <w:u w:val="single"/>
                <w:lang w:eastAsia="en-GB"/>
              </w:rPr>
            </w:pPr>
            <w:r w:rsidRPr="00D0742D">
              <w:rPr>
                <w:rFonts w:eastAsia="Times New Roman" w:cstheme="minorHAnsi"/>
                <w:b/>
                <w:sz w:val="22"/>
                <w:szCs w:val="22"/>
                <w:u w:val="single"/>
                <w:lang w:eastAsia="en-GB"/>
              </w:rPr>
              <w:t>Regulator</w:t>
            </w:r>
          </w:p>
          <w:p w14:paraId="55524EE6" w14:textId="08EEF0A9" w:rsidR="00887D50" w:rsidRPr="00D0742D" w:rsidRDefault="00887D50" w:rsidP="004C08A4">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t>Continuous 1–10</w:t>
            </w:r>
          </w:p>
          <w:p w14:paraId="0CFB0675" w14:textId="19450852" w:rsidR="00887D50" w:rsidRPr="00D0742D" w:rsidRDefault="00887D50" w:rsidP="004C08A4">
            <w:pPr>
              <w:spacing w:before="120" w:after="120" w:line="240" w:lineRule="auto"/>
              <w:rPr>
                <w:rFonts w:eastAsia="Times New Roman" w:cstheme="minorHAnsi"/>
                <w:sz w:val="22"/>
                <w:szCs w:val="22"/>
                <w:lang w:eastAsia="en-GB"/>
              </w:rPr>
            </w:pPr>
            <w:r w:rsidRPr="00D0742D">
              <w:rPr>
                <w:rFonts w:eastAsia="Times New Roman" w:cstheme="minorHAnsi"/>
                <w:b/>
                <w:sz w:val="22"/>
                <w:szCs w:val="22"/>
                <w:lang w:eastAsia="en-GB"/>
              </w:rPr>
              <w:t>Or 4–120.2 spot</w:t>
            </w:r>
          </w:p>
        </w:tc>
        <w:tc>
          <w:tcPr>
            <w:tcW w:w="641" w:type="pct"/>
            <w:tcBorders>
              <w:top w:val="single" w:sz="24" w:space="0" w:color="016574"/>
              <w:left w:val="single" w:sz="4" w:space="0" w:color="auto"/>
              <w:bottom w:val="single" w:sz="4" w:space="0" w:color="auto"/>
              <w:right w:val="single" w:sz="4" w:space="0" w:color="auto"/>
            </w:tcBorders>
          </w:tcPr>
          <w:p w14:paraId="4A7E0DFC" w14:textId="4CB1271D" w:rsidR="00887D50" w:rsidRPr="00D0742D" w:rsidRDefault="00887D50" w:rsidP="001E6D2D">
            <w:pPr>
              <w:spacing w:before="120" w:after="120" w:line="240" w:lineRule="auto"/>
              <w:ind w:left="123" w:right="101"/>
              <w:rPr>
                <w:rFonts w:eastAsia="Times New Roman" w:cstheme="minorHAnsi"/>
                <w:sz w:val="22"/>
                <w:szCs w:val="22"/>
                <w:lang w:eastAsia="en-GB"/>
              </w:rPr>
            </w:pPr>
            <w:r w:rsidRPr="00D0742D">
              <w:rPr>
                <w:rFonts w:eastAsia="Times New Roman" w:cstheme="minorHAnsi"/>
                <w:sz w:val="22"/>
                <w:szCs w:val="22"/>
                <w:lang w:eastAsia="en-GB"/>
              </w:rPr>
              <w:t>No difference, also based on previous monitoring / knowledge / habit surveys</w:t>
            </w:r>
          </w:p>
        </w:tc>
      </w:tr>
      <w:tr w:rsidR="00887D50" w:rsidRPr="0027259C" w14:paraId="1C800021" w14:textId="2BD8D95B" w:rsidTr="00010A47">
        <w:trPr>
          <w:trHeight w:val="300"/>
        </w:trPr>
        <w:tc>
          <w:tcPr>
            <w:tcW w:w="50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24A1EC6" w14:textId="2B6C8365"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59ABF839" w14:textId="1FD7A7EF" w:rsidR="00887D50" w:rsidRPr="00D0742D" w:rsidRDefault="00887D50" w:rsidP="0008060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Assess dose as an operator’s performance measure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08B7E21" w14:textId="7EB9B0F8" w:rsidR="00887D50" w:rsidRPr="00D0742D" w:rsidRDefault="00887D50" w:rsidP="00887D50">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O1</w:t>
            </w:r>
          </w:p>
        </w:tc>
        <w:tc>
          <w:tcPr>
            <w:tcW w:w="702" w:type="pct"/>
            <w:tcBorders>
              <w:top w:val="single" w:sz="4" w:space="0" w:color="auto"/>
              <w:left w:val="single" w:sz="4" w:space="0" w:color="auto"/>
              <w:bottom w:val="single" w:sz="4" w:space="0" w:color="auto"/>
              <w:right w:val="single" w:sz="4" w:space="0" w:color="auto"/>
            </w:tcBorders>
          </w:tcPr>
          <w:p w14:paraId="10ECE17F" w14:textId="77777777" w:rsidR="001A68B7"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6969B4">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18C276A7" w14:textId="136E7E38"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6969B4">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448A2CB" w14:textId="4BA9E5A9" w:rsidR="00887D50" w:rsidRPr="00D0742D" w:rsidRDefault="00887D50" w:rsidP="00910FCA">
            <w:pPr>
              <w:spacing w:before="120" w:after="120" w:line="240" w:lineRule="auto"/>
              <w:textAlignment w:val="baseline"/>
              <w:rPr>
                <w:rFonts w:eastAsia="Times New Roman" w:cstheme="minorHAnsi"/>
                <w:sz w:val="22"/>
                <w:szCs w:val="22"/>
                <w:lang w:eastAsia="en-GB"/>
              </w:rPr>
            </w:pPr>
            <w:r w:rsidRPr="00D0742D">
              <w:rPr>
                <w:rFonts w:eastAsia="Times New Roman" w:cstheme="minorHAnsi"/>
                <w:sz w:val="22"/>
                <w:szCs w:val="22"/>
                <w:lang w:eastAsia="en-GB"/>
              </w:rPr>
              <w:t>1-10 At location of max predicted dose and others determined from habit surveys</w:t>
            </w:r>
          </w:p>
          <w:p w14:paraId="2272768E" w14:textId="6EED6EA8"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[Discharges and direct radiation]</w:t>
            </w:r>
          </w:p>
        </w:tc>
        <w:tc>
          <w:tcPr>
            <w:tcW w:w="612" w:type="pct"/>
            <w:tcBorders>
              <w:top w:val="single" w:sz="4" w:space="0" w:color="auto"/>
              <w:left w:val="single" w:sz="4" w:space="0" w:color="auto"/>
              <w:bottom w:val="single" w:sz="4" w:space="0" w:color="auto"/>
              <w:right w:val="single" w:sz="4" w:space="0" w:color="auto"/>
            </w:tcBorders>
          </w:tcPr>
          <w:p w14:paraId="3C73E922" w14:textId="75DFA253" w:rsidR="00887D50" w:rsidRPr="00D0742D" w:rsidRDefault="00887D50" w:rsidP="001E6D2D">
            <w:pPr>
              <w:spacing w:before="120" w:after="120" w:line="240" w:lineRule="auto"/>
              <w:ind w:left="139" w:right="145"/>
              <w:rPr>
                <w:rFonts w:eastAsia="Times New Roman" w:cstheme="minorHAnsi"/>
                <w:sz w:val="22"/>
                <w:szCs w:val="22"/>
                <w:lang w:eastAsia="en-GB"/>
              </w:rPr>
            </w:pPr>
            <w:r w:rsidRPr="00D0742D">
              <w:rPr>
                <w:rFonts w:eastAsia="Times New Roman" w:cstheme="minorHAnsi"/>
                <w:sz w:val="22"/>
                <w:szCs w:val="22"/>
                <w:lang w:eastAsia="en-GB"/>
              </w:rPr>
              <w:t>Continuous &amp; / or monthly - quarterly spot measurement</w:t>
            </w:r>
          </w:p>
        </w:tc>
        <w:tc>
          <w:tcPr>
            <w:tcW w:w="513" w:type="pct"/>
            <w:tcBorders>
              <w:top w:val="single" w:sz="4" w:space="0" w:color="auto"/>
              <w:left w:val="single" w:sz="4" w:space="0" w:color="auto"/>
              <w:bottom w:val="single" w:sz="4" w:space="0" w:color="auto"/>
              <w:right w:val="single" w:sz="4" w:space="0" w:color="auto"/>
            </w:tcBorders>
          </w:tcPr>
          <w:p w14:paraId="6A9BAB39" w14:textId="534D8079" w:rsidR="00887D50" w:rsidRPr="00D0742D" w:rsidRDefault="00887D50" w:rsidP="001E6D2D">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1-10 continuous or 4-120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C3AF2C4" w14:textId="61B32979"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3917404A" w14:textId="5F469665" w:rsidR="00887D50" w:rsidRPr="00D0742D" w:rsidRDefault="00887D50" w:rsidP="001E6D2D">
            <w:pPr>
              <w:spacing w:before="120" w:after="120" w:line="240" w:lineRule="auto"/>
              <w:ind w:left="123" w:right="101"/>
              <w:rPr>
                <w:rFonts w:eastAsia="Times New Roman" w:cstheme="minorHAnsi"/>
                <w:sz w:val="22"/>
                <w:szCs w:val="22"/>
                <w:lang w:eastAsia="en-GB"/>
              </w:rPr>
            </w:pPr>
            <w:r w:rsidRPr="00D0742D">
              <w:rPr>
                <w:rFonts w:eastAsia="Times New Roman" w:cstheme="minorHAnsi"/>
                <w:sz w:val="22"/>
                <w:szCs w:val="22"/>
                <w:lang w:eastAsia="en-GB"/>
              </w:rPr>
              <w:t>As Above</w:t>
            </w:r>
          </w:p>
        </w:tc>
      </w:tr>
      <w:tr w:rsidR="00887D50" w:rsidRPr="0027259C" w14:paraId="44AC6382" w14:textId="1CBC227F" w:rsidTr="00010A47">
        <w:trPr>
          <w:trHeight w:val="300"/>
        </w:trPr>
        <w:tc>
          <w:tcPr>
            <w:tcW w:w="50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53566F" w14:textId="02F206C8"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5388221F" w14:textId="28612930" w:rsidR="00887D50" w:rsidRPr="00D0742D" w:rsidRDefault="00887D50" w:rsidP="0008060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Assess total impact on wildlife (e.g. dose)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B27D3B6" w14:textId="3275D887"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(R1)</w:t>
            </w:r>
          </w:p>
        </w:tc>
        <w:tc>
          <w:tcPr>
            <w:tcW w:w="702" w:type="pct"/>
            <w:tcBorders>
              <w:top w:val="single" w:sz="4" w:space="0" w:color="auto"/>
              <w:left w:val="single" w:sz="4" w:space="0" w:color="auto"/>
              <w:bottom w:val="single" w:sz="4" w:space="0" w:color="auto"/>
              <w:right w:val="single" w:sz="4" w:space="0" w:color="auto"/>
            </w:tcBorders>
          </w:tcPr>
          <w:p w14:paraId="71F5D236" w14:textId="6E006E75"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µGyh</w:t>
            </w:r>
            <w:r w:rsidRPr="00080603">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F1E2D4" w14:textId="32974EB7"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1-4 Targeted to sensitive habitats</w:t>
            </w:r>
          </w:p>
        </w:tc>
        <w:tc>
          <w:tcPr>
            <w:tcW w:w="612" w:type="pct"/>
            <w:tcBorders>
              <w:top w:val="single" w:sz="4" w:space="0" w:color="auto"/>
              <w:left w:val="single" w:sz="4" w:space="0" w:color="auto"/>
              <w:bottom w:val="single" w:sz="4" w:space="0" w:color="auto"/>
              <w:right w:val="single" w:sz="4" w:space="0" w:color="auto"/>
            </w:tcBorders>
          </w:tcPr>
          <w:p w14:paraId="29A632CF" w14:textId="3F3814B6" w:rsidR="00887D50" w:rsidRPr="00D0742D" w:rsidRDefault="00887D50" w:rsidP="00E11B13">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w:t>
            </w:r>
          </w:p>
        </w:tc>
        <w:tc>
          <w:tcPr>
            <w:tcW w:w="513" w:type="pct"/>
            <w:tcBorders>
              <w:top w:val="single" w:sz="4" w:space="0" w:color="auto"/>
              <w:left w:val="single" w:sz="4" w:space="0" w:color="auto"/>
              <w:bottom w:val="single" w:sz="4" w:space="0" w:color="auto"/>
              <w:right w:val="single" w:sz="4" w:space="0" w:color="auto"/>
            </w:tcBorders>
          </w:tcPr>
          <w:p w14:paraId="2FE5AF6C" w14:textId="657F59B0" w:rsidR="00887D50" w:rsidRPr="00D0742D" w:rsidRDefault="00887D50" w:rsidP="00E11B13">
            <w:pPr>
              <w:spacing w:before="120" w:after="120" w:line="240" w:lineRule="auto"/>
              <w:ind w:left="139" w:right="143"/>
              <w:rPr>
                <w:rFonts w:eastAsia="Times New Roman" w:cstheme="minorHAnsi"/>
                <w:sz w:val="22"/>
                <w:szCs w:val="22"/>
                <w:lang w:eastAsia="en-GB"/>
              </w:rPr>
            </w:pPr>
            <w:r w:rsidRPr="00D0742D">
              <w:rPr>
                <w:rFonts w:eastAsia="Times New Roman" w:cstheme="minorHAnsi"/>
                <w:sz w:val="22"/>
                <w:szCs w:val="22"/>
                <w:lang w:eastAsia="en-GB"/>
              </w:rPr>
              <w:t>1-4 continuous</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797C6A4" w14:textId="6712456D" w:rsidR="00887D50" w:rsidRPr="00D0742D" w:rsidRDefault="00887D50" w:rsidP="00E11B13">
            <w:pPr>
              <w:spacing w:before="120" w:after="120" w:line="240" w:lineRule="auto"/>
              <w:ind w:left="139"/>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78842352" w14:textId="61A0B164" w:rsidR="00887D50" w:rsidRPr="00D0742D" w:rsidRDefault="00887D50" w:rsidP="00E11B13">
            <w:pPr>
              <w:spacing w:before="120" w:after="120" w:line="240" w:lineRule="auto"/>
              <w:ind w:left="139"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6D83DECE" w14:textId="77777777" w:rsidTr="00010A47">
        <w:trPr>
          <w:trHeight w:val="300"/>
        </w:trPr>
        <w:tc>
          <w:tcPr>
            <w:tcW w:w="507" w:type="pct"/>
            <w:vMerge/>
            <w:tcBorders>
              <w:top w:val="single" w:sz="4" w:space="0" w:color="auto"/>
              <w:left w:val="single" w:sz="8" w:space="0" w:color="A6A6A6"/>
              <w:right w:val="single" w:sz="4" w:space="0" w:color="auto"/>
            </w:tcBorders>
            <w:noWrap/>
            <w:tcMar>
              <w:top w:w="0" w:type="dxa"/>
              <w:left w:w="108" w:type="dxa"/>
              <w:bottom w:w="0" w:type="dxa"/>
              <w:right w:w="108" w:type="dxa"/>
            </w:tcMar>
            <w:vAlign w:val="center"/>
          </w:tcPr>
          <w:p w14:paraId="6283B8B0"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7251179E" w14:textId="47672417" w:rsidR="00887D50" w:rsidRPr="00D0742D" w:rsidRDefault="00887D50" w:rsidP="0008060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 xml:space="preserve">Assess impact on wildlife as an operator’s performance </w:t>
            </w:r>
            <w:r w:rsidRPr="00D0742D">
              <w:rPr>
                <w:rFonts w:eastAsia="Times New Roman" w:cstheme="minorHAnsi"/>
                <w:sz w:val="22"/>
                <w:szCs w:val="22"/>
                <w:lang w:eastAsia="en-GB"/>
              </w:rPr>
              <w:lastRenderedPageBreak/>
              <w:t>measure (e.g. dose)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0406E1" w14:textId="5AE06810"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lastRenderedPageBreak/>
              <w:t>(O1)</w:t>
            </w:r>
          </w:p>
        </w:tc>
        <w:tc>
          <w:tcPr>
            <w:tcW w:w="702" w:type="pct"/>
            <w:tcBorders>
              <w:top w:val="single" w:sz="4" w:space="0" w:color="auto"/>
              <w:left w:val="single" w:sz="4" w:space="0" w:color="auto"/>
              <w:bottom w:val="single" w:sz="4" w:space="0" w:color="auto"/>
              <w:right w:val="single" w:sz="4" w:space="0" w:color="auto"/>
            </w:tcBorders>
          </w:tcPr>
          <w:p w14:paraId="3188B098" w14:textId="6E050241"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µGyh</w:t>
            </w:r>
            <w:r w:rsidRPr="00E11B13">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EB7C4D" w14:textId="50ADB220"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1-10 Targeted to sensitive habitats</w:t>
            </w:r>
          </w:p>
        </w:tc>
        <w:tc>
          <w:tcPr>
            <w:tcW w:w="612" w:type="pct"/>
            <w:tcBorders>
              <w:top w:val="single" w:sz="4" w:space="0" w:color="auto"/>
              <w:left w:val="single" w:sz="4" w:space="0" w:color="auto"/>
              <w:bottom w:val="single" w:sz="4" w:space="0" w:color="auto"/>
              <w:right w:val="single" w:sz="4" w:space="0" w:color="auto"/>
            </w:tcBorders>
          </w:tcPr>
          <w:p w14:paraId="5C0C81F1" w14:textId="63391204" w:rsidR="00887D50" w:rsidRPr="00D0742D" w:rsidRDefault="00887D50" w:rsidP="00E11B13">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 &amp; / or monthly - quarterly spot measurement</w:t>
            </w:r>
          </w:p>
        </w:tc>
        <w:tc>
          <w:tcPr>
            <w:tcW w:w="513" w:type="pct"/>
            <w:tcBorders>
              <w:top w:val="single" w:sz="4" w:space="0" w:color="auto"/>
              <w:left w:val="single" w:sz="4" w:space="0" w:color="auto"/>
              <w:bottom w:val="single" w:sz="4" w:space="0" w:color="auto"/>
              <w:right w:val="single" w:sz="4" w:space="0" w:color="auto"/>
            </w:tcBorders>
          </w:tcPr>
          <w:p w14:paraId="66E1F0EF" w14:textId="1F750B02" w:rsidR="00887D50" w:rsidRPr="00D0742D" w:rsidRDefault="00887D50" w:rsidP="00E11B13">
            <w:pPr>
              <w:spacing w:before="120" w:after="120" w:line="240" w:lineRule="auto"/>
              <w:ind w:left="139" w:right="143"/>
              <w:rPr>
                <w:rFonts w:eastAsia="Times New Roman" w:cstheme="minorHAnsi"/>
                <w:sz w:val="22"/>
                <w:szCs w:val="22"/>
                <w:lang w:eastAsia="en-GB"/>
              </w:rPr>
            </w:pPr>
            <w:r w:rsidRPr="00D0742D">
              <w:rPr>
                <w:rFonts w:eastAsia="Times New Roman" w:cstheme="minorHAnsi"/>
                <w:sz w:val="22"/>
                <w:szCs w:val="22"/>
                <w:lang w:eastAsia="en-GB"/>
              </w:rPr>
              <w:t>1-10 continuous or 4-120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E500BB" w14:textId="77777777" w:rsidR="00887D50" w:rsidRPr="00D0742D" w:rsidRDefault="00887D50" w:rsidP="00E11B13">
            <w:pPr>
              <w:spacing w:before="120" w:after="120" w:line="240" w:lineRule="auto"/>
              <w:ind w:left="139"/>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6059BBBB" w14:textId="68340040" w:rsidR="00887D50" w:rsidRPr="00D0742D" w:rsidRDefault="00887D50" w:rsidP="00E11B13">
            <w:pPr>
              <w:spacing w:before="120" w:after="120" w:line="240" w:lineRule="auto"/>
              <w:ind w:left="139"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773625C0"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42D2F27F"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31ADD591" w14:textId="2C5BC676" w:rsidR="00887D50" w:rsidRPr="00D0742D" w:rsidRDefault="00887D50" w:rsidP="00E11B1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Provide public &amp; stakeholder reassurance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E6F6EF" w14:textId="57D95B82"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R1</w:t>
            </w:r>
          </w:p>
        </w:tc>
        <w:tc>
          <w:tcPr>
            <w:tcW w:w="702" w:type="pct"/>
            <w:tcBorders>
              <w:top w:val="single" w:sz="4" w:space="0" w:color="auto"/>
              <w:left w:val="single" w:sz="4" w:space="0" w:color="auto"/>
              <w:bottom w:val="single" w:sz="4" w:space="0" w:color="auto"/>
              <w:right w:val="single" w:sz="4" w:space="0" w:color="auto"/>
            </w:tcBorders>
          </w:tcPr>
          <w:p w14:paraId="2AE3B813" w14:textId="77777777" w:rsidR="00414598"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850A10">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5B9C382B" w14:textId="5C7FB8DC" w:rsidR="00887D50" w:rsidRPr="00D0742D" w:rsidRDefault="00F671D1"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w:t>
            </w:r>
            <w:r w:rsidR="00887D50" w:rsidRPr="00D0742D">
              <w:rPr>
                <w:rFonts w:eastAsia="Times New Roman" w:cstheme="minorHAnsi"/>
                <w:sz w:val="22"/>
                <w:szCs w:val="22"/>
                <w:lang w:eastAsia="en-GB"/>
              </w:rPr>
              <w:t>Svy</w:t>
            </w:r>
            <w:r w:rsidR="00887D50" w:rsidRPr="00850A10">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323A184" w14:textId="0A072F49"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1-10 Targeting large population centres – maybe more distant &amp; / or Max dose</w:t>
            </w:r>
          </w:p>
        </w:tc>
        <w:tc>
          <w:tcPr>
            <w:tcW w:w="612" w:type="pct"/>
            <w:tcBorders>
              <w:top w:val="single" w:sz="4" w:space="0" w:color="auto"/>
              <w:left w:val="single" w:sz="4" w:space="0" w:color="auto"/>
              <w:bottom w:val="single" w:sz="4" w:space="0" w:color="auto"/>
              <w:right w:val="single" w:sz="4" w:space="0" w:color="auto"/>
            </w:tcBorders>
          </w:tcPr>
          <w:p w14:paraId="58F7FAE6" w14:textId="007C3146" w:rsidR="00887D50" w:rsidRPr="00D0742D" w:rsidRDefault="00887D50" w:rsidP="002D5BBF">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 xml:space="preserve">Continuous &amp; / or </w:t>
            </w:r>
            <w:r w:rsidR="006162AD" w:rsidRPr="00D0742D">
              <w:rPr>
                <w:rFonts w:eastAsia="Times New Roman" w:cstheme="minorHAnsi"/>
                <w:sz w:val="22"/>
                <w:szCs w:val="22"/>
                <w:lang w:eastAsia="en-GB"/>
              </w:rPr>
              <w:t>m</w:t>
            </w:r>
            <w:r w:rsidRPr="00D0742D">
              <w:rPr>
                <w:rFonts w:eastAsia="Times New Roman" w:cstheme="minorHAnsi"/>
                <w:sz w:val="22"/>
                <w:szCs w:val="22"/>
                <w:lang w:eastAsia="en-GB"/>
              </w:rPr>
              <w:t>onthly - quarterly spot measurement</w:t>
            </w:r>
          </w:p>
        </w:tc>
        <w:tc>
          <w:tcPr>
            <w:tcW w:w="513" w:type="pct"/>
            <w:tcBorders>
              <w:top w:val="single" w:sz="4" w:space="0" w:color="auto"/>
              <w:left w:val="single" w:sz="4" w:space="0" w:color="auto"/>
              <w:bottom w:val="single" w:sz="4" w:space="0" w:color="auto"/>
              <w:right w:val="single" w:sz="4" w:space="0" w:color="auto"/>
            </w:tcBorders>
          </w:tcPr>
          <w:p w14:paraId="3C61415E" w14:textId="7897C336" w:rsidR="00887D50" w:rsidRPr="00D0742D" w:rsidRDefault="00887D50" w:rsidP="002D5BBF">
            <w:pPr>
              <w:spacing w:before="120" w:after="120" w:line="240" w:lineRule="auto"/>
              <w:ind w:left="139" w:right="143"/>
              <w:textAlignment w:val="baseline"/>
              <w:rPr>
                <w:rFonts w:eastAsia="Times New Roman" w:cstheme="minorHAnsi"/>
                <w:sz w:val="22"/>
                <w:szCs w:val="22"/>
                <w:lang w:eastAsia="en-GB"/>
              </w:rPr>
            </w:pPr>
            <w:r w:rsidRPr="00D0742D">
              <w:rPr>
                <w:rFonts w:eastAsia="Times New Roman" w:cstheme="minorHAnsi"/>
                <w:sz w:val="22"/>
                <w:szCs w:val="22"/>
                <w:lang w:eastAsia="en-GB"/>
              </w:rPr>
              <w:t>1-10</w:t>
            </w:r>
            <w:r w:rsidR="00896F55" w:rsidRPr="00D0742D">
              <w:rPr>
                <w:rFonts w:eastAsia="Times New Roman" w:cstheme="minorHAnsi"/>
                <w:sz w:val="22"/>
                <w:szCs w:val="22"/>
                <w:lang w:eastAsia="en-GB"/>
              </w:rPr>
              <w:t xml:space="preserve"> contin</w:t>
            </w:r>
            <w:r w:rsidR="00D54152" w:rsidRPr="00D0742D">
              <w:rPr>
                <w:rFonts w:eastAsia="Times New Roman" w:cstheme="minorHAnsi"/>
                <w:sz w:val="22"/>
                <w:szCs w:val="22"/>
                <w:lang w:eastAsia="en-GB"/>
              </w:rPr>
              <w:t xml:space="preserve">uous </w:t>
            </w:r>
            <w:r w:rsidRPr="00D0742D">
              <w:rPr>
                <w:rFonts w:eastAsia="Times New Roman" w:cstheme="minorHAnsi"/>
                <w:sz w:val="22"/>
                <w:szCs w:val="22"/>
                <w:lang w:eastAsia="en-GB"/>
              </w:rPr>
              <w:t>or 4-120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1577A1"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249B5C71" w14:textId="12AE922C" w:rsidR="00887D50" w:rsidRPr="00D0742D" w:rsidRDefault="00887D50" w:rsidP="002D5BBF">
            <w:pPr>
              <w:spacing w:before="120" w:after="120" w:line="240" w:lineRule="auto"/>
              <w:ind w:left="123"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3B1AD542"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249A24B7"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487F4950" w14:textId="4E2A4BA5" w:rsidR="00887D50" w:rsidRPr="00D0742D" w:rsidRDefault="00887D50" w:rsidP="00E11B1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Provide workforce reassurance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62C4AD1" w14:textId="47A4D27B"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(O1)</w:t>
            </w:r>
          </w:p>
        </w:tc>
        <w:tc>
          <w:tcPr>
            <w:tcW w:w="702" w:type="pct"/>
            <w:tcBorders>
              <w:top w:val="single" w:sz="4" w:space="0" w:color="auto"/>
              <w:left w:val="single" w:sz="4" w:space="0" w:color="auto"/>
              <w:bottom w:val="single" w:sz="4" w:space="0" w:color="auto"/>
              <w:right w:val="single" w:sz="4" w:space="0" w:color="auto"/>
            </w:tcBorders>
          </w:tcPr>
          <w:p w14:paraId="0EE8BB24" w14:textId="77777777" w:rsidR="00414598"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F671D1">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7C3F1C13" w14:textId="54EFCF18"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F671D1">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24F12D" w14:textId="17DCBB39"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1-4 around site perimeter &amp;/or Max dose</w:t>
            </w:r>
          </w:p>
        </w:tc>
        <w:tc>
          <w:tcPr>
            <w:tcW w:w="612" w:type="pct"/>
            <w:tcBorders>
              <w:top w:val="single" w:sz="4" w:space="0" w:color="auto"/>
              <w:left w:val="single" w:sz="4" w:space="0" w:color="auto"/>
              <w:bottom w:val="single" w:sz="4" w:space="0" w:color="auto"/>
              <w:right w:val="single" w:sz="4" w:space="0" w:color="auto"/>
            </w:tcBorders>
          </w:tcPr>
          <w:p w14:paraId="504510F5" w14:textId="377AF032" w:rsidR="00887D50" w:rsidRPr="00D0742D" w:rsidRDefault="00887D50" w:rsidP="002D5BBF">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 &amp; / or monthly - quarterly spot measurement</w:t>
            </w:r>
          </w:p>
        </w:tc>
        <w:tc>
          <w:tcPr>
            <w:tcW w:w="513" w:type="pct"/>
            <w:tcBorders>
              <w:top w:val="single" w:sz="4" w:space="0" w:color="auto"/>
              <w:left w:val="single" w:sz="4" w:space="0" w:color="auto"/>
              <w:bottom w:val="single" w:sz="4" w:space="0" w:color="auto"/>
              <w:right w:val="single" w:sz="4" w:space="0" w:color="auto"/>
            </w:tcBorders>
          </w:tcPr>
          <w:p w14:paraId="04A85708" w14:textId="2B585333" w:rsidR="00887D50" w:rsidRPr="00D0742D" w:rsidRDefault="00887D50" w:rsidP="002D5BBF">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1-4 continuous or 4-48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1F8115"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58A7DECA" w14:textId="2614EC89" w:rsidR="00887D50" w:rsidRPr="00D0742D" w:rsidRDefault="00887D50" w:rsidP="002D5BBF">
            <w:pPr>
              <w:spacing w:before="120" w:after="120" w:line="240" w:lineRule="auto"/>
              <w:ind w:left="123"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7AC701CE"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120742AF"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3B95F763" w14:textId="5FC5692E" w:rsidR="00887D50" w:rsidRPr="00D0742D" w:rsidRDefault="00887D50" w:rsidP="00E11B1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Check</w:t>
            </w:r>
            <w:r w:rsidR="007B5405">
              <w:rPr>
                <w:rFonts w:eastAsia="Times New Roman" w:cstheme="minorHAnsi"/>
                <w:sz w:val="22"/>
                <w:szCs w:val="22"/>
                <w:lang w:eastAsia="en-GB"/>
              </w:rPr>
              <w:t xml:space="preserve"> </w:t>
            </w:r>
            <w:r w:rsidRPr="00D0742D">
              <w:rPr>
                <w:rFonts w:eastAsia="Times New Roman" w:cstheme="minorHAnsi"/>
                <w:sz w:val="22"/>
                <w:szCs w:val="22"/>
                <w:lang w:eastAsia="en-GB"/>
              </w:rPr>
              <w:t>/</w:t>
            </w:r>
            <w:r w:rsidR="007B5405">
              <w:rPr>
                <w:rFonts w:eastAsia="Times New Roman" w:cstheme="minorHAnsi"/>
                <w:sz w:val="22"/>
                <w:szCs w:val="22"/>
                <w:lang w:eastAsia="en-GB"/>
              </w:rPr>
              <w:t xml:space="preserve"> </w:t>
            </w:r>
            <w:r w:rsidRPr="00D0742D">
              <w:rPr>
                <w:rFonts w:eastAsia="Times New Roman" w:cstheme="minorHAnsi"/>
                <w:sz w:val="22"/>
                <w:szCs w:val="22"/>
                <w:lang w:eastAsia="en-GB"/>
              </w:rPr>
              <w:t>complementary monitoring</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405335" w14:textId="57427C1E"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(R1) (O1)</w:t>
            </w:r>
          </w:p>
        </w:tc>
        <w:tc>
          <w:tcPr>
            <w:tcW w:w="702" w:type="pct"/>
            <w:tcBorders>
              <w:top w:val="single" w:sz="4" w:space="0" w:color="auto"/>
              <w:left w:val="single" w:sz="4" w:space="0" w:color="auto"/>
              <w:bottom w:val="single" w:sz="4" w:space="0" w:color="auto"/>
              <w:right w:val="single" w:sz="4" w:space="0" w:color="auto"/>
            </w:tcBorders>
          </w:tcPr>
          <w:p w14:paraId="40C769CA" w14:textId="77777777" w:rsidR="00414598" w:rsidRDefault="003B7C16"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F671D1">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r w:rsidR="00887D50" w:rsidRPr="00D0742D">
              <w:rPr>
                <w:rFonts w:eastAsia="Times New Roman" w:cstheme="minorHAnsi"/>
                <w:sz w:val="22"/>
                <w:szCs w:val="22"/>
                <w:lang w:eastAsia="en-GB"/>
              </w:rPr>
              <w:t xml:space="preserve"> </w:t>
            </w:r>
          </w:p>
          <w:p w14:paraId="55C4BB3F" w14:textId="2CA13DAA"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7B5405">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50330E" w14:textId="23E8CE6F"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Max dose</w:t>
            </w:r>
          </w:p>
        </w:tc>
        <w:tc>
          <w:tcPr>
            <w:tcW w:w="612" w:type="pct"/>
            <w:tcBorders>
              <w:top w:val="single" w:sz="4" w:space="0" w:color="auto"/>
              <w:left w:val="single" w:sz="4" w:space="0" w:color="auto"/>
              <w:bottom w:val="single" w:sz="4" w:space="0" w:color="auto"/>
              <w:right w:val="single" w:sz="4" w:space="0" w:color="auto"/>
            </w:tcBorders>
          </w:tcPr>
          <w:p w14:paraId="5AC3A8C1" w14:textId="025D76A0" w:rsidR="00887D50" w:rsidRPr="00D0742D" w:rsidRDefault="00887D50" w:rsidP="002D5BBF">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 &amp; / or quarterly – annually spot measurement</w:t>
            </w:r>
          </w:p>
        </w:tc>
        <w:tc>
          <w:tcPr>
            <w:tcW w:w="513" w:type="pct"/>
            <w:tcBorders>
              <w:top w:val="single" w:sz="4" w:space="0" w:color="auto"/>
              <w:left w:val="single" w:sz="4" w:space="0" w:color="auto"/>
              <w:bottom w:val="single" w:sz="4" w:space="0" w:color="auto"/>
              <w:right w:val="single" w:sz="4" w:space="0" w:color="auto"/>
            </w:tcBorders>
          </w:tcPr>
          <w:p w14:paraId="1F2DD9F1" w14:textId="016218A6" w:rsidR="00887D50" w:rsidRPr="00D0742D" w:rsidRDefault="00887D50" w:rsidP="002D5BBF">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 continuous or 1-4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0EC69F"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7AE693F4" w14:textId="297F2B8E" w:rsidR="00887D50" w:rsidRPr="00D0742D" w:rsidRDefault="00887D50" w:rsidP="002D5BBF">
            <w:pPr>
              <w:spacing w:before="120" w:after="120" w:line="240" w:lineRule="auto"/>
              <w:ind w:left="123"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543BE36E"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1B719FEF"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71114C9E" w14:textId="0EB6B1AB" w:rsidR="00887D50" w:rsidRPr="00D0742D" w:rsidRDefault="00887D50" w:rsidP="00E11B1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Assess background (very far field)</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B53D76" w14:textId="11CAA0C0"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R2</w:t>
            </w:r>
          </w:p>
        </w:tc>
        <w:tc>
          <w:tcPr>
            <w:tcW w:w="702" w:type="pct"/>
            <w:tcBorders>
              <w:top w:val="single" w:sz="4" w:space="0" w:color="auto"/>
              <w:left w:val="single" w:sz="4" w:space="0" w:color="auto"/>
              <w:bottom w:val="single" w:sz="4" w:space="0" w:color="auto"/>
              <w:right w:val="single" w:sz="4" w:space="0" w:color="auto"/>
            </w:tcBorders>
          </w:tcPr>
          <w:p w14:paraId="15B28FB2" w14:textId="77777777" w:rsidR="00414598"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FB507A">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2703BFA5" w14:textId="4D8F8372"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FB507A">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DBE65F" w14:textId="0FE9106C"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 xml:space="preserve">1-2 background locations or done as part of a </w:t>
            </w:r>
            <w:r w:rsidR="002E6C68" w:rsidRPr="00D0742D">
              <w:rPr>
                <w:rFonts w:eastAsia="Times New Roman" w:cstheme="minorHAnsi"/>
                <w:sz w:val="22"/>
                <w:szCs w:val="22"/>
                <w:lang w:eastAsia="en-GB"/>
              </w:rPr>
              <w:t>n</w:t>
            </w:r>
            <w:r w:rsidRPr="00D0742D">
              <w:rPr>
                <w:rFonts w:eastAsia="Times New Roman" w:cstheme="minorHAnsi"/>
                <w:sz w:val="22"/>
                <w:szCs w:val="22"/>
                <w:lang w:eastAsia="en-GB"/>
              </w:rPr>
              <w:t>ational programme e.g. 20-50km survey grid</w:t>
            </w:r>
          </w:p>
        </w:tc>
        <w:tc>
          <w:tcPr>
            <w:tcW w:w="612" w:type="pct"/>
            <w:tcBorders>
              <w:top w:val="single" w:sz="4" w:space="0" w:color="auto"/>
              <w:left w:val="single" w:sz="4" w:space="0" w:color="auto"/>
              <w:bottom w:val="single" w:sz="4" w:space="0" w:color="auto"/>
              <w:right w:val="single" w:sz="4" w:space="0" w:color="auto"/>
            </w:tcBorders>
          </w:tcPr>
          <w:p w14:paraId="7021A4A6" w14:textId="0D4D86FF" w:rsidR="00887D50" w:rsidRPr="00D0742D" w:rsidRDefault="00887D50" w:rsidP="002D5BBF">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10 years</w:t>
            </w:r>
          </w:p>
        </w:tc>
        <w:tc>
          <w:tcPr>
            <w:tcW w:w="513" w:type="pct"/>
            <w:tcBorders>
              <w:top w:val="single" w:sz="4" w:space="0" w:color="auto"/>
              <w:left w:val="single" w:sz="4" w:space="0" w:color="auto"/>
              <w:bottom w:val="single" w:sz="4" w:space="0" w:color="auto"/>
              <w:right w:val="single" w:sz="4" w:space="0" w:color="auto"/>
            </w:tcBorders>
          </w:tcPr>
          <w:p w14:paraId="55B661D9" w14:textId="15EEB352" w:rsidR="00887D50" w:rsidRPr="00D0742D" w:rsidRDefault="00887D50" w:rsidP="002D5BBF">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0-2 per 10 years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D4B140"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0AA0C1EA" w14:textId="35AD8477" w:rsidR="00887D50" w:rsidRPr="00D0742D" w:rsidRDefault="00887D50" w:rsidP="002D5BBF">
            <w:pPr>
              <w:spacing w:before="120" w:after="120" w:line="240" w:lineRule="auto"/>
              <w:ind w:left="123"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4288DBE1"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05E28C68"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5F312362" w14:textId="58611ADF" w:rsidR="00887D50" w:rsidRPr="00D0742D" w:rsidRDefault="00887D50" w:rsidP="00E11B13">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Assess long term trends (indicator)</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2749E1" w14:textId="2050CE15" w:rsidR="00887D50" w:rsidRPr="00D0742D" w:rsidRDefault="00887D50" w:rsidP="00897AEE">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(R1) (O1)</w:t>
            </w:r>
          </w:p>
        </w:tc>
        <w:tc>
          <w:tcPr>
            <w:tcW w:w="702" w:type="pct"/>
            <w:tcBorders>
              <w:top w:val="single" w:sz="4" w:space="0" w:color="auto"/>
              <w:left w:val="single" w:sz="4" w:space="0" w:color="auto"/>
              <w:bottom w:val="single" w:sz="4" w:space="0" w:color="auto"/>
              <w:right w:val="single" w:sz="4" w:space="0" w:color="auto"/>
            </w:tcBorders>
          </w:tcPr>
          <w:p w14:paraId="0EAF1C7F" w14:textId="77777777" w:rsidR="00414598"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2D431D">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2D4A306E" w14:textId="62451121"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2D431D">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30B0D3" w14:textId="041D4A26"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Max dose</w:t>
            </w:r>
          </w:p>
        </w:tc>
        <w:tc>
          <w:tcPr>
            <w:tcW w:w="612" w:type="pct"/>
            <w:tcBorders>
              <w:top w:val="single" w:sz="4" w:space="0" w:color="auto"/>
              <w:left w:val="single" w:sz="4" w:space="0" w:color="auto"/>
              <w:bottom w:val="single" w:sz="4" w:space="0" w:color="auto"/>
              <w:right w:val="single" w:sz="4" w:space="0" w:color="auto"/>
            </w:tcBorders>
          </w:tcPr>
          <w:p w14:paraId="70FC3F5A" w14:textId="71B39B31" w:rsidR="00887D50" w:rsidRPr="00D0742D" w:rsidRDefault="00887D50" w:rsidP="002D5BBF">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 &amp; / or annual spot measurement</w:t>
            </w:r>
          </w:p>
        </w:tc>
        <w:tc>
          <w:tcPr>
            <w:tcW w:w="513" w:type="pct"/>
            <w:tcBorders>
              <w:top w:val="single" w:sz="4" w:space="0" w:color="auto"/>
              <w:left w:val="single" w:sz="4" w:space="0" w:color="auto"/>
              <w:bottom w:val="single" w:sz="4" w:space="0" w:color="auto"/>
              <w:right w:val="single" w:sz="4" w:space="0" w:color="auto"/>
            </w:tcBorders>
          </w:tcPr>
          <w:p w14:paraId="18176273" w14:textId="1A89076D" w:rsidR="00887D50" w:rsidRPr="00D0742D" w:rsidRDefault="00887D50" w:rsidP="002D5BBF">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 continuous or 1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2887E7"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31F2969D" w14:textId="5C5E59E5" w:rsidR="00887D50" w:rsidRPr="00D0742D" w:rsidRDefault="00887D50" w:rsidP="002D5BBF">
            <w:pPr>
              <w:spacing w:before="120" w:after="120" w:line="240" w:lineRule="auto"/>
              <w:ind w:left="123" w:right="109"/>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887D50" w:rsidRPr="0027259C" w14:paraId="21D64D49" w14:textId="77777777" w:rsidTr="00010A47">
        <w:trPr>
          <w:trHeight w:val="300"/>
        </w:trPr>
        <w:tc>
          <w:tcPr>
            <w:tcW w:w="507" w:type="pct"/>
            <w:vMerge/>
            <w:tcBorders>
              <w:left w:val="single" w:sz="8" w:space="0" w:color="A6A6A6"/>
              <w:right w:val="single" w:sz="4" w:space="0" w:color="auto"/>
            </w:tcBorders>
            <w:noWrap/>
            <w:tcMar>
              <w:top w:w="0" w:type="dxa"/>
              <w:left w:w="108" w:type="dxa"/>
              <w:bottom w:w="0" w:type="dxa"/>
              <w:right w:w="108" w:type="dxa"/>
            </w:tcMar>
            <w:vAlign w:val="center"/>
          </w:tcPr>
          <w:p w14:paraId="11D163B1"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28EA28C3" w14:textId="2AAB934A" w:rsidR="00887D50" w:rsidRPr="00D0742D" w:rsidRDefault="00887D50" w:rsidP="002D431D">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Detect abnormal, fugitive &amp; unauthorised releases (Indicator)</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2A81CE" w14:textId="133E4358" w:rsidR="00887D50" w:rsidRPr="00D0742D" w:rsidRDefault="00887D50" w:rsidP="00887D50">
            <w:pPr>
              <w:spacing w:before="120" w:after="120" w:line="240" w:lineRule="auto"/>
              <w:jc w:val="center"/>
              <w:rPr>
                <w:rFonts w:eastAsia="Times New Roman" w:cstheme="minorHAnsi"/>
                <w:sz w:val="22"/>
                <w:szCs w:val="22"/>
                <w:lang w:eastAsia="en-GB"/>
              </w:rPr>
            </w:pPr>
            <w:r w:rsidRPr="00D0742D">
              <w:rPr>
                <w:rFonts w:eastAsia="Times New Roman" w:cstheme="minorHAnsi"/>
                <w:sz w:val="22"/>
                <w:szCs w:val="22"/>
                <w:lang w:eastAsia="en-GB"/>
              </w:rPr>
              <w:t>O2</w:t>
            </w:r>
          </w:p>
        </w:tc>
        <w:tc>
          <w:tcPr>
            <w:tcW w:w="702" w:type="pct"/>
            <w:tcBorders>
              <w:top w:val="single" w:sz="4" w:space="0" w:color="auto"/>
              <w:left w:val="single" w:sz="4" w:space="0" w:color="auto"/>
              <w:bottom w:val="single" w:sz="4" w:space="0" w:color="auto"/>
              <w:right w:val="single" w:sz="4" w:space="0" w:color="auto"/>
            </w:tcBorders>
          </w:tcPr>
          <w:p w14:paraId="30E7033D" w14:textId="77777777" w:rsidR="008C69BF" w:rsidRDefault="00887D50" w:rsidP="008C69BF">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423A0A">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0BC281D3" w14:textId="25FB332D" w:rsidR="00887D50" w:rsidRPr="00D0742D" w:rsidRDefault="00887D50" w:rsidP="008C69BF">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423A0A">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FB21CB" w14:textId="70F05516"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4-12 around site perimeter (Less for coastal location) Covered by emergency arrangements</w:t>
            </w:r>
          </w:p>
        </w:tc>
        <w:tc>
          <w:tcPr>
            <w:tcW w:w="612" w:type="pct"/>
            <w:tcBorders>
              <w:top w:val="single" w:sz="4" w:space="0" w:color="auto"/>
              <w:left w:val="single" w:sz="4" w:space="0" w:color="auto"/>
              <w:bottom w:val="single" w:sz="4" w:space="0" w:color="auto"/>
              <w:right w:val="single" w:sz="4" w:space="0" w:color="auto"/>
            </w:tcBorders>
          </w:tcPr>
          <w:p w14:paraId="204C2DAF" w14:textId="1255A967" w:rsidR="00887D50" w:rsidRPr="00D0742D" w:rsidRDefault="00887D50" w:rsidP="002D431D">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Continuous – instrument based</w:t>
            </w:r>
          </w:p>
        </w:tc>
        <w:tc>
          <w:tcPr>
            <w:tcW w:w="513" w:type="pct"/>
            <w:tcBorders>
              <w:top w:val="single" w:sz="4" w:space="0" w:color="auto"/>
              <w:left w:val="single" w:sz="4" w:space="0" w:color="auto"/>
              <w:bottom w:val="single" w:sz="4" w:space="0" w:color="auto"/>
              <w:right w:val="single" w:sz="4" w:space="0" w:color="auto"/>
            </w:tcBorders>
          </w:tcPr>
          <w:p w14:paraId="25814A3F" w14:textId="3E1FBD0E" w:rsidR="00887D50" w:rsidRPr="00D0742D" w:rsidRDefault="00887D50" w:rsidP="002D431D">
            <w:pPr>
              <w:spacing w:before="120" w:after="120" w:line="240" w:lineRule="auto"/>
              <w:ind w:left="139"/>
              <w:textAlignment w:val="baseline"/>
              <w:rPr>
                <w:rFonts w:eastAsia="Times New Roman" w:cstheme="minorHAnsi"/>
                <w:sz w:val="22"/>
                <w:szCs w:val="22"/>
                <w:lang w:eastAsia="en-GB"/>
              </w:rPr>
            </w:pPr>
            <w:r w:rsidRPr="00D0742D">
              <w:rPr>
                <w:rFonts w:eastAsia="Times New Roman" w:cstheme="minorHAnsi"/>
                <w:sz w:val="22"/>
                <w:szCs w:val="22"/>
                <w:lang w:eastAsia="en-GB"/>
              </w:rPr>
              <w:t>4-12</w:t>
            </w:r>
            <w:r w:rsidR="00D54152" w:rsidRPr="00D0742D">
              <w:rPr>
                <w:rFonts w:eastAsia="Times New Roman" w:cstheme="minorHAnsi"/>
                <w:sz w:val="22"/>
                <w:szCs w:val="22"/>
                <w:lang w:eastAsia="en-GB"/>
              </w:rPr>
              <w:t xml:space="preserve"> </w:t>
            </w:r>
            <w:r w:rsidRPr="00D0742D">
              <w:rPr>
                <w:rFonts w:eastAsia="Times New Roman" w:cstheme="minorHAnsi"/>
                <w:sz w:val="22"/>
                <w:szCs w:val="22"/>
                <w:lang w:eastAsia="en-GB"/>
              </w:rPr>
              <w:t>continuous</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C0A2B26"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5D264FF5" w14:textId="6D40BF4C" w:rsidR="00887D50" w:rsidRPr="00D0742D" w:rsidRDefault="00887D50" w:rsidP="002D431D">
            <w:pPr>
              <w:spacing w:before="120" w:after="120" w:line="240" w:lineRule="auto"/>
              <w:ind w:left="123" w:right="251"/>
              <w:rPr>
                <w:rFonts w:eastAsia="Times New Roman" w:cstheme="minorHAnsi"/>
                <w:sz w:val="22"/>
                <w:szCs w:val="22"/>
                <w:lang w:eastAsia="en-GB"/>
              </w:rPr>
            </w:pPr>
            <w:r w:rsidRPr="00D0742D">
              <w:rPr>
                <w:rFonts w:eastAsia="Times New Roman" w:cstheme="minorHAnsi"/>
                <w:sz w:val="22"/>
                <w:szCs w:val="22"/>
                <w:lang w:eastAsia="en-GB"/>
              </w:rPr>
              <w:t>N/A</w:t>
            </w:r>
          </w:p>
        </w:tc>
      </w:tr>
      <w:tr w:rsidR="00887D50" w:rsidRPr="0027259C" w14:paraId="198D4459" w14:textId="77777777" w:rsidTr="00010A47">
        <w:trPr>
          <w:trHeight w:val="300"/>
        </w:trPr>
        <w:tc>
          <w:tcPr>
            <w:tcW w:w="507" w:type="pct"/>
            <w:vMerge/>
            <w:tcBorders>
              <w:left w:val="single" w:sz="8" w:space="0" w:color="A6A6A6"/>
              <w:bottom w:val="single" w:sz="4" w:space="0" w:color="auto"/>
              <w:right w:val="single" w:sz="4" w:space="0" w:color="auto"/>
            </w:tcBorders>
            <w:noWrap/>
            <w:tcMar>
              <w:top w:w="0" w:type="dxa"/>
              <w:left w:w="108" w:type="dxa"/>
              <w:bottom w:w="0" w:type="dxa"/>
              <w:right w:w="108" w:type="dxa"/>
            </w:tcMar>
            <w:vAlign w:val="center"/>
          </w:tcPr>
          <w:p w14:paraId="1B70F535" w14:textId="77777777" w:rsidR="00887D50" w:rsidRPr="00D0742D" w:rsidRDefault="00887D50" w:rsidP="00887D50">
            <w:pPr>
              <w:spacing w:before="120" w:after="120" w:line="240" w:lineRule="auto"/>
              <w:jc w:val="center"/>
              <w:rPr>
                <w:rFonts w:eastAsia="Times New Roman" w:cstheme="minorHAnsi"/>
                <w:sz w:val="22"/>
                <w:szCs w:val="22"/>
                <w:lang w:eastAsia="en-GB"/>
              </w:rPr>
            </w:pPr>
          </w:p>
        </w:tc>
        <w:tc>
          <w:tcPr>
            <w:tcW w:w="611" w:type="pct"/>
            <w:tcBorders>
              <w:top w:val="single" w:sz="4" w:space="0" w:color="auto"/>
              <w:left w:val="single" w:sz="4" w:space="0" w:color="auto"/>
              <w:bottom w:val="single" w:sz="4" w:space="0" w:color="auto"/>
              <w:right w:val="single" w:sz="4" w:space="0" w:color="auto"/>
            </w:tcBorders>
          </w:tcPr>
          <w:p w14:paraId="577BAF9E" w14:textId="50A39052" w:rsidR="00887D50" w:rsidRPr="00D0742D" w:rsidRDefault="00887D50" w:rsidP="002D431D">
            <w:pPr>
              <w:spacing w:before="120" w:after="120" w:line="240" w:lineRule="auto"/>
              <w:ind w:left="141" w:right="135"/>
              <w:rPr>
                <w:rFonts w:eastAsia="Times New Roman" w:cstheme="minorHAnsi"/>
                <w:sz w:val="22"/>
                <w:szCs w:val="22"/>
                <w:lang w:eastAsia="en-GB"/>
              </w:rPr>
            </w:pPr>
            <w:r w:rsidRPr="00D0742D">
              <w:rPr>
                <w:rFonts w:eastAsia="Times New Roman" w:cstheme="minorHAnsi"/>
                <w:sz w:val="22"/>
                <w:szCs w:val="22"/>
                <w:lang w:eastAsia="en-GB"/>
              </w:rPr>
              <w:t>Understand /monitor behaviour of radionuclides in the environment</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0D3789" w14:textId="25E0DEC4" w:rsidR="00887D50" w:rsidRPr="00D0742D" w:rsidRDefault="00887D50" w:rsidP="00887D50">
            <w:pPr>
              <w:spacing w:before="120" w:after="120" w:line="240" w:lineRule="auto"/>
              <w:jc w:val="center"/>
              <w:rPr>
                <w:rFonts w:eastAsia="Times New Roman" w:cstheme="minorHAnsi"/>
                <w:sz w:val="22"/>
                <w:szCs w:val="22"/>
                <w:lang w:eastAsia="en-GB"/>
              </w:rPr>
            </w:pPr>
            <w:r w:rsidRPr="00D0742D">
              <w:rPr>
                <w:rFonts w:eastAsia="Times New Roman" w:cstheme="minorHAnsi"/>
                <w:sz w:val="22"/>
                <w:szCs w:val="22"/>
                <w:lang w:eastAsia="en-GB"/>
              </w:rPr>
              <w:t>(R1) (O1)</w:t>
            </w:r>
          </w:p>
        </w:tc>
        <w:tc>
          <w:tcPr>
            <w:tcW w:w="702" w:type="pct"/>
            <w:tcBorders>
              <w:top w:val="single" w:sz="4" w:space="0" w:color="auto"/>
              <w:left w:val="single" w:sz="4" w:space="0" w:color="auto"/>
              <w:bottom w:val="single" w:sz="4" w:space="0" w:color="auto"/>
              <w:right w:val="single" w:sz="4" w:space="0" w:color="auto"/>
            </w:tcBorders>
          </w:tcPr>
          <w:p w14:paraId="0E1907A7" w14:textId="77777777" w:rsidR="008C69BF"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µSvh</w:t>
            </w:r>
            <w:r w:rsidRPr="00423A0A">
              <w:rPr>
                <w:rFonts w:eastAsia="Times New Roman" w:cstheme="minorHAnsi"/>
                <w:sz w:val="22"/>
                <w:szCs w:val="22"/>
                <w:vertAlign w:val="superscript"/>
                <w:lang w:eastAsia="en-GB"/>
              </w:rPr>
              <w:t>-1</w:t>
            </w:r>
            <w:r w:rsidRPr="00D0742D">
              <w:rPr>
                <w:rFonts w:eastAsia="Times New Roman" w:cstheme="minorHAnsi"/>
                <w:sz w:val="22"/>
                <w:szCs w:val="22"/>
                <w:lang w:eastAsia="en-GB"/>
              </w:rPr>
              <w:t xml:space="preserve"> </w:t>
            </w:r>
          </w:p>
          <w:p w14:paraId="79185543" w14:textId="511E2FB5" w:rsidR="00887D50" w:rsidRPr="00D0742D" w:rsidRDefault="00887D50" w:rsidP="00317D98">
            <w:pPr>
              <w:spacing w:before="120" w:after="120" w:line="240" w:lineRule="auto"/>
              <w:ind w:left="135" w:right="90"/>
              <w:rPr>
                <w:rFonts w:eastAsia="Times New Roman" w:cstheme="minorHAnsi"/>
                <w:sz w:val="22"/>
                <w:szCs w:val="22"/>
                <w:lang w:eastAsia="en-GB"/>
              </w:rPr>
            </w:pPr>
            <w:r w:rsidRPr="00D0742D">
              <w:rPr>
                <w:rFonts w:eastAsia="Times New Roman" w:cstheme="minorHAnsi"/>
                <w:sz w:val="22"/>
                <w:szCs w:val="22"/>
                <w:lang w:eastAsia="en-GB"/>
              </w:rPr>
              <w:t>µSvy</w:t>
            </w:r>
            <w:r w:rsidRPr="00423A0A">
              <w:rPr>
                <w:rFonts w:eastAsia="Times New Roman" w:cstheme="minorHAnsi"/>
                <w:sz w:val="22"/>
                <w:szCs w:val="22"/>
                <w:vertAlign w:val="superscript"/>
                <w:lang w:eastAsia="en-GB"/>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8BEB05" w14:textId="1CC34F0C" w:rsidR="00887D50" w:rsidRPr="00D0742D" w:rsidRDefault="00887D50" w:rsidP="00910FCA">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Max dose</w:t>
            </w:r>
          </w:p>
        </w:tc>
        <w:tc>
          <w:tcPr>
            <w:tcW w:w="612" w:type="pct"/>
            <w:tcBorders>
              <w:top w:val="single" w:sz="4" w:space="0" w:color="auto"/>
              <w:left w:val="single" w:sz="4" w:space="0" w:color="auto"/>
              <w:bottom w:val="single" w:sz="4" w:space="0" w:color="auto"/>
              <w:right w:val="single" w:sz="4" w:space="0" w:color="auto"/>
            </w:tcBorders>
          </w:tcPr>
          <w:p w14:paraId="53C3E613" w14:textId="602F1958" w:rsidR="00887D50" w:rsidRPr="00D0742D" w:rsidRDefault="00887D50" w:rsidP="002D431D">
            <w:pPr>
              <w:spacing w:before="120" w:after="120" w:line="240" w:lineRule="auto"/>
              <w:ind w:left="139" w:right="149"/>
              <w:rPr>
                <w:rFonts w:eastAsia="Times New Roman" w:cstheme="minorHAnsi"/>
                <w:sz w:val="22"/>
                <w:szCs w:val="22"/>
                <w:lang w:eastAsia="en-GB"/>
              </w:rPr>
            </w:pPr>
            <w:r w:rsidRPr="00D0742D">
              <w:rPr>
                <w:rFonts w:eastAsia="Times New Roman" w:cstheme="minorHAnsi"/>
                <w:sz w:val="22"/>
                <w:szCs w:val="22"/>
                <w:lang w:eastAsia="en-GB"/>
              </w:rPr>
              <w:t xml:space="preserve">Quarterly to annually </w:t>
            </w:r>
            <w:r w:rsidR="00ED6747" w:rsidRPr="00D0742D">
              <w:rPr>
                <w:rFonts w:eastAsia="Times New Roman" w:cstheme="minorHAnsi"/>
                <w:sz w:val="22"/>
                <w:szCs w:val="22"/>
                <w:lang w:eastAsia="en-GB"/>
              </w:rPr>
              <w:t>s</w:t>
            </w:r>
            <w:r w:rsidRPr="00D0742D">
              <w:rPr>
                <w:rFonts w:eastAsia="Times New Roman" w:cstheme="minorHAnsi"/>
                <w:sz w:val="22"/>
                <w:szCs w:val="22"/>
                <w:lang w:eastAsia="en-GB"/>
              </w:rPr>
              <w:t xml:space="preserve">pot measurement </w:t>
            </w:r>
            <w:r w:rsidR="00171E85">
              <w:rPr>
                <w:rFonts w:eastAsia="Times New Roman" w:cstheme="minorHAnsi"/>
                <w:sz w:val="22"/>
                <w:szCs w:val="22"/>
                <w:lang w:eastAsia="en-GB"/>
              </w:rPr>
              <w:t>[</w:t>
            </w:r>
            <w:r w:rsidRPr="00D0742D">
              <w:rPr>
                <w:rFonts w:eastAsia="Times New Roman" w:cstheme="minorHAnsi"/>
                <w:sz w:val="22"/>
                <w:szCs w:val="22"/>
                <w:lang w:eastAsia="en-GB"/>
              </w:rPr>
              <w:t>Trigger to look at other monitoring</w:t>
            </w:r>
            <w:r w:rsidR="00171E85">
              <w:rPr>
                <w:rFonts w:eastAsia="Times New Roman" w:cstheme="minorHAnsi"/>
                <w:sz w:val="22"/>
                <w:szCs w:val="22"/>
                <w:lang w:eastAsia="en-GB"/>
              </w:rPr>
              <w:t>]</w:t>
            </w:r>
          </w:p>
        </w:tc>
        <w:tc>
          <w:tcPr>
            <w:tcW w:w="513" w:type="pct"/>
            <w:tcBorders>
              <w:top w:val="single" w:sz="4" w:space="0" w:color="auto"/>
              <w:left w:val="single" w:sz="4" w:space="0" w:color="auto"/>
              <w:bottom w:val="single" w:sz="4" w:space="0" w:color="auto"/>
              <w:right w:val="single" w:sz="4" w:space="0" w:color="auto"/>
            </w:tcBorders>
          </w:tcPr>
          <w:p w14:paraId="1D5E36C7" w14:textId="50CE4CB2" w:rsidR="00887D50" w:rsidRPr="00D0742D" w:rsidRDefault="00887D50" w:rsidP="002D431D">
            <w:pPr>
              <w:spacing w:before="120" w:after="120" w:line="240" w:lineRule="auto"/>
              <w:ind w:left="139" w:right="162"/>
              <w:rPr>
                <w:rFonts w:eastAsia="Times New Roman" w:cstheme="minorHAnsi"/>
                <w:sz w:val="22"/>
                <w:szCs w:val="22"/>
                <w:lang w:eastAsia="en-GB"/>
              </w:rPr>
            </w:pPr>
            <w:r w:rsidRPr="00D0742D">
              <w:rPr>
                <w:rFonts w:eastAsia="Times New Roman" w:cstheme="minorHAnsi"/>
                <w:sz w:val="22"/>
                <w:szCs w:val="22"/>
                <w:lang w:eastAsia="en-GB"/>
              </w:rPr>
              <w:t>1-4 spot</w:t>
            </w:r>
          </w:p>
        </w:tc>
        <w:tc>
          <w:tcPr>
            <w:tcW w:w="567" w:type="pct"/>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2683BE5" w14:textId="77777777" w:rsidR="00887D50" w:rsidRPr="00D0742D" w:rsidRDefault="00887D50" w:rsidP="004C08A4">
            <w:pPr>
              <w:spacing w:before="120" w:after="120" w:line="240" w:lineRule="auto"/>
              <w:rPr>
                <w:rFonts w:eastAsia="Times New Roman" w:cstheme="minorHAnsi"/>
                <w:sz w:val="22"/>
                <w:szCs w:val="22"/>
                <w:lang w:eastAsia="en-GB"/>
              </w:rPr>
            </w:pPr>
          </w:p>
        </w:tc>
        <w:tc>
          <w:tcPr>
            <w:tcW w:w="641" w:type="pct"/>
            <w:tcBorders>
              <w:top w:val="single" w:sz="4" w:space="0" w:color="auto"/>
              <w:left w:val="single" w:sz="4" w:space="0" w:color="auto"/>
              <w:bottom w:val="single" w:sz="4" w:space="0" w:color="auto"/>
              <w:right w:val="single" w:sz="4" w:space="0" w:color="auto"/>
            </w:tcBorders>
          </w:tcPr>
          <w:p w14:paraId="33CEA499" w14:textId="15611B3D" w:rsidR="00887D50" w:rsidRPr="00D0742D" w:rsidRDefault="00887D50" w:rsidP="002D431D">
            <w:pPr>
              <w:spacing w:before="120" w:after="120" w:line="240" w:lineRule="auto"/>
              <w:ind w:left="123" w:right="251"/>
              <w:rPr>
                <w:rFonts w:eastAsia="Times New Roman" w:cstheme="minorHAnsi"/>
                <w:sz w:val="22"/>
                <w:szCs w:val="22"/>
                <w:lang w:eastAsia="en-GB"/>
              </w:rPr>
            </w:pPr>
            <w:r w:rsidRPr="00D0742D">
              <w:rPr>
                <w:rFonts w:eastAsia="Times New Roman" w:cstheme="minorHAnsi"/>
                <w:sz w:val="22"/>
                <w:szCs w:val="22"/>
                <w:lang w:eastAsia="en-GB"/>
              </w:rPr>
              <w:t>No difference</w:t>
            </w:r>
          </w:p>
        </w:tc>
      </w:tr>
      <w:tr w:rsidR="003A753D" w:rsidRPr="0027259C" w14:paraId="3147B95D" w14:textId="77777777" w:rsidTr="00CA0553">
        <w:trPr>
          <w:trHeight w:val="300"/>
        </w:trPr>
        <w:tc>
          <w:tcPr>
            <w:tcW w:w="507" w:type="pct"/>
            <w:vMerge w:val="restart"/>
            <w:tcBorders>
              <w:top w:val="single" w:sz="4" w:space="0" w:color="auto"/>
              <w:left w:val="single" w:sz="8" w:space="0" w:color="A6A6A6"/>
              <w:bottom w:val="single" w:sz="8" w:space="0" w:color="A6A6A6"/>
              <w:right w:val="single" w:sz="4" w:space="0" w:color="auto"/>
            </w:tcBorders>
            <w:noWrap/>
            <w:tcMar>
              <w:top w:w="0" w:type="dxa"/>
              <w:left w:w="108" w:type="dxa"/>
              <w:bottom w:w="0" w:type="dxa"/>
              <w:right w:w="108" w:type="dxa"/>
            </w:tcMar>
          </w:tcPr>
          <w:p w14:paraId="190461CE" w14:textId="77777777" w:rsidR="003A753D" w:rsidRPr="00D0742D" w:rsidRDefault="003A753D" w:rsidP="0058293C">
            <w:pPr>
              <w:spacing w:before="120" w:after="120" w:line="240" w:lineRule="auto"/>
              <w:textAlignment w:val="baseline"/>
              <w:rPr>
                <w:rFonts w:eastAsia="Arial" w:cstheme="minorHAnsi"/>
                <w:b/>
                <w:color w:val="000000"/>
                <w:sz w:val="22"/>
                <w:szCs w:val="22"/>
              </w:rPr>
            </w:pPr>
            <w:r w:rsidRPr="00D0742D">
              <w:rPr>
                <w:rFonts w:eastAsia="Arial" w:cstheme="minorHAnsi"/>
                <w:b/>
                <w:color w:val="000000"/>
                <w:sz w:val="22"/>
                <w:szCs w:val="22"/>
              </w:rPr>
              <w:t>3.2</w:t>
            </w:r>
          </w:p>
          <w:p w14:paraId="282B14C0" w14:textId="1379AC94" w:rsidR="003A753D" w:rsidRPr="00D0742D" w:rsidRDefault="003A753D" w:rsidP="0058293C">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Dose Rate Monitoring (Inter-tidal / marine)</w:t>
            </w:r>
          </w:p>
        </w:tc>
        <w:tc>
          <w:tcPr>
            <w:tcW w:w="611" w:type="pct"/>
            <w:tcBorders>
              <w:top w:val="single" w:sz="4" w:space="0" w:color="auto"/>
              <w:left w:val="single" w:sz="4" w:space="0" w:color="auto"/>
              <w:bottom w:val="single" w:sz="4" w:space="0" w:color="auto"/>
              <w:right w:val="single" w:sz="4" w:space="0" w:color="auto"/>
            </w:tcBorders>
          </w:tcPr>
          <w:p w14:paraId="17C7E3E4" w14:textId="69B5DB40" w:rsidR="003A753D" w:rsidRPr="00D0742D" w:rsidRDefault="003A753D" w:rsidP="002D431D">
            <w:pPr>
              <w:spacing w:before="120" w:after="120" w:line="240" w:lineRule="auto"/>
              <w:ind w:left="141" w:right="135"/>
              <w:rPr>
                <w:rFonts w:eastAsia="Times New Roman" w:cstheme="minorHAnsi"/>
                <w:sz w:val="22"/>
                <w:szCs w:val="22"/>
                <w:lang w:eastAsia="en-GB"/>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7E6902" w14:textId="00A91C91" w:rsidR="003A753D" w:rsidRPr="00D0742D" w:rsidRDefault="003A753D" w:rsidP="0058293C">
            <w:pPr>
              <w:spacing w:before="120" w:after="120" w:line="240" w:lineRule="auto"/>
              <w:jc w:val="center"/>
              <w:rPr>
                <w:rFonts w:eastAsia="Times New Roman" w:cstheme="minorHAnsi"/>
                <w:sz w:val="22"/>
                <w:szCs w:val="22"/>
                <w:lang w:eastAsia="en-GB"/>
              </w:rPr>
            </w:pPr>
            <w:r w:rsidRPr="00D0742D">
              <w:rPr>
                <w:rFonts w:eastAsia="Arial" w:cstheme="minorHAnsi"/>
                <w:color w:val="000000"/>
                <w:sz w:val="22"/>
                <w:szCs w:val="22"/>
              </w:rPr>
              <w:t>(R1)</w:t>
            </w:r>
          </w:p>
        </w:tc>
        <w:tc>
          <w:tcPr>
            <w:tcW w:w="702" w:type="pct"/>
            <w:tcBorders>
              <w:top w:val="single" w:sz="4" w:space="0" w:color="auto"/>
              <w:left w:val="single" w:sz="4" w:space="0" w:color="auto"/>
              <w:bottom w:val="single" w:sz="4" w:space="0" w:color="auto"/>
              <w:right w:val="single" w:sz="4" w:space="0" w:color="auto"/>
            </w:tcBorders>
          </w:tcPr>
          <w:p w14:paraId="561C8D43" w14:textId="77777777" w:rsidR="008C69BF"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0E8F6100" w14:textId="550C5B6F" w:rsidR="003A753D" w:rsidRPr="00D0742D" w:rsidRDefault="003A753D" w:rsidP="00317D98">
            <w:pPr>
              <w:spacing w:before="120" w:after="120" w:line="240" w:lineRule="auto"/>
              <w:ind w:left="135" w:right="90"/>
              <w:rPr>
                <w:rFonts w:eastAsia="Times New Roman" w:cstheme="minorHAnsi"/>
                <w:sz w:val="22"/>
                <w:szCs w:val="22"/>
                <w:lang w:eastAsia="en-GB"/>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44C862" w14:textId="3DDE6196"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At location of max predicted dose and others determined from habit surveys / modelling</w:t>
            </w:r>
          </w:p>
          <w:p w14:paraId="2D88E65D" w14:textId="6DC84CB6" w:rsidR="003A753D" w:rsidRPr="00D0742D" w:rsidRDefault="003A753D" w:rsidP="00910FCA">
            <w:pPr>
              <w:spacing w:before="120" w:after="120" w:line="240" w:lineRule="auto"/>
              <w:rPr>
                <w:rFonts w:eastAsia="Times New Roman" w:cstheme="minorHAnsi"/>
                <w:sz w:val="22"/>
                <w:szCs w:val="22"/>
                <w:lang w:eastAsia="en-GB"/>
              </w:rPr>
            </w:pPr>
            <w:r w:rsidRPr="00D0742D">
              <w:rPr>
                <w:rFonts w:eastAsia="Arial" w:cstheme="minorHAnsi"/>
                <w:color w:val="000000"/>
                <w:sz w:val="22"/>
                <w:szCs w:val="22"/>
              </w:rPr>
              <w:t>[Discharges and direct radiation]</w:t>
            </w:r>
          </w:p>
        </w:tc>
        <w:tc>
          <w:tcPr>
            <w:tcW w:w="612" w:type="pct"/>
            <w:tcBorders>
              <w:top w:val="single" w:sz="4" w:space="0" w:color="auto"/>
              <w:left w:val="single" w:sz="4" w:space="0" w:color="auto"/>
              <w:bottom w:val="single" w:sz="4" w:space="0" w:color="auto"/>
              <w:right w:val="single" w:sz="4" w:space="0" w:color="auto"/>
            </w:tcBorders>
          </w:tcPr>
          <w:p w14:paraId="77FA3B73" w14:textId="17529DB2" w:rsidR="003A753D" w:rsidRPr="00D0742D" w:rsidRDefault="003A753D" w:rsidP="002D431D">
            <w:pPr>
              <w:spacing w:before="120" w:after="120" w:line="240" w:lineRule="auto"/>
              <w:ind w:left="139" w:right="149"/>
              <w:rPr>
                <w:rFonts w:eastAsia="Times New Roman" w:cstheme="minorHAnsi"/>
                <w:sz w:val="22"/>
                <w:szCs w:val="22"/>
                <w:lang w:eastAsia="en-GB"/>
              </w:rPr>
            </w:pPr>
            <w:r w:rsidRPr="00D0742D">
              <w:rPr>
                <w:rFonts w:eastAsia="Arial" w:cstheme="minorHAnsi"/>
                <w:color w:val="000000"/>
                <w:sz w:val="22"/>
                <w:szCs w:val="22"/>
              </w:rPr>
              <w:t>Spot measurement monthly – quarterly – continuous would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55C7976C" w14:textId="38F15BF3" w:rsidR="003A753D" w:rsidRPr="00D0742D" w:rsidRDefault="003A753D" w:rsidP="002D431D">
            <w:pPr>
              <w:spacing w:before="120" w:after="120" w:line="240" w:lineRule="auto"/>
              <w:ind w:left="139" w:right="162"/>
              <w:rPr>
                <w:rFonts w:eastAsia="Times New Roman" w:cstheme="minorHAnsi"/>
                <w:sz w:val="22"/>
                <w:szCs w:val="22"/>
                <w:lang w:eastAsia="en-GB"/>
              </w:rPr>
            </w:pPr>
            <w:r w:rsidRPr="00D0742D">
              <w:rPr>
                <w:rFonts w:eastAsia="Arial" w:cstheme="minorHAnsi"/>
                <w:color w:val="000000"/>
                <w:sz w:val="22"/>
                <w:szCs w:val="22"/>
              </w:rPr>
              <w:t>4-48</w:t>
            </w:r>
          </w:p>
        </w:tc>
        <w:tc>
          <w:tcPr>
            <w:tcW w:w="567"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tcPr>
          <w:p w14:paraId="1E61445C" w14:textId="77777777" w:rsidR="003A753D" w:rsidRPr="00CA0553" w:rsidRDefault="003A753D" w:rsidP="004C1D5F">
            <w:pPr>
              <w:spacing w:before="120" w:after="120" w:line="240" w:lineRule="auto"/>
              <w:ind w:right="147"/>
              <w:rPr>
                <w:rFonts w:eastAsia="Times New Roman" w:cstheme="minorHAnsi"/>
                <w:b/>
                <w:sz w:val="22"/>
                <w:szCs w:val="22"/>
                <w:u w:val="single"/>
                <w:lang w:eastAsia="en-GB"/>
              </w:rPr>
            </w:pPr>
            <w:r w:rsidRPr="00CA0553">
              <w:rPr>
                <w:rFonts w:eastAsia="Times New Roman" w:cstheme="minorHAnsi"/>
                <w:b/>
                <w:sz w:val="22"/>
                <w:szCs w:val="22"/>
                <w:u w:val="single"/>
                <w:lang w:eastAsia="en-GB"/>
              </w:rPr>
              <w:t>Operator</w:t>
            </w:r>
          </w:p>
          <w:p w14:paraId="1488310D" w14:textId="149D553A" w:rsidR="003A753D" w:rsidRPr="00CA0553" w:rsidRDefault="003A753D" w:rsidP="004C1D5F">
            <w:pPr>
              <w:spacing w:before="120" w:after="120" w:line="240" w:lineRule="auto"/>
              <w:ind w:right="147"/>
              <w:rPr>
                <w:rFonts w:eastAsia="Times New Roman" w:cstheme="minorHAnsi"/>
                <w:b/>
                <w:sz w:val="22"/>
                <w:szCs w:val="22"/>
                <w:lang w:eastAsia="en-GB"/>
              </w:rPr>
            </w:pPr>
            <w:r w:rsidRPr="00CA0553">
              <w:rPr>
                <w:rFonts w:eastAsia="Times New Roman" w:cstheme="minorHAnsi"/>
                <w:b/>
                <w:sz w:val="22"/>
                <w:szCs w:val="22"/>
                <w:lang w:eastAsia="en-GB"/>
              </w:rPr>
              <w:t>4</w:t>
            </w:r>
            <w:r w:rsidR="00516B9D">
              <w:rPr>
                <w:rFonts w:eastAsia="Times New Roman" w:cstheme="minorHAnsi"/>
                <w:b/>
                <w:bCs/>
                <w:sz w:val="22"/>
                <w:szCs w:val="22"/>
                <w:lang w:eastAsia="en-GB"/>
              </w:rPr>
              <w:t>-</w:t>
            </w:r>
            <w:r w:rsidRPr="00CA0553">
              <w:rPr>
                <w:rFonts w:eastAsia="Times New Roman" w:cstheme="minorHAnsi"/>
                <w:b/>
                <w:sz w:val="22"/>
                <w:szCs w:val="22"/>
                <w:lang w:eastAsia="en-GB"/>
              </w:rPr>
              <w:t>120</w:t>
            </w:r>
          </w:p>
          <w:p w14:paraId="47CE78F8" w14:textId="77777777" w:rsidR="003A753D" w:rsidRPr="00CA0553" w:rsidRDefault="003A753D" w:rsidP="004C1D5F">
            <w:pPr>
              <w:spacing w:before="120" w:after="120" w:line="240" w:lineRule="auto"/>
              <w:ind w:right="147"/>
              <w:rPr>
                <w:rFonts w:eastAsia="Times New Roman" w:cstheme="minorHAnsi"/>
                <w:b/>
                <w:sz w:val="22"/>
                <w:szCs w:val="22"/>
                <w:lang w:eastAsia="en-GB"/>
              </w:rPr>
            </w:pPr>
          </w:p>
          <w:p w14:paraId="6508F2C2" w14:textId="7211231E" w:rsidR="003A753D" w:rsidRPr="00CA0553" w:rsidRDefault="003A753D" w:rsidP="004C1D5F">
            <w:pPr>
              <w:spacing w:before="120" w:after="120"/>
              <w:ind w:right="147"/>
              <w:rPr>
                <w:rFonts w:eastAsia="Times New Roman" w:cstheme="minorHAnsi"/>
                <w:b/>
                <w:sz w:val="22"/>
                <w:szCs w:val="22"/>
                <w:u w:val="single"/>
                <w:lang w:eastAsia="en-GB"/>
              </w:rPr>
            </w:pPr>
            <w:r w:rsidRPr="00CA0553">
              <w:rPr>
                <w:rFonts w:eastAsia="Times New Roman" w:cstheme="minorHAnsi"/>
                <w:b/>
                <w:sz w:val="22"/>
                <w:szCs w:val="22"/>
                <w:u w:val="single"/>
                <w:lang w:eastAsia="en-GB"/>
              </w:rPr>
              <w:t>Regulator</w:t>
            </w:r>
            <w:r w:rsidR="00CA0553">
              <w:rPr>
                <w:rFonts w:eastAsia="Times New Roman" w:cstheme="minorHAnsi"/>
                <w:b/>
                <w:bCs/>
                <w:sz w:val="22"/>
                <w:szCs w:val="22"/>
                <w:u w:val="single"/>
                <w:lang w:eastAsia="en-GB"/>
              </w:rPr>
              <w:t xml:space="preserve"> </w:t>
            </w:r>
            <w:r w:rsidRPr="00CA0553">
              <w:rPr>
                <w:rFonts w:eastAsia="Times New Roman" w:cstheme="minorHAnsi"/>
                <w:b/>
                <w:sz w:val="22"/>
                <w:szCs w:val="22"/>
                <w:lang w:eastAsia="en-GB"/>
              </w:rPr>
              <w:t>4.1</w:t>
            </w:r>
            <w:r w:rsidR="00516B9D">
              <w:rPr>
                <w:rFonts w:eastAsia="Times New Roman" w:cstheme="minorHAnsi"/>
                <w:b/>
                <w:bCs/>
                <w:sz w:val="22"/>
                <w:szCs w:val="22"/>
                <w:lang w:eastAsia="en-GB"/>
              </w:rPr>
              <w:t>-</w:t>
            </w:r>
            <w:r w:rsidRPr="00CA0553">
              <w:rPr>
                <w:rFonts w:eastAsia="Times New Roman" w:cstheme="minorHAnsi"/>
                <w:b/>
                <w:sz w:val="22"/>
                <w:szCs w:val="22"/>
                <w:lang w:eastAsia="en-GB"/>
              </w:rPr>
              <w:t>242</w:t>
            </w:r>
          </w:p>
        </w:tc>
        <w:tc>
          <w:tcPr>
            <w:tcW w:w="641" w:type="pct"/>
            <w:tcBorders>
              <w:top w:val="single" w:sz="4" w:space="0" w:color="auto"/>
              <w:left w:val="single" w:sz="4" w:space="0" w:color="auto"/>
              <w:bottom w:val="single" w:sz="4" w:space="0" w:color="auto"/>
              <w:right w:val="single" w:sz="4" w:space="0" w:color="auto"/>
            </w:tcBorders>
          </w:tcPr>
          <w:p w14:paraId="2355E53A" w14:textId="5C327335" w:rsidR="003A753D" w:rsidRPr="00D0742D" w:rsidRDefault="003A753D" w:rsidP="002D431D">
            <w:pPr>
              <w:spacing w:before="120" w:after="120" w:line="240" w:lineRule="auto"/>
              <w:ind w:left="123" w:right="251"/>
              <w:rPr>
                <w:rFonts w:eastAsia="Times New Roman" w:cstheme="minorHAnsi"/>
                <w:sz w:val="22"/>
                <w:szCs w:val="22"/>
                <w:lang w:eastAsia="en-GB"/>
              </w:rPr>
            </w:pPr>
            <w:r w:rsidRPr="00D0742D">
              <w:rPr>
                <w:rFonts w:eastAsia="Arial" w:cstheme="minorHAnsi"/>
                <w:color w:val="000000"/>
                <w:sz w:val="22"/>
                <w:szCs w:val="22"/>
              </w:rPr>
              <w:t>No difference, also based on previous monitoring / knowledge / habit surveys</w:t>
            </w:r>
          </w:p>
        </w:tc>
      </w:tr>
      <w:tr w:rsidR="003A753D" w:rsidRPr="0027259C" w14:paraId="025F1B13"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7480E2C5" w14:textId="77777777" w:rsidR="003A753D" w:rsidRPr="00D0742D" w:rsidRDefault="003A753D" w:rsidP="0058293C">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0F889AFA" w14:textId="60774C2F" w:rsidR="003A753D" w:rsidRPr="00D0742D" w:rsidRDefault="003A753D" w:rsidP="002D431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dose as an operator’s </w:t>
            </w:r>
            <w:r w:rsidRPr="00D0742D">
              <w:rPr>
                <w:rFonts w:eastAsia="Arial" w:cstheme="minorHAnsi"/>
                <w:color w:val="000000"/>
                <w:sz w:val="22"/>
                <w:szCs w:val="22"/>
              </w:rPr>
              <w:lastRenderedPageBreak/>
              <w:t>performance measure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AE2298" w14:textId="5BB29C1C" w:rsidR="003A753D" w:rsidRPr="00D0742D" w:rsidRDefault="003A753D" w:rsidP="0058293C">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lastRenderedPageBreak/>
              <w:t>O1</w:t>
            </w:r>
          </w:p>
        </w:tc>
        <w:tc>
          <w:tcPr>
            <w:tcW w:w="702" w:type="pct"/>
            <w:tcBorders>
              <w:top w:val="single" w:sz="4" w:space="0" w:color="auto"/>
              <w:left w:val="single" w:sz="4" w:space="0" w:color="auto"/>
              <w:bottom w:val="single" w:sz="4" w:space="0" w:color="auto"/>
              <w:right w:val="single" w:sz="4" w:space="0" w:color="auto"/>
            </w:tcBorders>
          </w:tcPr>
          <w:p w14:paraId="596B8919" w14:textId="77777777" w:rsidR="008C69BF"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6171D66B" w14:textId="3B0567CA"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96ACE9" w14:textId="7600F7F9"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1-10 At location of max</w:t>
            </w:r>
            <w:r w:rsidR="00474DA9" w:rsidRPr="00D0742D">
              <w:rPr>
                <w:rFonts w:eastAsia="Arial" w:cstheme="minorHAnsi"/>
                <w:color w:val="000000"/>
                <w:sz w:val="22"/>
                <w:szCs w:val="22"/>
              </w:rPr>
              <w:t xml:space="preserve"> </w:t>
            </w:r>
            <w:r w:rsidRPr="00D0742D">
              <w:rPr>
                <w:rFonts w:eastAsia="Arial" w:cstheme="minorHAnsi"/>
                <w:color w:val="000000"/>
                <w:sz w:val="22"/>
                <w:szCs w:val="22"/>
              </w:rPr>
              <w:t xml:space="preserve">predicted dose and others </w:t>
            </w:r>
            <w:r w:rsidRPr="00D0742D">
              <w:rPr>
                <w:rFonts w:eastAsia="Arial" w:cstheme="minorHAnsi"/>
                <w:color w:val="000000"/>
                <w:sz w:val="22"/>
                <w:szCs w:val="22"/>
              </w:rPr>
              <w:lastRenderedPageBreak/>
              <w:t>determined from habit surveys /modelling</w:t>
            </w:r>
          </w:p>
          <w:p w14:paraId="673B9F5C" w14:textId="7B7449C5"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[Discharges and direct radiation]</w:t>
            </w:r>
          </w:p>
        </w:tc>
        <w:tc>
          <w:tcPr>
            <w:tcW w:w="612" w:type="pct"/>
            <w:tcBorders>
              <w:top w:val="single" w:sz="4" w:space="0" w:color="auto"/>
              <w:left w:val="single" w:sz="4" w:space="0" w:color="auto"/>
              <w:bottom w:val="single" w:sz="4" w:space="0" w:color="auto"/>
              <w:right w:val="single" w:sz="4" w:space="0" w:color="auto"/>
            </w:tcBorders>
          </w:tcPr>
          <w:p w14:paraId="755D7A1D" w14:textId="57788636" w:rsidR="003A753D" w:rsidRPr="00D0742D" w:rsidRDefault="003A753D" w:rsidP="002D431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 xml:space="preserve">Spot measurement monthly – quarterly – </w:t>
            </w:r>
            <w:r w:rsidRPr="00D0742D">
              <w:rPr>
                <w:rFonts w:eastAsia="Arial" w:cstheme="minorHAnsi"/>
                <w:color w:val="000000"/>
                <w:sz w:val="22"/>
                <w:szCs w:val="22"/>
              </w:rPr>
              <w:lastRenderedPageBreak/>
              <w:t>continuous could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1E22A7BE" w14:textId="0A5604D4" w:rsidR="003A753D" w:rsidRPr="00D0742D" w:rsidRDefault="003A753D" w:rsidP="002D431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4-120</w:t>
            </w:r>
          </w:p>
        </w:tc>
        <w:tc>
          <w:tcPr>
            <w:tcW w:w="567" w:type="pct"/>
            <w:vMerge/>
            <w:tcBorders>
              <w:left w:val="single" w:sz="4" w:space="0" w:color="auto"/>
              <w:right w:val="single" w:sz="4" w:space="0" w:color="auto"/>
            </w:tcBorders>
            <w:noWrap/>
            <w:tcMar>
              <w:top w:w="0" w:type="dxa"/>
              <w:left w:w="108" w:type="dxa"/>
              <w:bottom w:w="0" w:type="dxa"/>
              <w:right w:w="108" w:type="dxa"/>
            </w:tcMar>
          </w:tcPr>
          <w:p w14:paraId="3289EB95" w14:textId="77777777" w:rsidR="003A753D" w:rsidRPr="00D0742D" w:rsidRDefault="003A753D"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701F7883" w14:textId="26D5D3F8" w:rsidR="003A753D" w:rsidRPr="00D0742D" w:rsidRDefault="003A753D" w:rsidP="002D431D">
            <w:pPr>
              <w:spacing w:before="120" w:after="120" w:line="240" w:lineRule="auto"/>
              <w:ind w:left="123"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78E3EEFA"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4B355FC7"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59A83DE4" w14:textId="61C67862" w:rsidR="003A753D" w:rsidRPr="00D0742D" w:rsidRDefault="003A753D" w:rsidP="008057E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5B438C" w14:textId="16052291"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auto"/>
              <w:left w:val="single" w:sz="4" w:space="0" w:color="auto"/>
              <w:bottom w:val="single" w:sz="4" w:space="0" w:color="auto"/>
              <w:right w:val="single" w:sz="4" w:space="0" w:color="auto"/>
            </w:tcBorders>
          </w:tcPr>
          <w:p w14:paraId="163B2508" w14:textId="5E0BDBC8"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Gyh</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086F35" w14:textId="5F759295"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Targeted to sensitive wildlife</w:t>
            </w:r>
          </w:p>
        </w:tc>
        <w:tc>
          <w:tcPr>
            <w:tcW w:w="612" w:type="pct"/>
            <w:tcBorders>
              <w:top w:val="single" w:sz="4" w:space="0" w:color="auto"/>
              <w:left w:val="single" w:sz="4" w:space="0" w:color="auto"/>
              <w:bottom w:val="single" w:sz="4" w:space="0" w:color="auto"/>
              <w:right w:val="single" w:sz="4" w:space="0" w:color="auto"/>
            </w:tcBorders>
          </w:tcPr>
          <w:p w14:paraId="3C9F3326" w14:textId="37B6F445" w:rsidR="003A753D" w:rsidRPr="00D0742D" w:rsidRDefault="003A753D" w:rsidP="008057E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Spot measurement monthly – quarterly – continuous would be good but prevented by</w:t>
            </w:r>
            <w:r w:rsidR="008C69BF">
              <w:rPr>
                <w:rFonts w:eastAsia="Arial" w:cstheme="minorHAnsi"/>
                <w:color w:val="000000"/>
                <w:sz w:val="22"/>
                <w:szCs w:val="22"/>
              </w:rPr>
              <w:t xml:space="preserve"> </w:t>
            </w:r>
            <w:r w:rsidRPr="00D0742D">
              <w:rPr>
                <w:rFonts w:eastAsia="Arial" w:cstheme="minorHAnsi"/>
                <w:color w:val="000000"/>
                <w:sz w:val="22"/>
                <w:szCs w:val="22"/>
              </w:rPr>
              <w:t>practicalities.</w:t>
            </w:r>
          </w:p>
        </w:tc>
        <w:tc>
          <w:tcPr>
            <w:tcW w:w="513" w:type="pct"/>
            <w:tcBorders>
              <w:top w:val="single" w:sz="4" w:space="0" w:color="auto"/>
              <w:left w:val="single" w:sz="4" w:space="0" w:color="auto"/>
              <w:bottom w:val="single" w:sz="4" w:space="0" w:color="auto"/>
              <w:right w:val="single" w:sz="4" w:space="0" w:color="auto"/>
            </w:tcBorders>
          </w:tcPr>
          <w:p w14:paraId="427A0C0D" w14:textId="12E735C9" w:rsidR="003A753D" w:rsidRPr="00D0742D" w:rsidRDefault="003A753D" w:rsidP="008057E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auto"/>
              <w:right w:val="single" w:sz="4" w:space="0" w:color="auto"/>
            </w:tcBorders>
            <w:noWrap/>
            <w:tcMar>
              <w:top w:w="0" w:type="dxa"/>
              <w:left w:w="108" w:type="dxa"/>
              <w:bottom w:w="0" w:type="dxa"/>
              <w:right w:w="108" w:type="dxa"/>
            </w:tcMar>
          </w:tcPr>
          <w:p w14:paraId="5F2D20FE" w14:textId="77777777" w:rsidR="003A753D" w:rsidRPr="00D0742D" w:rsidRDefault="003A753D" w:rsidP="008057E3">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61579B0B" w14:textId="7431A456" w:rsidR="003A753D" w:rsidRPr="00D0742D" w:rsidRDefault="003A753D" w:rsidP="008057E3">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5BC8F6E1"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41E1500B"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7BC88BDC" w14:textId="0D05B17D" w:rsidR="003A753D" w:rsidRPr="00D0742D" w:rsidRDefault="003A753D" w:rsidP="008057E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AA7D44" w14:textId="2E76D237"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auto"/>
              <w:left w:val="single" w:sz="4" w:space="0" w:color="auto"/>
              <w:bottom w:val="single" w:sz="4" w:space="0" w:color="auto"/>
              <w:right w:val="single" w:sz="4" w:space="0" w:color="auto"/>
            </w:tcBorders>
          </w:tcPr>
          <w:p w14:paraId="42948DC4" w14:textId="1F6B5E9A"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Gyh</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80F7FE7" w14:textId="60505947"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1-10 Targeted to sensitive wildlife</w:t>
            </w:r>
          </w:p>
        </w:tc>
        <w:tc>
          <w:tcPr>
            <w:tcW w:w="612" w:type="pct"/>
            <w:tcBorders>
              <w:top w:val="single" w:sz="4" w:space="0" w:color="auto"/>
              <w:left w:val="single" w:sz="4" w:space="0" w:color="auto"/>
              <w:bottom w:val="single" w:sz="4" w:space="0" w:color="auto"/>
              <w:right w:val="single" w:sz="4" w:space="0" w:color="auto"/>
            </w:tcBorders>
          </w:tcPr>
          <w:p w14:paraId="65AAA9BE" w14:textId="44DB984C" w:rsidR="003A753D" w:rsidRPr="00D0742D" w:rsidRDefault="003A753D" w:rsidP="008057E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Spot measurement monthly – quarterly – continuous would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5F3EBC48" w14:textId="4B070D80" w:rsidR="003A753D" w:rsidRPr="00D0742D" w:rsidRDefault="003A753D" w:rsidP="008057E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4-120</w:t>
            </w:r>
          </w:p>
        </w:tc>
        <w:tc>
          <w:tcPr>
            <w:tcW w:w="567" w:type="pct"/>
            <w:vMerge/>
            <w:tcBorders>
              <w:left w:val="single" w:sz="4" w:space="0" w:color="auto"/>
              <w:right w:val="single" w:sz="4" w:space="0" w:color="auto"/>
            </w:tcBorders>
            <w:noWrap/>
            <w:tcMar>
              <w:top w:w="0" w:type="dxa"/>
              <w:left w:w="108" w:type="dxa"/>
              <w:bottom w:w="0" w:type="dxa"/>
              <w:right w:w="108" w:type="dxa"/>
            </w:tcMar>
          </w:tcPr>
          <w:p w14:paraId="04CA0355" w14:textId="77777777" w:rsidR="003A753D" w:rsidRPr="00D0742D" w:rsidRDefault="003A753D" w:rsidP="008057E3">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54EE79F1" w14:textId="2F7A6FE1" w:rsidR="003A753D" w:rsidRPr="00D0742D" w:rsidRDefault="003A753D" w:rsidP="008057E3">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5354E409"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4A4A1B9E"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18126261" w14:textId="41F6BC22" w:rsidR="003A753D" w:rsidRPr="00D0742D" w:rsidRDefault="003A753D" w:rsidP="008057E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54DEE2" w14:textId="319C3C05"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auto"/>
              <w:left w:val="single" w:sz="4" w:space="0" w:color="auto"/>
              <w:bottom w:val="single" w:sz="4" w:space="0" w:color="auto"/>
              <w:right w:val="single" w:sz="4" w:space="0" w:color="auto"/>
            </w:tcBorders>
          </w:tcPr>
          <w:p w14:paraId="4D2CDC2E" w14:textId="77777777" w:rsidR="008C69BF"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16F74E0F" w14:textId="3DF077B3"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87A53A4" w14:textId="49E081AD"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1-20 Targeting non-critical habits, further afield</w:t>
            </w:r>
          </w:p>
        </w:tc>
        <w:tc>
          <w:tcPr>
            <w:tcW w:w="612" w:type="pct"/>
            <w:tcBorders>
              <w:top w:val="single" w:sz="4" w:space="0" w:color="auto"/>
              <w:left w:val="single" w:sz="4" w:space="0" w:color="auto"/>
              <w:bottom w:val="single" w:sz="4" w:space="0" w:color="auto"/>
              <w:right w:val="single" w:sz="4" w:space="0" w:color="auto"/>
            </w:tcBorders>
          </w:tcPr>
          <w:p w14:paraId="77E78B46" w14:textId="376E7C45" w:rsidR="003A753D" w:rsidRPr="00D0742D" w:rsidRDefault="003A753D" w:rsidP="008057E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Spot measurement monthly – quarterly – continuous would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08D6EE53" w14:textId="689DCB27" w:rsidR="003A753D" w:rsidRPr="00D0742D" w:rsidRDefault="003A753D" w:rsidP="008057E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4-240</w:t>
            </w:r>
          </w:p>
        </w:tc>
        <w:tc>
          <w:tcPr>
            <w:tcW w:w="567" w:type="pct"/>
            <w:vMerge/>
            <w:tcBorders>
              <w:left w:val="single" w:sz="4" w:space="0" w:color="auto"/>
              <w:right w:val="single" w:sz="4" w:space="0" w:color="auto"/>
            </w:tcBorders>
            <w:noWrap/>
            <w:tcMar>
              <w:top w:w="0" w:type="dxa"/>
              <w:left w:w="108" w:type="dxa"/>
              <w:bottom w:w="0" w:type="dxa"/>
              <w:right w:w="108" w:type="dxa"/>
            </w:tcMar>
          </w:tcPr>
          <w:p w14:paraId="38819D3A" w14:textId="77777777" w:rsidR="003A753D" w:rsidRPr="00D0742D" w:rsidRDefault="003A753D" w:rsidP="008057E3">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5F7980F3" w14:textId="0722CF4D" w:rsidR="003A753D" w:rsidRPr="00D0742D" w:rsidRDefault="003A753D" w:rsidP="008057E3">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35008D42"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6AE1FEC1"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7AF71C82" w14:textId="5E1D31E0" w:rsidR="003A753D" w:rsidRPr="00D0742D" w:rsidRDefault="003A753D" w:rsidP="00C325A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5C3561">
              <w:rPr>
                <w:rFonts w:eastAsia="Arial" w:cstheme="minorHAnsi"/>
                <w:color w:val="000000"/>
                <w:sz w:val="22"/>
                <w:szCs w:val="22"/>
              </w:rPr>
              <w:t xml:space="preserve"> </w:t>
            </w:r>
            <w:r w:rsidRPr="00D0742D">
              <w:rPr>
                <w:rFonts w:eastAsia="Arial" w:cstheme="minorHAnsi"/>
                <w:color w:val="000000"/>
                <w:sz w:val="22"/>
                <w:szCs w:val="22"/>
              </w:rPr>
              <w:t>/</w:t>
            </w:r>
            <w:r w:rsidR="005C3561">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0DA4BB" w14:textId="0B65FB96"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auto"/>
              <w:left w:val="single" w:sz="4" w:space="0" w:color="auto"/>
              <w:bottom w:val="single" w:sz="4" w:space="0" w:color="auto"/>
              <w:right w:val="single" w:sz="4" w:space="0" w:color="auto"/>
            </w:tcBorders>
          </w:tcPr>
          <w:p w14:paraId="56C19C93" w14:textId="77777777" w:rsidR="008C69BF"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27757D5E" w14:textId="38B6C573"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57341F" w14:textId="32E44DE0"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10% of locations (range of doses) i.e. 1-3</w:t>
            </w:r>
          </w:p>
        </w:tc>
        <w:tc>
          <w:tcPr>
            <w:tcW w:w="612" w:type="pct"/>
            <w:tcBorders>
              <w:top w:val="single" w:sz="4" w:space="0" w:color="auto"/>
              <w:left w:val="single" w:sz="4" w:space="0" w:color="auto"/>
              <w:bottom w:val="single" w:sz="4" w:space="0" w:color="auto"/>
              <w:right w:val="single" w:sz="4" w:space="0" w:color="auto"/>
            </w:tcBorders>
          </w:tcPr>
          <w:p w14:paraId="69777335" w14:textId="1500E14D" w:rsidR="003A753D" w:rsidRPr="00D0742D" w:rsidRDefault="003A753D" w:rsidP="00C325A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Spot measurement quarterly –annually– continuous would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268BB250" w14:textId="08878757" w:rsidR="003A753D" w:rsidRPr="00D0742D" w:rsidRDefault="003A753D" w:rsidP="00C325A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4-12</w:t>
            </w:r>
          </w:p>
        </w:tc>
        <w:tc>
          <w:tcPr>
            <w:tcW w:w="567" w:type="pct"/>
            <w:vMerge/>
            <w:tcBorders>
              <w:left w:val="single" w:sz="4" w:space="0" w:color="auto"/>
              <w:right w:val="single" w:sz="4" w:space="0" w:color="auto"/>
            </w:tcBorders>
            <w:noWrap/>
            <w:tcMar>
              <w:top w:w="0" w:type="dxa"/>
              <w:left w:w="108" w:type="dxa"/>
              <w:bottom w:w="0" w:type="dxa"/>
              <w:right w:w="108" w:type="dxa"/>
            </w:tcMar>
          </w:tcPr>
          <w:p w14:paraId="58447CC8" w14:textId="77777777" w:rsidR="003A753D" w:rsidRPr="00D0742D" w:rsidRDefault="003A753D" w:rsidP="00C325AD">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5673D6B4" w14:textId="5D77782A" w:rsidR="003A753D" w:rsidRPr="00D0742D" w:rsidRDefault="003A753D" w:rsidP="00C325AD">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35EAA02F"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6E206FB5"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6D6A6C0F" w14:textId="4FBD33E4" w:rsidR="003A753D" w:rsidRPr="00D0742D" w:rsidRDefault="003A753D" w:rsidP="00C325A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C07EA7" w14:textId="287C8DEB"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auto"/>
              <w:left w:val="single" w:sz="4" w:space="0" w:color="auto"/>
              <w:bottom w:val="single" w:sz="4" w:space="0" w:color="auto"/>
              <w:right w:val="single" w:sz="4" w:space="0" w:color="auto"/>
            </w:tcBorders>
          </w:tcPr>
          <w:p w14:paraId="5468F184" w14:textId="77777777" w:rsidR="008C69BF"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41C7823E" w14:textId="18E99795"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DC597F" w14:textId="1065CCD4"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1-10 remote locations (better achieved by analysing natural contributions at the site)</w:t>
            </w:r>
          </w:p>
        </w:tc>
        <w:tc>
          <w:tcPr>
            <w:tcW w:w="612" w:type="pct"/>
            <w:tcBorders>
              <w:top w:val="single" w:sz="4" w:space="0" w:color="auto"/>
              <w:left w:val="single" w:sz="4" w:space="0" w:color="auto"/>
              <w:bottom w:val="single" w:sz="4" w:space="0" w:color="auto"/>
              <w:right w:val="single" w:sz="4" w:space="0" w:color="auto"/>
            </w:tcBorders>
          </w:tcPr>
          <w:p w14:paraId="29620FDD" w14:textId="729BF405" w:rsidR="003A753D" w:rsidRPr="00D0742D" w:rsidRDefault="003A753D" w:rsidP="00C325A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5-10 yearly</w:t>
            </w:r>
          </w:p>
        </w:tc>
        <w:tc>
          <w:tcPr>
            <w:tcW w:w="513" w:type="pct"/>
            <w:tcBorders>
              <w:top w:val="single" w:sz="4" w:space="0" w:color="auto"/>
              <w:left w:val="single" w:sz="4" w:space="0" w:color="auto"/>
              <w:bottom w:val="single" w:sz="4" w:space="0" w:color="auto"/>
              <w:right w:val="single" w:sz="4" w:space="0" w:color="auto"/>
            </w:tcBorders>
          </w:tcPr>
          <w:p w14:paraId="32076A00" w14:textId="299AB9FB" w:rsidR="003A753D" w:rsidRPr="00D0742D" w:rsidRDefault="003A753D" w:rsidP="00C325AD">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t>1 per 10 years</w:t>
            </w:r>
            <w:r w:rsidR="009A16CF">
              <w:rPr>
                <w:rFonts w:eastAsia="Arial" w:cstheme="minorHAnsi"/>
                <w:color w:val="000000"/>
                <w:sz w:val="22"/>
                <w:szCs w:val="22"/>
              </w:rPr>
              <w:t xml:space="preserve"> </w:t>
            </w:r>
            <w:r w:rsidRPr="00D0742D">
              <w:rPr>
                <w:rFonts w:eastAsia="Arial" w:cstheme="minorHAnsi"/>
                <w:color w:val="000000"/>
                <w:sz w:val="22"/>
                <w:szCs w:val="22"/>
              </w:rPr>
              <w:t>- 2</w:t>
            </w:r>
          </w:p>
        </w:tc>
        <w:tc>
          <w:tcPr>
            <w:tcW w:w="567" w:type="pct"/>
            <w:vMerge/>
            <w:tcBorders>
              <w:left w:val="single" w:sz="4" w:space="0" w:color="auto"/>
              <w:right w:val="single" w:sz="4" w:space="0" w:color="auto"/>
            </w:tcBorders>
            <w:noWrap/>
            <w:tcMar>
              <w:top w:w="0" w:type="dxa"/>
              <w:left w:w="108" w:type="dxa"/>
              <w:bottom w:w="0" w:type="dxa"/>
              <w:right w:w="108" w:type="dxa"/>
            </w:tcMar>
          </w:tcPr>
          <w:p w14:paraId="617A5E3C" w14:textId="77777777" w:rsidR="003A753D" w:rsidRPr="00D0742D" w:rsidRDefault="003A753D" w:rsidP="00C325AD">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2E7E14A4" w14:textId="4B49D021" w:rsidR="003A753D" w:rsidRPr="00D0742D" w:rsidRDefault="003A753D" w:rsidP="00C325AD">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7236F5A2" w14:textId="77777777" w:rsidTr="00010A47">
        <w:trPr>
          <w:trHeight w:val="300"/>
        </w:trPr>
        <w:tc>
          <w:tcPr>
            <w:tcW w:w="507" w:type="pct"/>
            <w:vMerge/>
            <w:tcBorders>
              <w:left w:val="single" w:sz="8" w:space="0" w:color="A6A6A6"/>
              <w:bottom w:val="single" w:sz="8" w:space="0" w:color="A6A6A6"/>
              <w:right w:val="single" w:sz="4" w:space="0" w:color="auto"/>
            </w:tcBorders>
            <w:noWrap/>
            <w:tcMar>
              <w:top w:w="0" w:type="dxa"/>
              <w:left w:w="108" w:type="dxa"/>
              <w:bottom w:w="0" w:type="dxa"/>
              <w:right w:w="108" w:type="dxa"/>
            </w:tcMar>
          </w:tcPr>
          <w:p w14:paraId="39417D18"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auto"/>
              <w:right w:val="single" w:sz="4" w:space="0" w:color="auto"/>
            </w:tcBorders>
          </w:tcPr>
          <w:p w14:paraId="2068CA40" w14:textId="63ED5F5F" w:rsidR="003A753D" w:rsidRPr="00D0742D" w:rsidRDefault="003A753D" w:rsidP="00C325A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70AD95" w14:textId="77777777" w:rsidR="003A753D" w:rsidRPr="00D0742D" w:rsidRDefault="003A753D" w:rsidP="003740E4">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6F23CC7E" w14:textId="11C00074"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auto"/>
              <w:left w:val="single" w:sz="4" w:space="0" w:color="auto"/>
              <w:bottom w:val="single" w:sz="4" w:space="0" w:color="auto"/>
              <w:right w:val="single" w:sz="4" w:space="0" w:color="auto"/>
            </w:tcBorders>
          </w:tcPr>
          <w:p w14:paraId="0C68AC1B" w14:textId="77777777" w:rsidR="001F05E2"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4B68F668" w14:textId="01F0C2AA"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C1DEB5" w14:textId="1BD9211B"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1-3 locations, Max dose, both directions from site</w:t>
            </w:r>
          </w:p>
        </w:tc>
        <w:tc>
          <w:tcPr>
            <w:tcW w:w="612" w:type="pct"/>
            <w:tcBorders>
              <w:top w:val="single" w:sz="4" w:space="0" w:color="auto"/>
              <w:left w:val="single" w:sz="4" w:space="0" w:color="auto"/>
              <w:bottom w:val="single" w:sz="4" w:space="0" w:color="auto"/>
              <w:right w:val="single" w:sz="4" w:space="0" w:color="auto"/>
            </w:tcBorders>
          </w:tcPr>
          <w:p w14:paraId="6C8980F2" w14:textId="73D7DCCD" w:rsidR="003A753D" w:rsidRPr="00D0742D" w:rsidRDefault="003A753D" w:rsidP="00C325A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Spot measurement annual – continuous would be good but prevented by practicalities.</w:t>
            </w:r>
          </w:p>
        </w:tc>
        <w:tc>
          <w:tcPr>
            <w:tcW w:w="513" w:type="pct"/>
            <w:tcBorders>
              <w:top w:val="single" w:sz="4" w:space="0" w:color="auto"/>
              <w:left w:val="single" w:sz="4" w:space="0" w:color="auto"/>
              <w:bottom w:val="single" w:sz="4" w:space="0" w:color="auto"/>
              <w:right w:val="single" w:sz="4" w:space="0" w:color="auto"/>
            </w:tcBorders>
          </w:tcPr>
          <w:p w14:paraId="7224B0C8" w14:textId="64975D10" w:rsidR="003A753D" w:rsidRPr="00D0742D" w:rsidRDefault="003A753D" w:rsidP="00C325A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1-3</w:t>
            </w:r>
          </w:p>
        </w:tc>
        <w:tc>
          <w:tcPr>
            <w:tcW w:w="567" w:type="pct"/>
            <w:vMerge/>
            <w:tcBorders>
              <w:left w:val="single" w:sz="4" w:space="0" w:color="auto"/>
              <w:right w:val="single" w:sz="4" w:space="0" w:color="auto"/>
            </w:tcBorders>
            <w:noWrap/>
            <w:tcMar>
              <w:top w:w="0" w:type="dxa"/>
              <w:left w:w="108" w:type="dxa"/>
              <w:bottom w:w="0" w:type="dxa"/>
              <w:right w:w="108" w:type="dxa"/>
            </w:tcMar>
          </w:tcPr>
          <w:p w14:paraId="049EE604" w14:textId="77777777" w:rsidR="003A753D" w:rsidRPr="00D0742D" w:rsidRDefault="003A753D" w:rsidP="00C325AD">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auto"/>
              <w:right w:val="single" w:sz="4" w:space="0" w:color="auto"/>
            </w:tcBorders>
          </w:tcPr>
          <w:p w14:paraId="5EEAD695" w14:textId="69C258E7" w:rsidR="003A753D" w:rsidRPr="00D0742D" w:rsidRDefault="003A753D" w:rsidP="00C325AD">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3A753D" w:rsidRPr="0027259C" w14:paraId="7C751894" w14:textId="77777777" w:rsidTr="00010A47">
        <w:trPr>
          <w:trHeight w:val="300"/>
        </w:trPr>
        <w:tc>
          <w:tcPr>
            <w:tcW w:w="507" w:type="pct"/>
            <w:vMerge/>
            <w:tcBorders>
              <w:left w:val="single" w:sz="8" w:space="0" w:color="A6A6A6"/>
              <w:bottom w:val="single" w:sz="4" w:space="0" w:color="016574"/>
              <w:right w:val="single" w:sz="4" w:space="0" w:color="auto"/>
            </w:tcBorders>
            <w:noWrap/>
            <w:tcMar>
              <w:top w:w="0" w:type="dxa"/>
              <w:left w:w="108" w:type="dxa"/>
              <w:bottom w:w="0" w:type="dxa"/>
              <w:right w:w="108" w:type="dxa"/>
            </w:tcMar>
          </w:tcPr>
          <w:p w14:paraId="13A61B18" w14:textId="77777777" w:rsidR="003A753D" w:rsidRPr="00D0742D" w:rsidRDefault="003A753D" w:rsidP="003740E4">
            <w:pPr>
              <w:spacing w:before="120" w:after="120" w:line="240" w:lineRule="auto"/>
              <w:textAlignment w:val="baseline"/>
              <w:rPr>
                <w:rFonts w:eastAsia="Arial" w:cstheme="minorHAnsi"/>
                <w:b/>
                <w:color w:val="000000"/>
                <w:sz w:val="22"/>
                <w:szCs w:val="22"/>
              </w:rPr>
            </w:pPr>
          </w:p>
        </w:tc>
        <w:tc>
          <w:tcPr>
            <w:tcW w:w="611" w:type="pct"/>
            <w:tcBorders>
              <w:top w:val="single" w:sz="4" w:space="0" w:color="auto"/>
              <w:left w:val="single" w:sz="4" w:space="0" w:color="auto"/>
              <w:bottom w:val="single" w:sz="4" w:space="0" w:color="016574"/>
              <w:right w:val="single" w:sz="4" w:space="0" w:color="auto"/>
            </w:tcBorders>
          </w:tcPr>
          <w:p w14:paraId="666A265B" w14:textId="3B3E9611" w:rsidR="003A753D" w:rsidRPr="00D0742D" w:rsidRDefault="003A753D" w:rsidP="00C325A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 / monitor behaviour of radionuclides in the environment</w:t>
            </w:r>
          </w:p>
        </w:tc>
        <w:tc>
          <w:tcPr>
            <w:tcW w:w="235" w:type="pct"/>
            <w:tcBorders>
              <w:top w:val="single" w:sz="4" w:space="0" w:color="auto"/>
              <w:left w:val="single" w:sz="4" w:space="0" w:color="auto"/>
              <w:bottom w:val="single" w:sz="4" w:space="0" w:color="016574"/>
              <w:right w:val="single" w:sz="4" w:space="0" w:color="auto"/>
            </w:tcBorders>
            <w:noWrap/>
            <w:tcMar>
              <w:top w:w="0" w:type="dxa"/>
              <w:left w:w="108" w:type="dxa"/>
              <w:bottom w:w="0" w:type="dxa"/>
              <w:right w:w="108" w:type="dxa"/>
            </w:tcMar>
          </w:tcPr>
          <w:p w14:paraId="6B0FCBBC" w14:textId="77777777" w:rsidR="003A753D" w:rsidRPr="00D0742D" w:rsidRDefault="003A753D" w:rsidP="003740E4">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114E6B92" w14:textId="5807E907" w:rsidR="003A753D" w:rsidRPr="00D0742D" w:rsidRDefault="003A753D" w:rsidP="003740E4">
            <w:pPr>
              <w:spacing w:before="120" w:after="120" w:line="240" w:lineRule="auto"/>
              <w:jc w:val="center"/>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auto"/>
              <w:left w:val="single" w:sz="4" w:space="0" w:color="auto"/>
              <w:bottom w:val="single" w:sz="4" w:space="0" w:color="016574"/>
              <w:right w:val="single" w:sz="4" w:space="0" w:color="auto"/>
            </w:tcBorders>
          </w:tcPr>
          <w:p w14:paraId="5725D946" w14:textId="77777777" w:rsidR="001F05E2" w:rsidRDefault="003A753D" w:rsidP="00317D98">
            <w:pPr>
              <w:spacing w:before="120" w:after="120" w:line="240" w:lineRule="auto"/>
              <w:ind w:left="135" w:right="90"/>
              <w:rPr>
                <w:rFonts w:eastAsia="Arial"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Svh</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088172D8" w14:textId="491C20DF" w:rsidR="003A753D" w:rsidRPr="00D0742D" w:rsidRDefault="003A753D" w:rsidP="00317D98">
            <w:pPr>
              <w:spacing w:before="120" w:after="120" w:line="240" w:lineRule="auto"/>
              <w:ind w:left="135" w:right="90"/>
              <w:rPr>
                <w:rFonts w:eastAsia="Verdana" w:cstheme="minorHAnsi"/>
                <w:color w:val="000000"/>
                <w:sz w:val="22"/>
                <w:szCs w:val="22"/>
              </w:rPr>
            </w:pPr>
            <w:r w:rsidRPr="00D0742D">
              <w:rPr>
                <w:rFonts w:eastAsia="Verdana" w:cstheme="minorHAnsi"/>
                <w:color w:val="000000"/>
                <w:sz w:val="22"/>
                <w:szCs w:val="22"/>
              </w:rPr>
              <w:t>µ</w:t>
            </w:r>
            <w:r w:rsidRPr="00D0742D">
              <w:rPr>
                <w:rFonts w:eastAsia="Arial" w:cstheme="minorHAnsi"/>
                <w:color w:val="000000"/>
                <w:sz w:val="22"/>
                <w:szCs w:val="22"/>
              </w:rPr>
              <w:t>Svy</w:t>
            </w:r>
            <w:r w:rsidRPr="00D0742D">
              <w:rPr>
                <w:rFonts w:eastAsia="Arial" w:cstheme="minorHAnsi"/>
                <w:color w:val="000000"/>
                <w:sz w:val="22"/>
                <w:szCs w:val="22"/>
                <w:vertAlign w:val="superscript"/>
              </w:rPr>
              <w:t>-1</w:t>
            </w:r>
          </w:p>
        </w:tc>
        <w:tc>
          <w:tcPr>
            <w:tcW w:w="612" w:type="pct"/>
            <w:tcBorders>
              <w:top w:val="single" w:sz="4" w:space="0" w:color="auto"/>
              <w:left w:val="single" w:sz="4" w:space="0" w:color="auto"/>
              <w:bottom w:val="single" w:sz="4" w:space="0" w:color="016574"/>
              <w:right w:val="single" w:sz="4" w:space="0" w:color="auto"/>
            </w:tcBorders>
            <w:noWrap/>
            <w:tcMar>
              <w:top w:w="0" w:type="dxa"/>
              <w:left w:w="108" w:type="dxa"/>
              <w:bottom w:w="0" w:type="dxa"/>
              <w:right w:w="108" w:type="dxa"/>
            </w:tcMar>
          </w:tcPr>
          <w:p w14:paraId="691F81C9" w14:textId="4A5C0DB9" w:rsidR="003A753D" w:rsidRPr="00D0742D" w:rsidRDefault="003A753D"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1-3 locations, Max dose, both directions from site</w:t>
            </w:r>
          </w:p>
        </w:tc>
        <w:tc>
          <w:tcPr>
            <w:tcW w:w="612" w:type="pct"/>
            <w:tcBorders>
              <w:top w:val="single" w:sz="4" w:space="0" w:color="auto"/>
              <w:left w:val="single" w:sz="4" w:space="0" w:color="auto"/>
              <w:bottom w:val="single" w:sz="4" w:space="0" w:color="016574"/>
              <w:right w:val="single" w:sz="4" w:space="0" w:color="auto"/>
            </w:tcBorders>
          </w:tcPr>
          <w:p w14:paraId="78C2FA7F" w14:textId="6D33B1CF" w:rsidR="003A753D" w:rsidRPr="00D0742D" w:rsidRDefault="003A753D" w:rsidP="00C325A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 xml:space="preserve">Spot measurement quarterly – annually </w:t>
            </w:r>
            <w:r w:rsidR="0024411F">
              <w:rPr>
                <w:rFonts w:eastAsia="Arial" w:cstheme="minorHAnsi"/>
                <w:color w:val="000000"/>
                <w:sz w:val="22"/>
                <w:szCs w:val="22"/>
              </w:rPr>
              <w:t>[</w:t>
            </w:r>
            <w:r w:rsidRPr="00D0742D">
              <w:rPr>
                <w:rFonts w:eastAsia="Arial" w:cstheme="minorHAnsi"/>
                <w:color w:val="000000"/>
                <w:sz w:val="22"/>
                <w:szCs w:val="22"/>
              </w:rPr>
              <w:t>Trigger to look at other monitoring</w:t>
            </w:r>
            <w:r w:rsidR="0024411F">
              <w:rPr>
                <w:rFonts w:eastAsia="Arial" w:cstheme="minorHAnsi"/>
                <w:color w:val="000000"/>
                <w:sz w:val="22"/>
                <w:szCs w:val="22"/>
              </w:rPr>
              <w:t>]</w:t>
            </w:r>
          </w:p>
        </w:tc>
        <w:tc>
          <w:tcPr>
            <w:tcW w:w="513" w:type="pct"/>
            <w:tcBorders>
              <w:top w:val="single" w:sz="4" w:space="0" w:color="auto"/>
              <w:left w:val="single" w:sz="4" w:space="0" w:color="auto"/>
              <w:bottom w:val="single" w:sz="4" w:space="0" w:color="016574"/>
              <w:right w:val="single" w:sz="4" w:space="0" w:color="auto"/>
            </w:tcBorders>
          </w:tcPr>
          <w:p w14:paraId="6B10CB5A" w14:textId="1DDA134B" w:rsidR="003A753D" w:rsidRPr="00D0742D" w:rsidRDefault="003A753D" w:rsidP="00C325A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1-12</w:t>
            </w:r>
          </w:p>
        </w:tc>
        <w:tc>
          <w:tcPr>
            <w:tcW w:w="567" w:type="pct"/>
            <w:vMerge/>
            <w:tcBorders>
              <w:left w:val="single" w:sz="4" w:space="0" w:color="auto"/>
              <w:bottom w:val="single" w:sz="4" w:space="0" w:color="016574"/>
              <w:right w:val="single" w:sz="4" w:space="0" w:color="auto"/>
            </w:tcBorders>
            <w:noWrap/>
            <w:tcMar>
              <w:top w:w="0" w:type="dxa"/>
              <w:left w:w="108" w:type="dxa"/>
              <w:bottom w:w="0" w:type="dxa"/>
              <w:right w:w="108" w:type="dxa"/>
            </w:tcMar>
          </w:tcPr>
          <w:p w14:paraId="7E562737" w14:textId="77777777" w:rsidR="003A753D" w:rsidRPr="00D0742D" w:rsidRDefault="003A753D" w:rsidP="00C325AD">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auto"/>
              <w:left w:val="single" w:sz="4" w:space="0" w:color="auto"/>
              <w:bottom w:val="single" w:sz="4" w:space="0" w:color="016574"/>
              <w:right w:val="single" w:sz="4" w:space="0" w:color="auto"/>
            </w:tcBorders>
          </w:tcPr>
          <w:p w14:paraId="4A2B5BFF" w14:textId="5FD98ABB" w:rsidR="003A753D" w:rsidRPr="00D0742D" w:rsidRDefault="003A753D" w:rsidP="00C325AD">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No difference</w:t>
            </w:r>
          </w:p>
        </w:tc>
      </w:tr>
      <w:tr w:rsidR="00C17769" w:rsidRPr="0027259C" w14:paraId="4560A774"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32791655" w14:textId="77777777" w:rsidR="00C17769" w:rsidRPr="00D0742D" w:rsidRDefault="00C17769" w:rsidP="00E47408">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t>3.3</w:t>
            </w:r>
          </w:p>
          <w:p w14:paraId="05D942BB" w14:textId="662FE42D" w:rsidR="00C17769" w:rsidRPr="00F029C3" w:rsidRDefault="00C17769" w:rsidP="00F029C3">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Contamination monitoring (inter-tidal/marine)</w:t>
            </w:r>
          </w:p>
        </w:tc>
        <w:tc>
          <w:tcPr>
            <w:tcW w:w="611" w:type="pct"/>
            <w:tcBorders>
              <w:top w:val="single" w:sz="4" w:space="0" w:color="016574"/>
              <w:left w:val="single" w:sz="4" w:space="0" w:color="016574"/>
              <w:bottom w:val="single" w:sz="4" w:space="0" w:color="016574"/>
              <w:right w:val="single" w:sz="4" w:space="0" w:color="016574"/>
            </w:tcBorders>
          </w:tcPr>
          <w:p w14:paraId="7AE1BD4C" w14:textId="6D683007" w:rsidR="00C17769" w:rsidRPr="00D0742D" w:rsidRDefault="00C17769" w:rsidP="00805DF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12803BF" w14:textId="5107806B" w:rsidR="00C17769" w:rsidRPr="00D0742D" w:rsidRDefault="00C17769" w:rsidP="00E47408">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7D66DCD" w14:textId="77777777" w:rsidR="00C17769" w:rsidRPr="00D0742D" w:rsidRDefault="00C17769"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Cps</w:t>
            </w:r>
          </w:p>
          <w:p w14:paraId="37248909" w14:textId="2B34439B" w:rsidR="00C17769" w:rsidRPr="00D0742D" w:rsidRDefault="00C17769" w:rsidP="00317D98">
            <w:pPr>
              <w:spacing w:before="120" w:after="120" w:line="240" w:lineRule="auto"/>
              <w:ind w:left="135" w:right="90"/>
              <w:rPr>
                <w:rFonts w:eastAsia="Verdana" w:cstheme="minorHAnsi"/>
                <w:color w:val="000000"/>
                <w:sz w:val="22"/>
                <w:szCs w:val="22"/>
              </w:rPr>
            </w:pPr>
            <w:r w:rsidRPr="00D0742D">
              <w:rPr>
                <w:rFonts w:eastAsia="Arial" w:cstheme="minorHAnsi"/>
                <w:color w:val="000000"/>
                <w:sz w:val="22"/>
                <w:szCs w:val="22"/>
              </w:rPr>
              <w:t>Defined action level Conversion factor to dose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FA9DF29" w14:textId="7EFE1B72" w:rsidR="00C17769" w:rsidRPr="00D0742D" w:rsidRDefault="00C17769"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1-20 km of beach / inter-tidal areas (maybe broken into stretches), targeting occupied areas based on habit surveys and predicted concentrations</w:t>
            </w:r>
          </w:p>
        </w:tc>
        <w:tc>
          <w:tcPr>
            <w:tcW w:w="612" w:type="pct"/>
            <w:tcBorders>
              <w:top w:val="single" w:sz="4" w:space="0" w:color="016574"/>
              <w:left w:val="single" w:sz="4" w:space="0" w:color="016574"/>
              <w:bottom w:val="single" w:sz="4" w:space="0" w:color="016574"/>
              <w:right w:val="single" w:sz="4" w:space="0" w:color="016574"/>
            </w:tcBorders>
          </w:tcPr>
          <w:p w14:paraId="02E2E6EA" w14:textId="669BB72A" w:rsidR="00C17769" w:rsidRPr="00D0742D" w:rsidRDefault="00C17769" w:rsidP="00805DF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55C14944" w14:textId="7ECEA1E4" w:rsidR="00C17769" w:rsidRPr="00D0742D" w:rsidRDefault="00C17769" w:rsidP="00805DF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1-80</w:t>
            </w:r>
          </w:p>
        </w:tc>
        <w:tc>
          <w:tcPr>
            <w:tcW w:w="56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60D9794" w14:textId="77777777" w:rsidR="00C17769" w:rsidRPr="009A16CF" w:rsidRDefault="00C17769" w:rsidP="00805DFB">
            <w:pPr>
              <w:spacing w:before="120" w:after="120" w:line="240" w:lineRule="auto"/>
              <w:ind w:left="139" w:right="147"/>
              <w:rPr>
                <w:rFonts w:eastAsia="Times New Roman" w:cstheme="minorHAnsi"/>
                <w:b/>
                <w:sz w:val="22"/>
                <w:szCs w:val="22"/>
                <w:u w:val="single"/>
                <w:lang w:eastAsia="en-GB"/>
              </w:rPr>
            </w:pPr>
            <w:r w:rsidRPr="009A16CF">
              <w:rPr>
                <w:rFonts w:eastAsia="Times New Roman" w:cstheme="minorHAnsi"/>
                <w:b/>
                <w:sz w:val="22"/>
                <w:szCs w:val="22"/>
                <w:u w:val="single"/>
                <w:lang w:eastAsia="en-GB"/>
              </w:rPr>
              <w:t>Operator</w:t>
            </w:r>
          </w:p>
          <w:p w14:paraId="327D02AD" w14:textId="77777777" w:rsidR="00C17769" w:rsidRPr="009A16CF" w:rsidRDefault="00C17769" w:rsidP="00805DFB">
            <w:pPr>
              <w:spacing w:before="120" w:after="120" w:line="240" w:lineRule="auto"/>
              <w:ind w:left="139" w:right="147"/>
              <w:rPr>
                <w:rFonts w:eastAsia="Times New Roman" w:cstheme="minorHAnsi"/>
                <w:b/>
                <w:sz w:val="22"/>
                <w:szCs w:val="22"/>
                <w:lang w:eastAsia="en-GB"/>
              </w:rPr>
            </w:pPr>
            <w:r w:rsidRPr="009A16CF">
              <w:rPr>
                <w:rFonts w:eastAsia="Times New Roman" w:cstheme="minorHAnsi"/>
                <w:b/>
                <w:sz w:val="22"/>
                <w:szCs w:val="22"/>
                <w:lang w:eastAsia="en-GB"/>
              </w:rPr>
              <w:t>4-72</w:t>
            </w:r>
          </w:p>
          <w:p w14:paraId="00DC6EA2" w14:textId="77777777" w:rsidR="00C17769" w:rsidRPr="009A16CF" w:rsidRDefault="00C17769" w:rsidP="00805DFB">
            <w:pPr>
              <w:spacing w:before="120" w:after="120" w:line="240" w:lineRule="auto"/>
              <w:ind w:left="139" w:right="147"/>
              <w:rPr>
                <w:rFonts w:eastAsia="Times New Roman" w:cstheme="minorHAnsi"/>
                <w:b/>
                <w:sz w:val="22"/>
                <w:szCs w:val="22"/>
                <w:lang w:eastAsia="en-GB"/>
              </w:rPr>
            </w:pPr>
          </w:p>
          <w:p w14:paraId="238CF0C7" w14:textId="77777777" w:rsidR="00C17769" w:rsidRPr="009A16CF" w:rsidRDefault="00C17769" w:rsidP="00805DFB">
            <w:pPr>
              <w:spacing w:before="120" w:after="120" w:line="240" w:lineRule="auto"/>
              <w:ind w:left="139" w:right="147"/>
              <w:rPr>
                <w:rFonts w:eastAsia="Times New Roman" w:cstheme="minorHAnsi"/>
                <w:b/>
                <w:sz w:val="22"/>
                <w:szCs w:val="22"/>
                <w:u w:val="single"/>
                <w:lang w:eastAsia="en-GB"/>
              </w:rPr>
            </w:pPr>
            <w:r w:rsidRPr="009A16CF">
              <w:rPr>
                <w:rFonts w:eastAsia="Times New Roman" w:cstheme="minorHAnsi"/>
                <w:b/>
                <w:sz w:val="22"/>
                <w:szCs w:val="22"/>
                <w:u w:val="single"/>
                <w:lang w:eastAsia="en-GB"/>
              </w:rPr>
              <w:t>Regulator</w:t>
            </w:r>
          </w:p>
          <w:p w14:paraId="7324A0A0" w14:textId="70FDD769" w:rsidR="00C17769" w:rsidRPr="00D0742D" w:rsidRDefault="00C17769" w:rsidP="00805DFB">
            <w:pPr>
              <w:spacing w:before="120" w:after="120" w:line="240" w:lineRule="auto"/>
              <w:ind w:left="139" w:right="147"/>
              <w:rPr>
                <w:rFonts w:eastAsia="Times New Roman" w:cstheme="minorHAnsi"/>
                <w:sz w:val="22"/>
                <w:szCs w:val="22"/>
                <w:u w:val="single"/>
                <w:lang w:eastAsia="en-GB"/>
              </w:rPr>
            </w:pPr>
            <w:r w:rsidRPr="009A16CF">
              <w:rPr>
                <w:rFonts w:eastAsia="Times New Roman" w:cstheme="minorHAnsi"/>
                <w:b/>
                <w:sz w:val="22"/>
                <w:szCs w:val="22"/>
                <w:lang w:eastAsia="en-GB"/>
              </w:rPr>
              <w:t>1-80</w:t>
            </w:r>
          </w:p>
        </w:tc>
        <w:tc>
          <w:tcPr>
            <w:tcW w:w="641" w:type="pct"/>
            <w:tcBorders>
              <w:top w:val="single" w:sz="4" w:space="0" w:color="016574"/>
              <w:left w:val="single" w:sz="4" w:space="0" w:color="016574"/>
              <w:bottom w:val="single" w:sz="4" w:space="0" w:color="016574"/>
              <w:right w:val="single" w:sz="4" w:space="0" w:color="016574"/>
            </w:tcBorders>
          </w:tcPr>
          <w:p w14:paraId="5F3312AF" w14:textId="34575864" w:rsidR="00C17769" w:rsidRPr="00D0742D" w:rsidRDefault="00C17769" w:rsidP="00805DFB">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Targeting known areas of contamination</w:t>
            </w:r>
          </w:p>
        </w:tc>
      </w:tr>
      <w:tr w:rsidR="00C17769" w:rsidRPr="0027259C" w14:paraId="55531CD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8801023" w14:textId="77777777" w:rsidR="00C17769" w:rsidRPr="00D0742D" w:rsidRDefault="00C17769" w:rsidP="00C17769">
            <w:pPr>
              <w:spacing w:before="120" w:after="120" w:line="240" w:lineRule="auto"/>
              <w:textAlignment w:val="baseline"/>
              <w:rPr>
                <w:rFonts w:eastAsia="Arial" w:cstheme="minorHAnsi"/>
                <w:b/>
                <w:color w:val="000000"/>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3F7E22F" w14:textId="03588D71" w:rsidR="00C17769" w:rsidRPr="00D0742D" w:rsidRDefault="00C17769" w:rsidP="00805DF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 /</w:t>
            </w:r>
            <w:r w:rsidR="00CF7490">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7AD0C41" w14:textId="6A491CB5" w:rsidR="00C17769" w:rsidRPr="00D0742D" w:rsidRDefault="00C17769" w:rsidP="00C17769">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1DF2E96" w14:textId="77777777" w:rsidR="00C17769" w:rsidRPr="00D0742D" w:rsidRDefault="00C17769"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Cps</w:t>
            </w:r>
          </w:p>
          <w:p w14:paraId="14BBD1BD" w14:textId="4A743550" w:rsidR="00C17769" w:rsidRPr="00D0742D" w:rsidRDefault="00C17769" w:rsidP="00317D98">
            <w:pPr>
              <w:spacing w:before="120" w:after="120" w:line="240" w:lineRule="auto"/>
              <w:ind w:left="135" w:right="90"/>
              <w:rPr>
                <w:rFonts w:eastAsia="Verdana" w:cstheme="minorHAnsi"/>
                <w:color w:val="000000"/>
                <w:sz w:val="22"/>
                <w:szCs w:val="22"/>
              </w:rPr>
            </w:pPr>
            <w:r w:rsidRPr="00D0742D">
              <w:rPr>
                <w:rFonts w:eastAsia="Arial" w:cstheme="minorHAnsi"/>
                <w:color w:val="000000"/>
                <w:sz w:val="22"/>
                <w:szCs w:val="22"/>
              </w:rPr>
              <w:t>Defined action level Conversion factor to dose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8F59908" w14:textId="77777777" w:rsidR="00CF7490" w:rsidRDefault="00C17769" w:rsidP="00CF7490">
            <w:pPr>
              <w:spacing w:before="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10% of locations </w:t>
            </w:r>
          </w:p>
          <w:p w14:paraId="0469F503" w14:textId="0C7CC09A" w:rsidR="00C17769" w:rsidRPr="00D0742D" w:rsidRDefault="00C17769" w:rsidP="00CF7490">
            <w:pPr>
              <w:spacing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i.e. 1-2</w:t>
            </w:r>
          </w:p>
        </w:tc>
        <w:tc>
          <w:tcPr>
            <w:tcW w:w="612" w:type="pct"/>
            <w:tcBorders>
              <w:top w:val="single" w:sz="4" w:space="0" w:color="016574"/>
              <w:left w:val="single" w:sz="4" w:space="0" w:color="016574"/>
              <w:bottom w:val="single" w:sz="4" w:space="0" w:color="016574"/>
              <w:right w:val="single" w:sz="4" w:space="0" w:color="016574"/>
            </w:tcBorders>
          </w:tcPr>
          <w:p w14:paraId="6FE93427" w14:textId="2CF54FE7" w:rsidR="00C17769" w:rsidRPr="00D0742D" w:rsidRDefault="00C17769" w:rsidP="00805DF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082A19F" w14:textId="5A071C12" w:rsidR="00C17769" w:rsidRPr="00D0742D" w:rsidRDefault="00C17769" w:rsidP="00805DF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E7F2882" w14:textId="77777777" w:rsidR="00C17769" w:rsidRPr="00D0742D" w:rsidRDefault="00C17769" w:rsidP="00805DFB">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F41AB3D" w14:textId="5244F6C1" w:rsidR="00C17769" w:rsidRPr="00D0742D" w:rsidRDefault="00C17769" w:rsidP="00805DFB">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As above</w:t>
            </w:r>
          </w:p>
        </w:tc>
      </w:tr>
      <w:tr w:rsidR="00C17769" w:rsidRPr="0027259C" w14:paraId="590C7BF6"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34B3B2D" w14:textId="77777777" w:rsidR="00C17769" w:rsidRPr="00D0742D" w:rsidRDefault="00C17769" w:rsidP="00C17769">
            <w:pPr>
              <w:spacing w:before="120" w:after="120" w:line="240" w:lineRule="auto"/>
              <w:textAlignment w:val="baseline"/>
              <w:rPr>
                <w:rFonts w:eastAsia="Arial" w:cstheme="minorHAnsi"/>
                <w:b/>
                <w:color w:val="000000"/>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82A2BAE" w14:textId="5DCCBF7F" w:rsidR="00C17769" w:rsidRPr="00D0742D" w:rsidRDefault="00C17769" w:rsidP="00805DFB">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4DA6F46" w14:textId="12DB46A1" w:rsidR="00C17769" w:rsidRPr="00D0742D" w:rsidRDefault="00C17769" w:rsidP="00C17769">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013139A7" w14:textId="77777777" w:rsidR="00C17769" w:rsidRPr="00D0742D" w:rsidRDefault="00C17769"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Cps</w:t>
            </w:r>
          </w:p>
          <w:p w14:paraId="7AEBD20D" w14:textId="587D60C2" w:rsidR="00C17769" w:rsidRPr="00D0742D" w:rsidRDefault="00C17769" w:rsidP="00317D98">
            <w:pPr>
              <w:spacing w:before="120" w:after="120" w:line="240" w:lineRule="auto"/>
              <w:ind w:left="135" w:right="90"/>
              <w:rPr>
                <w:rFonts w:eastAsia="Verdana" w:cstheme="minorHAnsi"/>
                <w:color w:val="000000"/>
                <w:sz w:val="22"/>
                <w:szCs w:val="22"/>
              </w:rPr>
            </w:pPr>
            <w:r w:rsidRPr="00D0742D">
              <w:rPr>
                <w:rFonts w:eastAsia="Arial" w:cstheme="minorHAnsi"/>
                <w:color w:val="000000"/>
                <w:sz w:val="22"/>
                <w:szCs w:val="22"/>
              </w:rPr>
              <w:t>Defined action level Conversion factor to dose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CF5C8F2" w14:textId="470EC436" w:rsidR="00C17769" w:rsidRPr="00D0742D" w:rsidRDefault="00C17769"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1-6 km of beach/inter- tidal areas (maybe broken into stretches).</w:t>
            </w:r>
          </w:p>
          <w:p w14:paraId="43E64637" w14:textId="784DA7E2" w:rsidR="00C17769" w:rsidRPr="00D0742D" w:rsidRDefault="00C17769"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Close to pipeline to modelled area of maximum impact.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742091CE" w14:textId="6F6FF49A" w:rsidR="00C17769" w:rsidRPr="00D0742D" w:rsidRDefault="00C17769" w:rsidP="00805DF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Monthly – Quarterly</w:t>
            </w:r>
          </w:p>
        </w:tc>
        <w:tc>
          <w:tcPr>
            <w:tcW w:w="513" w:type="pct"/>
            <w:tcBorders>
              <w:top w:val="single" w:sz="4" w:space="0" w:color="016574"/>
              <w:left w:val="single" w:sz="4" w:space="0" w:color="016574"/>
              <w:bottom w:val="single" w:sz="4" w:space="0" w:color="016574"/>
              <w:right w:val="single" w:sz="4" w:space="0" w:color="016574"/>
            </w:tcBorders>
          </w:tcPr>
          <w:p w14:paraId="20868645" w14:textId="3507B155" w:rsidR="00C17769" w:rsidRPr="00D0742D" w:rsidRDefault="00C17769" w:rsidP="00805DF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4-72</w:t>
            </w:r>
          </w:p>
        </w:tc>
        <w:tc>
          <w:tcPr>
            <w:tcW w:w="56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3D9D769" w14:textId="77777777" w:rsidR="00C17769" w:rsidRPr="00D0742D" w:rsidRDefault="00C17769" w:rsidP="00805DFB">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729C8E3" w14:textId="3ABB278D" w:rsidR="00C17769" w:rsidRPr="00D0742D" w:rsidRDefault="00C17769" w:rsidP="00805DFB">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N/A</w:t>
            </w:r>
          </w:p>
        </w:tc>
      </w:tr>
      <w:tr w:rsidR="00C17769" w:rsidRPr="0027259C" w14:paraId="6DCB84D7"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D4AB2E3" w14:textId="77777777" w:rsidR="00C17769" w:rsidRPr="00D0742D" w:rsidRDefault="00C17769" w:rsidP="00C17769">
            <w:pPr>
              <w:spacing w:before="120" w:after="120" w:line="240" w:lineRule="auto"/>
              <w:textAlignment w:val="baseline"/>
              <w:rPr>
                <w:rFonts w:eastAsia="Arial" w:cstheme="minorHAnsi"/>
                <w:b/>
                <w:color w:val="000000"/>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5BD90FE" w14:textId="27F21604" w:rsidR="00C17769" w:rsidRPr="00D0742D" w:rsidRDefault="00C17769" w:rsidP="00C47F52">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w:t>
            </w:r>
            <w:r w:rsidR="008A6969">
              <w:rPr>
                <w:rFonts w:eastAsia="Arial" w:cstheme="minorHAnsi"/>
                <w:color w:val="000000"/>
                <w:sz w:val="22"/>
                <w:szCs w:val="22"/>
              </w:rPr>
              <w:t xml:space="preserve"> </w:t>
            </w:r>
            <w:r w:rsidRPr="00D0742D">
              <w:rPr>
                <w:rFonts w:eastAsia="Arial" w:cstheme="minorHAnsi"/>
                <w:color w:val="000000"/>
                <w:sz w:val="22"/>
                <w:szCs w:val="22"/>
              </w:rPr>
              <w:t>/ 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4705B15" w14:textId="1B2A8CA9" w:rsidR="00C17769" w:rsidRPr="00D0742D" w:rsidRDefault="00C17769" w:rsidP="00C17769">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5563034D" w14:textId="4A6301E5" w:rsidR="00C17769" w:rsidRPr="00D0742D" w:rsidRDefault="00C17769" w:rsidP="00317D98">
            <w:pPr>
              <w:spacing w:before="120" w:after="120" w:line="240" w:lineRule="auto"/>
              <w:ind w:left="135" w:right="90"/>
              <w:rPr>
                <w:rFonts w:eastAsia="Verdana" w:cstheme="minorHAnsi"/>
                <w:color w:val="000000"/>
                <w:sz w:val="22"/>
                <w:szCs w:val="22"/>
              </w:rPr>
            </w:pPr>
            <w:r w:rsidRPr="00D0742D">
              <w:rPr>
                <w:rFonts w:eastAsia="Arial" w:cstheme="minorHAnsi"/>
                <w:color w:val="000000"/>
                <w:sz w:val="22"/>
                <w:szCs w:val="22"/>
              </w:rPr>
              <w:t>Cps</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829689" w14:textId="534C7825" w:rsidR="00C17769" w:rsidRPr="00D0742D" w:rsidRDefault="00C17769"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1km of beach at areas of maximum contamination,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76D5DF61" w14:textId="37AA07FF" w:rsidR="00C17769" w:rsidRPr="00D0742D" w:rsidRDefault="00C17769" w:rsidP="00C47F5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5E795BC" w14:textId="11019256" w:rsidR="00C17769" w:rsidRPr="00D0742D" w:rsidRDefault="00C17769" w:rsidP="00C47F5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680CC3" w14:textId="77777777" w:rsidR="00C17769" w:rsidRPr="00D0742D" w:rsidRDefault="00C17769" w:rsidP="00C47F52">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8E9131B" w14:textId="77777777" w:rsidR="00C17769" w:rsidRPr="00D0742D" w:rsidRDefault="00C17769" w:rsidP="00C47F5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Targeting maximum areas of known areas of contamination</w:t>
            </w:r>
          </w:p>
          <w:p w14:paraId="52BE68E9" w14:textId="608EC634" w:rsidR="00C17769" w:rsidRPr="00D0742D" w:rsidRDefault="00C17769" w:rsidP="00C47F52">
            <w:pPr>
              <w:spacing w:before="120" w:after="120" w:line="240" w:lineRule="auto"/>
              <w:ind w:left="139" w:right="251"/>
              <w:rPr>
                <w:rFonts w:eastAsia="Arial" w:cstheme="minorHAnsi"/>
                <w:color w:val="000000"/>
                <w:sz w:val="22"/>
                <w:szCs w:val="22"/>
              </w:rPr>
            </w:pPr>
            <w:r w:rsidRPr="00D0742D">
              <w:rPr>
                <w:rFonts w:eastAsia="Arial" w:cstheme="minorHAnsi"/>
                <w:color w:val="000000"/>
                <w:sz w:val="22"/>
                <w:szCs w:val="22"/>
              </w:rPr>
              <w:t>Suspect environmental processes causing change</w:t>
            </w:r>
          </w:p>
        </w:tc>
      </w:tr>
      <w:tr w:rsidR="00C3531F" w:rsidRPr="0027259C" w14:paraId="1C5F66B7" w14:textId="77777777" w:rsidTr="00010A47">
        <w:trPr>
          <w:trHeight w:val="300"/>
        </w:trPr>
        <w:tc>
          <w:tcPr>
            <w:tcW w:w="50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1CAD94F" w14:textId="77777777" w:rsidR="00C3531F" w:rsidRPr="00D0742D" w:rsidRDefault="00C3531F" w:rsidP="00D63BB6">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lastRenderedPageBreak/>
              <w:t>3.4</w:t>
            </w:r>
          </w:p>
          <w:p w14:paraId="20544978" w14:textId="46257679" w:rsidR="00C3531F" w:rsidRPr="00F029C3" w:rsidRDefault="00C3531F" w:rsidP="00F029C3">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High Volume Air Sampling</w:t>
            </w:r>
          </w:p>
        </w:tc>
        <w:tc>
          <w:tcPr>
            <w:tcW w:w="611" w:type="pct"/>
            <w:tcBorders>
              <w:top w:val="single" w:sz="4" w:space="0" w:color="016574"/>
              <w:left w:val="single" w:sz="4" w:space="0" w:color="016574"/>
              <w:bottom w:val="single" w:sz="4" w:space="0" w:color="016574"/>
              <w:right w:val="single" w:sz="4" w:space="0" w:color="016574"/>
            </w:tcBorders>
          </w:tcPr>
          <w:p w14:paraId="5C9339EA" w14:textId="48FF12C5" w:rsidR="00C3531F" w:rsidRPr="00D0742D" w:rsidRDefault="00C3531F" w:rsidP="00C47F52">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7219E20" w14:textId="7C7FF325" w:rsidR="00C3531F" w:rsidRPr="00D0742D" w:rsidRDefault="00C3531F" w:rsidP="00D63BB6">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7FBBFC7A" w14:textId="539FBBA4"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9D1BFC4" w14:textId="3F2D17E0"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Population centres with highest predicted air concentration – reflect wind-rose</w:t>
            </w:r>
          </w:p>
        </w:tc>
        <w:tc>
          <w:tcPr>
            <w:tcW w:w="612" w:type="pct"/>
            <w:tcBorders>
              <w:top w:val="single" w:sz="4" w:space="0" w:color="016574"/>
              <w:left w:val="single" w:sz="4" w:space="0" w:color="016574"/>
              <w:bottom w:val="single" w:sz="4" w:space="0" w:color="016574"/>
              <w:right w:val="single" w:sz="4" w:space="0" w:color="016574"/>
            </w:tcBorders>
          </w:tcPr>
          <w:p w14:paraId="2EB6AE53" w14:textId="1A3862B4" w:rsidR="00C3531F" w:rsidRPr="00D0742D" w:rsidRDefault="00C3531F" w:rsidP="00C47F5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 quarterly campaigns, monthly filter changes, monthly to quarterly analysis batches</w:t>
            </w:r>
          </w:p>
        </w:tc>
        <w:tc>
          <w:tcPr>
            <w:tcW w:w="513" w:type="pct"/>
            <w:tcBorders>
              <w:top w:val="single" w:sz="4" w:space="0" w:color="016574"/>
              <w:left w:val="single" w:sz="4" w:space="0" w:color="016574"/>
              <w:bottom w:val="single" w:sz="4" w:space="0" w:color="016574"/>
              <w:right w:val="single" w:sz="4" w:space="0" w:color="016574"/>
            </w:tcBorders>
          </w:tcPr>
          <w:p w14:paraId="314A841D" w14:textId="3A581293" w:rsidR="00C3531F" w:rsidRPr="00D0742D" w:rsidRDefault="00C3531F" w:rsidP="00C47F5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5F8CB598" w14:textId="77777777" w:rsidR="00C3531F" w:rsidRPr="00415670" w:rsidRDefault="00C3531F" w:rsidP="004C08A4">
            <w:pPr>
              <w:spacing w:before="120" w:after="120" w:line="240" w:lineRule="auto"/>
              <w:ind w:right="-88"/>
              <w:rPr>
                <w:rFonts w:eastAsia="Times New Roman" w:cstheme="minorHAnsi"/>
                <w:b/>
                <w:sz w:val="22"/>
                <w:szCs w:val="22"/>
                <w:u w:val="single"/>
                <w:lang w:eastAsia="en-GB"/>
              </w:rPr>
            </w:pPr>
            <w:r w:rsidRPr="00415670">
              <w:rPr>
                <w:rFonts w:eastAsia="Times New Roman" w:cstheme="minorHAnsi"/>
                <w:b/>
                <w:sz w:val="22"/>
                <w:szCs w:val="22"/>
                <w:u w:val="single"/>
                <w:lang w:eastAsia="en-GB"/>
              </w:rPr>
              <w:t>Operator</w:t>
            </w:r>
          </w:p>
          <w:p w14:paraId="341F6462" w14:textId="77777777" w:rsidR="00C3531F" w:rsidRPr="00415670" w:rsidRDefault="00C3531F" w:rsidP="004C08A4">
            <w:pPr>
              <w:spacing w:before="120" w:after="120" w:line="240" w:lineRule="auto"/>
              <w:ind w:right="-88"/>
              <w:rPr>
                <w:rFonts w:eastAsia="Times New Roman" w:cstheme="minorHAnsi"/>
                <w:b/>
                <w:sz w:val="22"/>
                <w:szCs w:val="22"/>
                <w:lang w:eastAsia="en-GB"/>
              </w:rPr>
            </w:pPr>
            <w:r w:rsidRPr="00415670">
              <w:rPr>
                <w:rFonts w:eastAsia="Times New Roman" w:cstheme="minorHAnsi"/>
                <w:b/>
                <w:sz w:val="22"/>
                <w:szCs w:val="22"/>
                <w:lang w:eastAsia="en-GB"/>
              </w:rPr>
              <w:t>4-48</w:t>
            </w:r>
          </w:p>
          <w:p w14:paraId="09AB7775" w14:textId="64D01848" w:rsidR="00CD5DB1" w:rsidRPr="00415670" w:rsidRDefault="00C3531F" w:rsidP="004C08A4">
            <w:pPr>
              <w:spacing w:before="120" w:after="120" w:line="240" w:lineRule="auto"/>
              <w:ind w:right="-88"/>
              <w:rPr>
                <w:rFonts w:eastAsia="Times New Roman" w:cstheme="minorHAnsi"/>
                <w:b/>
                <w:sz w:val="22"/>
                <w:szCs w:val="22"/>
                <w:lang w:eastAsia="en-GB"/>
              </w:rPr>
            </w:pPr>
            <w:r w:rsidRPr="00415670">
              <w:rPr>
                <w:rFonts w:eastAsia="Times New Roman" w:cstheme="minorHAnsi"/>
                <w:b/>
                <w:sz w:val="22"/>
                <w:szCs w:val="22"/>
                <w:lang w:eastAsia="en-GB"/>
              </w:rPr>
              <w:t>48-144 limited nuclides</w:t>
            </w:r>
          </w:p>
          <w:p w14:paraId="71CB6917" w14:textId="77777777" w:rsidR="00755AC4" w:rsidRPr="00415670" w:rsidRDefault="00755AC4" w:rsidP="004C08A4">
            <w:pPr>
              <w:spacing w:before="120" w:after="120" w:line="240" w:lineRule="auto"/>
              <w:ind w:right="-88"/>
              <w:rPr>
                <w:rFonts w:eastAsia="Times New Roman" w:cstheme="minorHAnsi"/>
                <w:b/>
                <w:sz w:val="22"/>
                <w:szCs w:val="22"/>
                <w:lang w:eastAsia="en-GB"/>
              </w:rPr>
            </w:pPr>
          </w:p>
          <w:p w14:paraId="4C00942E" w14:textId="77777777" w:rsidR="00C3531F" w:rsidRPr="00415670" w:rsidRDefault="00C3531F" w:rsidP="004C08A4">
            <w:pPr>
              <w:spacing w:before="120" w:after="120" w:line="240" w:lineRule="auto"/>
              <w:ind w:right="-88"/>
              <w:rPr>
                <w:rFonts w:eastAsia="Times New Roman" w:cstheme="minorHAnsi"/>
                <w:b/>
                <w:sz w:val="22"/>
                <w:szCs w:val="22"/>
                <w:u w:val="single"/>
                <w:lang w:eastAsia="en-GB"/>
              </w:rPr>
            </w:pPr>
            <w:r w:rsidRPr="00415670">
              <w:rPr>
                <w:rFonts w:eastAsia="Times New Roman" w:cstheme="minorHAnsi"/>
                <w:b/>
                <w:sz w:val="22"/>
                <w:szCs w:val="22"/>
                <w:u w:val="single"/>
                <w:lang w:eastAsia="en-GB"/>
              </w:rPr>
              <w:t>Regulator</w:t>
            </w:r>
          </w:p>
          <w:p w14:paraId="4D417A62" w14:textId="77777777" w:rsidR="00C3531F" w:rsidRPr="00415670" w:rsidRDefault="00C3531F" w:rsidP="004C08A4">
            <w:pPr>
              <w:spacing w:before="120" w:after="120" w:line="240" w:lineRule="auto"/>
              <w:ind w:right="-88"/>
              <w:rPr>
                <w:rFonts w:eastAsia="Times New Roman" w:cstheme="minorHAnsi"/>
                <w:b/>
                <w:sz w:val="22"/>
                <w:szCs w:val="22"/>
                <w:lang w:eastAsia="en-GB"/>
              </w:rPr>
            </w:pPr>
            <w:r w:rsidRPr="00415670">
              <w:rPr>
                <w:rFonts w:eastAsia="Times New Roman" w:cstheme="minorHAnsi"/>
                <w:b/>
                <w:sz w:val="22"/>
                <w:szCs w:val="22"/>
                <w:lang w:eastAsia="en-GB"/>
              </w:rPr>
              <w:t>4-48</w:t>
            </w:r>
          </w:p>
          <w:p w14:paraId="12BB1DD6" w14:textId="6400DAFD" w:rsidR="00C3531F" w:rsidRPr="00D0742D" w:rsidRDefault="00C3531F" w:rsidP="004C08A4">
            <w:pPr>
              <w:spacing w:before="120" w:after="120" w:line="240" w:lineRule="auto"/>
              <w:ind w:right="-88"/>
              <w:rPr>
                <w:rFonts w:eastAsia="Times New Roman" w:cstheme="minorHAnsi"/>
                <w:sz w:val="22"/>
                <w:szCs w:val="22"/>
                <w:u w:val="single"/>
                <w:lang w:eastAsia="en-GB"/>
              </w:rPr>
            </w:pPr>
            <w:r w:rsidRPr="00415670">
              <w:rPr>
                <w:rFonts w:eastAsia="Times New Roman" w:cstheme="minorHAnsi"/>
                <w:b/>
                <w:sz w:val="22"/>
                <w:szCs w:val="22"/>
                <w:lang w:eastAsia="en-GB"/>
              </w:rPr>
              <w:t>+1-120 part of national programme for background and international obligations</w:t>
            </w:r>
          </w:p>
        </w:tc>
        <w:tc>
          <w:tcPr>
            <w:tcW w:w="641" w:type="pct"/>
            <w:tcBorders>
              <w:top w:val="single" w:sz="4" w:space="0" w:color="016574"/>
              <w:left w:val="single" w:sz="4" w:space="0" w:color="016574"/>
              <w:bottom w:val="single" w:sz="4" w:space="0" w:color="016574"/>
              <w:right w:val="single" w:sz="4" w:space="0" w:color="016574"/>
            </w:tcBorders>
          </w:tcPr>
          <w:p w14:paraId="2F74514B" w14:textId="562E8302" w:rsidR="00C3531F" w:rsidRPr="00D0742D" w:rsidRDefault="00C3531F" w:rsidP="00C47F5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Prediction of air concentration from source of contamination and re-suspension</w:t>
            </w:r>
          </w:p>
        </w:tc>
      </w:tr>
      <w:tr w:rsidR="00C3531F" w:rsidRPr="0027259C" w14:paraId="0C274691"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FDCC7F0"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13EF10A4" w14:textId="193B7E72" w:rsidR="00C3531F" w:rsidRPr="00D0742D" w:rsidRDefault="00C3531F" w:rsidP="00C47F52">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55E1DDF" w14:textId="1A6E98DC"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16ACD9FE" w14:textId="1FEAE14D"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033A0EC" w14:textId="1918DB7D"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Population centres with highest</w:t>
            </w:r>
            <w:r w:rsidR="00A9700A" w:rsidRPr="00D0742D">
              <w:rPr>
                <w:rFonts w:eastAsia="Arial" w:cstheme="minorHAnsi"/>
                <w:color w:val="000000"/>
                <w:sz w:val="22"/>
                <w:szCs w:val="22"/>
              </w:rPr>
              <w:t xml:space="preserve"> </w:t>
            </w:r>
            <w:r w:rsidRPr="00D0742D">
              <w:rPr>
                <w:rFonts w:eastAsia="Arial" w:cstheme="minorHAnsi"/>
                <w:color w:val="000000"/>
                <w:sz w:val="22"/>
                <w:szCs w:val="22"/>
              </w:rPr>
              <w:t>predicted air concentration – reflect wind-rose or 1-4 around perimeter</w:t>
            </w:r>
          </w:p>
        </w:tc>
        <w:tc>
          <w:tcPr>
            <w:tcW w:w="612" w:type="pct"/>
            <w:tcBorders>
              <w:top w:val="single" w:sz="4" w:space="0" w:color="016574"/>
              <w:left w:val="single" w:sz="4" w:space="0" w:color="016574"/>
              <w:bottom w:val="single" w:sz="4" w:space="0" w:color="016574"/>
              <w:right w:val="single" w:sz="4" w:space="0" w:color="016574"/>
            </w:tcBorders>
          </w:tcPr>
          <w:p w14:paraId="57B12153" w14:textId="6B258A52" w:rsidR="00C3531F" w:rsidRPr="00D0742D" w:rsidRDefault="00C3531F" w:rsidP="00C47F5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 quarterly campaigns,</w:t>
            </w:r>
            <w:r w:rsidR="00755AC4" w:rsidRPr="00D0742D">
              <w:rPr>
                <w:rFonts w:eastAsia="Arial" w:cstheme="minorHAnsi"/>
                <w:color w:val="000000"/>
                <w:sz w:val="22"/>
                <w:szCs w:val="22"/>
              </w:rPr>
              <w:t xml:space="preserve"> </w:t>
            </w:r>
            <w:r w:rsidRPr="00D0742D">
              <w:rPr>
                <w:rFonts w:eastAsia="Arial" w:cstheme="minorHAnsi"/>
                <w:color w:val="000000"/>
                <w:sz w:val="22"/>
                <w:szCs w:val="22"/>
              </w:rPr>
              <w:t>monthly filter changes, monthly to quarterly analysis batches</w:t>
            </w:r>
          </w:p>
        </w:tc>
        <w:tc>
          <w:tcPr>
            <w:tcW w:w="513" w:type="pct"/>
            <w:tcBorders>
              <w:top w:val="single" w:sz="4" w:space="0" w:color="016574"/>
              <w:left w:val="single" w:sz="4" w:space="0" w:color="016574"/>
              <w:bottom w:val="single" w:sz="4" w:space="0" w:color="016574"/>
              <w:right w:val="single" w:sz="4" w:space="0" w:color="016574"/>
            </w:tcBorders>
          </w:tcPr>
          <w:p w14:paraId="415851B5" w14:textId="502496EA" w:rsidR="00C3531F" w:rsidRPr="00D0742D" w:rsidRDefault="00C3531F" w:rsidP="00C47F5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4436BD6" w14:textId="77777777" w:rsidR="00C3531F" w:rsidRPr="00D0742D" w:rsidRDefault="00C3531F"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98CDDD6" w14:textId="5164D1F2" w:rsidR="00C3531F" w:rsidRPr="00D0742D" w:rsidRDefault="00C3531F" w:rsidP="00C47F5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Prediction of air concentration from source of contamination and re-suspension</w:t>
            </w:r>
          </w:p>
        </w:tc>
      </w:tr>
      <w:tr w:rsidR="00C3531F" w:rsidRPr="0027259C" w14:paraId="4ADAC13B"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B3F9C4C"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225BD1EC" w14:textId="26BE70A4" w:rsidR="00C3531F" w:rsidRPr="00D0742D" w:rsidRDefault="00C3531F" w:rsidP="009F5FD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7911B0F" w14:textId="72F4110D"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54C7DD7F" w14:textId="183F18E2"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289432E" w14:textId="47AA6500"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Targeting large population centres – maybe more distant &amp;/or Max concentration</w:t>
            </w:r>
          </w:p>
        </w:tc>
        <w:tc>
          <w:tcPr>
            <w:tcW w:w="612" w:type="pct"/>
            <w:tcBorders>
              <w:top w:val="single" w:sz="4" w:space="0" w:color="016574"/>
              <w:left w:val="single" w:sz="4" w:space="0" w:color="016574"/>
              <w:bottom w:val="single" w:sz="4" w:space="0" w:color="016574"/>
              <w:right w:val="single" w:sz="4" w:space="0" w:color="016574"/>
            </w:tcBorders>
          </w:tcPr>
          <w:p w14:paraId="36E300B9" w14:textId="6BE460F8" w:rsidR="00C3531F" w:rsidRPr="00D0742D" w:rsidRDefault="00C3531F" w:rsidP="00C47F5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 quarterly campaigns, monthly filter changes, monthly to quarterly analysis batches</w:t>
            </w:r>
          </w:p>
        </w:tc>
        <w:tc>
          <w:tcPr>
            <w:tcW w:w="513" w:type="pct"/>
            <w:tcBorders>
              <w:top w:val="single" w:sz="4" w:space="0" w:color="016574"/>
              <w:left w:val="single" w:sz="4" w:space="0" w:color="016574"/>
              <w:bottom w:val="single" w:sz="4" w:space="0" w:color="016574"/>
              <w:right w:val="single" w:sz="4" w:space="0" w:color="016574"/>
            </w:tcBorders>
          </w:tcPr>
          <w:p w14:paraId="3D9F77D9" w14:textId="44F1FA0F" w:rsidR="00C3531F" w:rsidRPr="00D0742D" w:rsidRDefault="00C3531F" w:rsidP="00C47F5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29C593FA" w14:textId="77777777" w:rsidR="00C3531F" w:rsidRPr="00D0742D" w:rsidRDefault="00C3531F"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BCAB6FD" w14:textId="347606FF" w:rsidR="00C3531F" w:rsidRPr="00D0742D" w:rsidRDefault="00C3531F" w:rsidP="00C47F5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C3531F" w:rsidRPr="0027259C" w14:paraId="42494AF1"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FD29E1A"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6E081C24" w14:textId="084D8CD0" w:rsidR="00C3531F" w:rsidRPr="00D0742D" w:rsidRDefault="00C3531F" w:rsidP="009F5FD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0602D9">
              <w:rPr>
                <w:rFonts w:eastAsia="Arial" w:cstheme="minorHAnsi"/>
                <w:color w:val="000000"/>
                <w:sz w:val="22"/>
                <w:szCs w:val="22"/>
              </w:rPr>
              <w:t xml:space="preserve"> </w:t>
            </w:r>
            <w:r w:rsidRPr="00D0742D">
              <w:rPr>
                <w:rFonts w:eastAsia="Arial" w:cstheme="minorHAnsi"/>
                <w:color w:val="000000"/>
                <w:sz w:val="22"/>
                <w:szCs w:val="22"/>
              </w:rPr>
              <w:t>/</w:t>
            </w:r>
            <w:r w:rsidR="000602D9">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2C82F8" w14:textId="7C6BB572"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6EA94187" w14:textId="4B1CD4AB"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E43C549" w14:textId="2C178082"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Max air concentration</w:t>
            </w:r>
          </w:p>
        </w:tc>
        <w:tc>
          <w:tcPr>
            <w:tcW w:w="612" w:type="pct"/>
            <w:tcBorders>
              <w:top w:val="single" w:sz="4" w:space="0" w:color="016574"/>
              <w:left w:val="single" w:sz="4" w:space="0" w:color="016574"/>
              <w:bottom w:val="single" w:sz="4" w:space="0" w:color="016574"/>
              <w:right w:val="single" w:sz="4" w:space="0" w:color="016574"/>
            </w:tcBorders>
          </w:tcPr>
          <w:p w14:paraId="38F47B6E" w14:textId="3B1FF345" w:rsidR="00C3531F" w:rsidRPr="00D0742D" w:rsidRDefault="00C3531F" w:rsidP="009F5FD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 xml:space="preserve">Quarterly campaign, </w:t>
            </w:r>
            <w:r w:rsidR="00755AC4" w:rsidRPr="00D0742D">
              <w:rPr>
                <w:rFonts w:eastAsia="Arial" w:cstheme="minorHAnsi"/>
                <w:color w:val="000000"/>
                <w:sz w:val="22"/>
                <w:szCs w:val="22"/>
              </w:rPr>
              <w:t>annually</w:t>
            </w:r>
            <w:r w:rsidRPr="00D0742D">
              <w:rPr>
                <w:rFonts w:eastAsia="Arial" w:cstheme="minorHAnsi"/>
                <w:color w:val="000000"/>
                <w:sz w:val="22"/>
                <w:szCs w:val="22"/>
              </w:rPr>
              <w:t xml:space="preserve"> – 3 years</w:t>
            </w:r>
          </w:p>
        </w:tc>
        <w:tc>
          <w:tcPr>
            <w:tcW w:w="513" w:type="pct"/>
            <w:tcBorders>
              <w:top w:val="single" w:sz="4" w:space="0" w:color="016574"/>
              <w:left w:val="single" w:sz="4" w:space="0" w:color="016574"/>
              <w:bottom w:val="single" w:sz="4" w:space="0" w:color="016574"/>
              <w:right w:val="single" w:sz="4" w:space="0" w:color="016574"/>
            </w:tcBorders>
          </w:tcPr>
          <w:p w14:paraId="162FF2D2" w14:textId="3A29214E" w:rsidR="00C3531F" w:rsidRPr="00D0742D" w:rsidRDefault="00C3531F" w:rsidP="009F5FD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- 1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8831D2F" w14:textId="77777777" w:rsidR="00C3531F" w:rsidRPr="00D0742D" w:rsidRDefault="00C3531F" w:rsidP="009F5FD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9036512" w14:textId="2EF73197" w:rsidR="00C3531F" w:rsidRPr="00D0742D" w:rsidRDefault="00C3531F" w:rsidP="009F5FD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C3531F" w:rsidRPr="0027259C" w14:paraId="48C46D01"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1D678BD"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6BE293CB" w14:textId="56EF884C" w:rsidR="00C3531F" w:rsidRPr="00D0742D" w:rsidRDefault="00C3531F" w:rsidP="009F5FD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E4CC83B" w14:textId="77777777" w:rsidR="00C3531F" w:rsidRPr="00D0742D" w:rsidRDefault="00C3531F" w:rsidP="00C3531F">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12AA7872" w14:textId="3E4CB914"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651C91" w14:textId="77777777"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remote locations or as part of a national programme.</w:t>
            </w:r>
          </w:p>
          <w:p w14:paraId="30DB6E61" w14:textId="6205BA85"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Could be done on a campaign basis.</w:t>
            </w:r>
          </w:p>
        </w:tc>
        <w:tc>
          <w:tcPr>
            <w:tcW w:w="612" w:type="pct"/>
            <w:tcBorders>
              <w:top w:val="single" w:sz="4" w:space="0" w:color="016574"/>
              <w:left w:val="single" w:sz="4" w:space="0" w:color="016574"/>
              <w:bottom w:val="single" w:sz="4" w:space="0" w:color="016574"/>
              <w:right w:val="single" w:sz="4" w:space="0" w:color="016574"/>
            </w:tcBorders>
          </w:tcPr>
          <w:p w14:paraId="10D163F9" w14:textId="30CECCC2" w:rsidR="00C3531F" w:rsidRPr="00D0742D" w:rsidRDefault="00C3531F" w:rsidP="009F5FD8">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t>Continuous – monthly filter changes, monthly to annual bulks</w:t>
            </w:r>
          </w:p>
          <w:p w14:paraId="6D264538" w14:textId="4BF51143" w:rsidR="00C3531F" w:rsidRPr="00D0742D" w:rsidRDefault="00C3531F" w:rsidP="009F5FD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(Dependent on conditions for change frequency)</w:t>
            </w:r>
          </w:p>
        </w:tc>
        <w:tc>
          <w:tcPr>
            <w:tcW w:w="513" w:type="pct"/>
            <w:tcBorders>
              <w:top w:val="single" w:sz="4" w:space="0" w:color="016574"/>
              <w:left w:val="single" w:sz="4" w:space="0" w:color="016574"/>
              <w:bottom w:val="single" w:sz="4" w:space="0" w:color="016574"/>
              <w:right w:val="single" w:sz="4" w:space="0" w:color="016574"/>
            </w:tcBorders>
          </w:tcPr>
          <w:p w14:paraId="703A6835" w14:textId="13A40DF6" w:rsidR="00C3531F" w:rsidRPr="00D0742D" w:rsidRDefault="00C3531F" w:rsidP="009F5FD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BBCA4A1" w14:textId="77777777" w:rsidR="00C3531F" w:rsidRPr="00D0742D" w:rsidRDefault="00C3531F" w:rsidP="009F5FD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F047334" w14:textId="5C36363C" w:rsidR="00C3531F" w:rsidRPr="00D0742D" w:rsidRDefault="00C3531F" w:rsidP="009F5FD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C3531F" w:rsidRPr="0027259C" w14:paraId="58FBA81D"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C7F850B"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731FEB82" w14:textId="17B848F2" w:rsidR="00C3531F" w:rsidRPr="00D0742D" w:rsidRDefault="00C3531F" w:rsidP="009F5FD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A9AC573" w14:textId="13D336B2"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0E95A3EC" w14:textId="28E608C8"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DBE51BA" w14:textId="1BEBAA63"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Max air concentration</w:t>
            </w:r>
          </w:p>
        </w:tc>
        <w:tc>
          <w:tcPr>
            <w:tcW w:w="612" w:type="pct"/>
            <w:tcBorders>
              <w:top w:val="single" w:sz="4" w:space="0" w:color="016574"/>
              <w:left w:val="single" w:sz="4" w:space="0" w:color="016574"/>
              <w:bottom w:val="single" w:sz="4" w:space="0" w:color="016574"/>
              <w:right w:val="single" w:sz="4" w:space="0" w:color="016574"/>
            </w:tcBorders>
          </w:tcPr>
          <w:p w14:paraId="3AF4679D" w14:textId="2FE3AAC5" w:rsidR="00C3531F" w:rsidRPr="00D0742D" w:rsidRDefault="00C3531F" w:rsidP="009F5FD8">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t>Continuous – monthly filter changes, monthly to annual bulks</w:t>
            </w:r>
          </w:p>
          <w:p w14:paraId="295220DE" w14:textId="4D37CF18" w:rsidR="00C3531F" w:rsidRPr="00D0742D" w:rsidRDefault="00C3531F" w:rsidP="009F5FD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[Dependent on conditions for change frequency]</w:t>
            </w:r>
          </w:p>
        </w:tc>
        <w:tc>
          <w:tcPr>
            <w:tcW w:w="513" w:type="pct"/>
            <w:tcBorders>
              <w:top w:val="single" w:sz="4" w:space="0" w:color="016574"/>
              <w:left w:val="single" w:sz="4" w:space="0" w:color="016574"/>
              <w:bottom w:val="single" w:sz="4" w:space="0" w:color="016574"/>
              <w:right w:val="single" w:sz="4" w:space="0" w:color="016574"/>
            </w:tcBorders>
          </w:tcPr>
          <w:p w14:paraId="4EC3A563" w14:textId="7110BC7C" w:rsidR="00C3531F" w:rsidRPr="00D0742D" w:rsidRDefault="00C3531F" w:rsidP="009F5FD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2AC9E68" w14:textId="77777777" w:rsidR="00C3531F" w:rsidRPr="00D0742D" w:rsidRDefault="00C3531F" w:rsidP="009F5FD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345D4A5" w14:textId="26CB8778" w:rsidR="00C3531F" w:rsidRPr="00D0742D" w:rsidRDefault="00C3531F" w:rsidP="009F5FD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  Looking at resuspension</w:t>
            </w:r>
          </w:p>
        </w:tc>
      </w:tr>
      <w:tr w:rsidR="00C3531F" w:rsidRPr="0027259C" w14:paraId="76A3465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E5AF85F"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2F70B22" w14:textId="2A1BC90D" w:rsidR="00C3531F" w:rsidRPr="00D0742D" w:rsidRDefault="00C3531F" w:rsidP="009F5FD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A730126" w14:textId="06FCAFB3"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58FFFAED" w14:textId="26ED0D71"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F4A340E" w14:textId="143D6957"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(Total of 1-10 remote locations in </w:t>
            </w:r>
            <w:r w:rsidRPr="00D0742D">
              <w:rPr>
                <w:rFonts w:eastAsia="Arial" w:cstheme="minorHAnsi"/>
                <w:color w:val="000000"/>
                <w:sz w:val="22"/>
                <w:szCs w:val="22"/>
              </w:rPr>
              <w:lastRenderedPageBreak/>
              <w:t>national programme)</w:t>
            </w:r>
          </w:p>
        </w:tc>
        <w:tc>
          <w:tcPr>
            <w:tcW w:w="612" w:type="pct"/>
            <w:tcBorders>
              <w:top w:val="single" w:sz="4" w:space="0" w:color="016574"/>
              <w:left w:val="single" w:sz="4" w:space="0" w:color="016574"/>
              <w:bottom w:val="single" w:sz="4" w:space="0" w:color="016574"/>
              <w:right w:val="single" w:sz="4" w:space="0" w:color="016574"/>
            </w:tcBorders>
          </w:tcPr>
          <w:p w14:paraId="23C837C4" w14:textId="57E0898A" w:rsidR="00C3531F" w:rsidRPr="00D0742D" w:rsidRDefault="00C3531F" w:rsidP="009F5FD8">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lastRenderedPageBreak/>
              <w:t xml:space="preserve">Continuous – monthly filter changes </w:t>
            </w:r>
            <w:r w:rsidRPr="00D0742D">
              <w:rPr>
                <w:rFonts w:eastAsia="Arial" w:cstheme="minorHAnsi"/>
                <w:color w:val="000000"/>
                <w:sz w:val="22"/>
                <w:szCs w:val="22"/>
              </w:rPr>
              <w:lastRenderedPageBreak/>
              <w:t>monthly to annual bulks</w:t>
            </w:r>
          </w:p>
          <w:p w14:paraId="0CBBF4C0" w14:textId="53101279" w:rsidR="00C3531F" w:rsidRPr="00D0742D" w:rsidRDefault="00C3531F" w:rsidP="009F5FD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(Dependent on conditions for change frequency)</w:t>
            </w:r>
          </w:p>
        </w:tc>
        <w:tc>
          <w:tcPr>
            <w:tcW w:w="513" w:type="pct"/>
            <w:tcBorders>
              <w:top w:val="single" w:sz="4" w:space="0" w:color="016574"/>
              <w:left w:val="single" w:sz="4" w:space="0" w:color="016574"/>
              <w:bottom w:val="single" w:sz="4" w:space="0" w:color="016574"/>
              <w:right w:val="single" w:sz="4" w:space="0" w:color="016574"/>
            </w:tcBorders>
          </w:tcPr>
          <w:p w14:paraId="21A92060" w14:textId="2AA1959C" w:rsidR="00C3531F" w:rsidRPr="00D0742D" w:rsidRDefault="00C3531F" w:rsidP="009F5FD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1-120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04BC64F" w14:textId="77777777" w:rsidR="00C3531F" w:rsidRPr="00D0742D" w:rsidRDefault="00C3531F" w:rsidP="009F5FD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603B0D3" w14:textId="758D3F10" w:rsidR="00C3531F" w:rsidRPr="00D0742D" w:rsidRDefault="00C3531F" w:rsidP="009F5FD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8A1417" w:rsidRPr="00D0742D">
              <w:rPr>
                <w:rFonts w:eastAsia="Arial" w:cstheme="minorHAnsi"/>
                <w:color w:val="000000"/>
                <w:sz w:val="22"/>
                <w:szCs w:val="22"/>
              </w:rPr>
              <w:t>/</w:t>
            </w:r>
            <w:r w:rsidRPr="00D0742D">
              <w:rPr>
                <w:rFonts w:eastAsia="Arial" w:cstheme="minorHAnsi"/>
                <w:color w:val="000000"/>
                <w:sz w:val="22"/>
                <w:szCs w:val="22"/>
              </w:rPr>
              <w:t>A Check obligations</w:t>
            </w:r>
          </w:p>
        </w:tc>
      </w:tr>
      <w:tr w:rsidR="00C3531F" w:rsidRPr="0027259C" w14:paraId="680D4550"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7C8340B"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6818DF2" w14:textId="13F5397F" w:rsidR="00C3531F" w:rsidRPr="00D0742D" w:rsidRDefault="00C3531F" w:rsidP="00510AE8">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32F51CF" w14:textId="41AB7CFA"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2A9B2445" w14:textId="77777777" w:rsidR="00036FF2"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p w14:paraId="09624453" w14:textId="7726E7E5"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Bqkg</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119211B" w14:textId="5C0961CD"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4-12 around site perimeter</w:t>
            </w:r>
          </w:p>
          <w:p w14:paraId="19E3DAA1" w14:textId="4DE2483C"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(Less for coastal location)</w:t>
            </w:r>
          </w:p>
        </w:tc>
        <w:tc>
          <w:tcPr>
            <w:tcW w:w="612" w:type="pct"/>
            <w:tcBorders>
              <w:top w:val="single" w:sz="4" w:space="0" w:color="016574"/>
              <w:left w:val="single" w:sz="4" w:space="0" w:color="016574"/>
              <w:bottom w:val="single" w:sz="4" w:space="0" w:color="016574"/>
              <w:right w:val="single" w:sz="4" w:space="0" w:color="016574"/>
            </w:tcBorders>
          </w:tcPr>
          <w:p w14:paraId="176AF981" w14:textId="5603B308" w:rsidR="00C3531F" w:rsidRPr="00D0742D" w:rsidRDefault="00C3531F" w:rsidP="00510AE8">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t>Continuous – monthly filter changes monthly bulks</w:t>
            </w:r>
          </w:p>
          <w:p w14:paraId="7DF275B1" w14:textId="77777777" w:rsidR="00C3531F" w:rsidRPr="00D0742D" w:rsidRDefault="00C3531F" w:rsidP="00510AE8">
            <w:pPr>
              <w:spacing w:before="120" w:after="120" w:line="240" w:lineRule="auto"/>
              <w:ind w:left="139" w:right="147"/>
              <w:textAlignment w:val="baseline"/>
              <w:rPr>
                <w:rFonts w:eastAsia="Arial" w:cstheme="minorHAnsi"/>
                <w:color w:val="000000"/>
                <w:sz w:val="22"/>
                <w:szCs w:val="22"/>
              </w:rPr>
            </w:pPr>
            <w:r w:rsidRPr="00D0742D">
              <w:rPr>
                <w:rFonts w:eastAsia="Arial" w:cstheme="minorHAnsi"/>
                <w:color w:val="000000"/>
                <w:sz w:val="22"/>
                <w:szCs w:val="22"/>
              </w:rPr>
              <w:t>(Dependent on conditions for change frequency)</w:t>
            </w:r>
          </w:p>
          <w:p w14:paraId="554707FC" w14:textId="7CFA1057" w:rsidR="00C3531F" w:rsidRPr="00D0742D" w:rsidRDefault="00C3531F" w:rsidP="00510AE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Limited indicator nuclides</w:t>
            </w:r>
          </w:p>
        </w:tc>
        <w:tc>
          <w:tcPr>
            <w:tcW w:w="513" w:type="pct"/>
            <w:tcBorders>
              <w:top w:val="single" w:sz="4" w:space="0" w:color="016574"/>
              <w:left w:val="single" w:sz="4" w:space="0" w:color="016574"/>
              <w:bottom w:val="single" w:sz="4" w:space="0" w:color="016574"/>
              <w:right w:val="single" w:sz="4" w:space="0" w:color="016574"/>
            </w:tcBorders>
          </w:tcPr>
          <w:p w14:paraId="210A42EA" w14:textId="069D0057" w:rsidR="00C3531F" w:rsidRPr="00D0742D" w:rsidRDefault="00C3531F" w:rsidP="00510AE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48-144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21B5C1DC" w14:textId="77777777" w:rsidR="00C3531F" w:rsidRPr="00D0742D" w:rsidRDefault="00C3531F" w:rsidP="00510AE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4DAC6E6" w14:textId="46B94D96" w:rsidR="00C3531F" w:rsidRPr="00D0742D" w:rsidRDefault="00C3531F" w:rsidP="00510AE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8A1417" w:rsidRPr="00D0742D">
              <w:rPr>
                <w:rFonts w:eastAsia="Arial" w:cstheme="minorHAnsi"/>
                <w:color w:val="000000"/>
                <w:sz w:val="22"/>
                <w:szCs w:val="22"/>
              </w:rPr>
              <w:t>/</w:t>
            </w:r>
            <w:r w:rsidRPr="00D0742D">
              <w:rPr>
                <w:rFonts w:eastAsia="Arial" w:cstheme="minorHAnsi"/>
                <w:color w:val="000000"/>
                <w:sz w:val="22"/>
                <w:szCs w:val="22"/>
              </w:rPr>
              <w:t>A</w:t>
            </w:r>
          </w:p>
        </w:tc>
      </w:tr>
      <w:tr w:rsidR="00C3531F" w:rsidRPr="0027259C" w14:paraId="2B1AEDA3"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B5622A3" w14:textId="77777777" w:rsidR="00C3531F" w:rsidRPr="00D0742D" w:rsidRDefault="00C3531F" w:rsidP="00C353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327BCC83" w14:textId="6D4E5040" w:rsidR="00C3531F" w:rsidRPr="00D0742D" w:rsidRDefault="00C3531F" w:rsidP="00510AE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 /</w:t>
            </w:r>
            <w:r w:rsidR="00042613">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619CD3" w14:textId="5E04D416" w:rsidR="00C3531F" w:rsidRPr="00D0742D" w:rsidRDefault="00C3531F" w:rsidP="00C3531F">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05CA1F53" w14:textId="7A493A16" w:rsidR="00C3531F" w:rsidRPr="00D0742D" w:rsidRDefault="00C353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620705F" w14:textId="664665FC" w:rsidR="00C3531F" w:rsidRPr="00D0742D" w:rsidRDefault="00C353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Max concentration</w:t>
            </w:r>
          </w:p>
        </w:tc>
        <w:tc>
          <w:tcPr>
            <w:tcW w:w="612" w:type="pct"/>
            <w:tcBorders>
              <w:top w:val="single" w:sz="4" w:space="0" w:color="016574"/>
              <w:left w:val="single" w:sz="4" w:space="0" w:color="016574"/>
              <w:bottom w:val="single" w:sz="4" w:space="0" w:color="016574"/>
              <w:right w:val="single" w:sz="4" w:space="0" w:color="016574"/>
            </w:tcBorders>
          </w:tcPr>
          <w:p w14:paraId="1583AF5A" w14:textId="5A3668B9" w:rsidR="00C3531F" w:rsidRPr="00D0742D" w:rsidRDefault="00C3531F" w:rsidP="00510AE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 monthly filter changes monthly bulks</w:t>
            </w:r>
          </w:p>
        </w:tc>
        <w:tc>
          <w:tcPr>
            <w:tcW w:w="513" w:type="pct"/>
            <w:tcBorders>
              <w:top w:val="single" w:sz="4" w:space="0" w:color="016574"/>
              <w:left w:val="single" w:sz="4" w:space="0" w:color="016574"/>
              <w:bottom w:val="single" w:sz="4" w:space="0" w:color="016574"/>
              <w:right w:val="single" w:sz="4" w:space="0" w:color="016574"/>
            </w:tcBorders>
          </w:tcPr>
          <w:p w14:paraId="77EAC411" w14:textId="248B50A2" w:rsidR="00C3531F" w:rsidRPr="00D0742D" w:rsidRDefault="00C3531F" w:rsidP="00510AE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470BF1C" w14:textId="77777777" w:rsidR="00C3531F" w:rsidRPr="00D0742D" w:rsidRDefault="00C3531F" w:rsidP="00510AE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4603D41" w14:textId="3659700B" w:rsidR="00C3531F" w:rsidRPr="00D0742D" w:rsidRDefault="00C3531F" w:rsidP="00510AE8">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D3F1F" w:rsidRPr="0027259C" w14:paraId="1559EC52"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C275E11" w14:textId="77777777" w:rsidR="00BE126C" w:rsidRDefault="000D3F1F" w:rsidP="00BE126C">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t>3.5</w:t>
            </w:r>
          </w:p>
          <w:p w14:paraId="78C2FEC5" w14:textId="70738E4F" w:rsidR="000D3F1F" w:rsidRPr="00D0742D" w:rsidRDefault="000D3F1F" w:rsidP="00BE126C">
            <w:pPr>
              <w:spacing w:before="120" w:after="120" w:line="240" w:lineRule="auto"/>
              <w:rPr>
                <w:rFonts w:eastAsia="Times New Roman" w:cstheme="minorHAnsi"/>
                <w:b/>
                <w:sz w:val="22"/>
                <w:szCs w:val="22"/>
                <w:lang w:eastAsia="en-GB"/>
              </w:rPr>
            </w:pPr>
            <w:r w:rsidRPr="00D0742D">
              <w:rPr>
                <w:rFonts w:eastAsia="Times New Roman" w:cstheme="minorHAnsi"/>
                <w:sz w:val="22"/>
                <w:szCs w:val="22"/>
                <w:lang w:eastAsia="en-GB"/>
              </w:rPr>
              <w:lastRenderedPageBreak/>
              <w:t>Passive Shades</w:t>
            </w:r>
          </w:p>
        </w:tc>
        <w:tc>
          <w:tcPr>
            <w:tcW w:w="611" w:type="pct"/>
            <w:tcBorders>
              <w:top w:val="single" w:sz="4" w:space="0" w:color="016574"/>
              <w:left w:val="single" w:sz="4" w:space="0" w:color="016574"/>
              <w:bottom w:val="single" w:sz="4" w:space="0" w:color="016574"/>
              <w:right w:val="single" w:sz="4" w:space="0" w:color="016574"/>
            </w:tcBorders>
          </w:tcPr>
          <w:p w14:paraId="6BB4CA58" w14:textId="1EB79754" w:rsidR="000D3F1F" w:rsidRPr="00D0742D" w:rsidRDefault="000D3F1F" w:rsidP="00510AE8">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lastRenderedPageBreak/>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1C378B3" w14:textId="043543CA" w:rsidR="000D3F1F" w:rsidRPr="00D0742D" w:rsidRDefault="000D3F1F" w:rsidP="000D3F1F">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12FA1FB4" w14:textId="0A7660CC" w:rsidR="000D3F1F" w:rsidRPr="00D0742D" w:rsidRDefault="000D3F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Bq/shade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9F0A78" w14:textId="2051E50D" w:rsidR="000D3F1F" w:rsidRPr="00D0742D" w:rsidRDefault="000D3F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1-4 Targeting large population </w:t>
            </w:r>
            <w:r w:rsidRPr="00D0742D">
              <w:rPr>
                <w:rFonts w:eastAsia="Arial" w:cstheme="minorHAnsi"/>
                <w:color w:val="000000"/>
                <w:sz w:val="22"/>
                <w:szCs w:val="22"/>
              </w:rPr>
              <w:lastRenderedPageBreak/>
              <w:t>centres – maybe more distant &amp;/or Max concentration and 1-4 around site perimeter</w:t>
            </w:r>
          </w:p>
        </w:tc>
        <w:tc>
          <w:tcPr>
            <w:tcW w:w="612" w:type="pct"/>
            <w:tcBorders>
              <w:top w:val="single" w:sz="4" w:space="0" w:color="016574"/>
              <w:left w:val="single" w:sz="4" w:space="0" w:color="016574"/>
              <w:bottom w:val="single" w:sz="4" w:space="0" w:color="016574"/>
              <w:right w:val="single" w:sz="4" w:space="0" w:color="016574"/>
            </w:tcBorders>
          </w:tcPr>
          <w:p w14:paraId="10615B6A" w14:textId="61319049" w:rsidR="000D3F1F" w:rsidRPr="00D0742D" w:rsidRDefault="000D3F1F" w:rsidP="00510AE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 xml:space="preserve">Continuous sampling – monthly to </w:t>
            </w:r>
            <w:r w:rsidRPr="00D0742D">
              <w:rPr>
                <w:rFonts w:eastAsia="Arial" w:cstheme="minorHAnsi"/>
                <w:color w:val="000000"/>
                <w:sz w:val="22"/>
                <w:szCs w:val="22"/>
              </w:rPr>
              <w:lastRenderedPageBreak/>
              <w:t>annual</w:t>
            </w:r>
            <w:r w:rsidR="006E2820" w:rsidRPr="00D0742D">
              <w:rPr>
                <w:rFonts w:eastAsia="Arial" w:cstheme="minorHAnsi"/>
                <w:color w:val="000000"/>
                <w:sz w:val="22"/>
                <w:szCs w:val="22"/>
              </w:rPr>
              <w:t xml:space="preserve"> </w:t>
            </w:r>
            <w:r w:rsidRPr="00D0742D">
              <w:rPr>
                <w:rFonts w:eastAsia="Arial" w:cstheme="minorHAnsi"/>
                <w:color w:val="000000"/>
                <w:sz w:val="22"/>
                <w:szCs w:val="22"/>
              </w:rPr>
              <w:t>analysis (could have more frequent sample change)</w:t>
            </w:r>
          </w:p>
        </w:tc>
        <w:tc>
          <w:tcPr>
            <w:tcW w:w="513" w:type="pct"/>
            <w:tcBorders>
              <w:top w:val="single" w:sz="4" w:space="0" w:color="016574"/>
              <w:left w:val="single" w:sz="4" w:space="0" w:color="016574"/>
              <w:bottom w:val="single" w:sz="4" w:space="0" w:color="016574"/>
              <w:right w:val="single" w:sz="4" w:space="0" w:color="016574"/>
            </w:tcBorders>
          </w:tcPr>
          <w:p w14:paraId="01FC9F5E" w14:textId="049378CD" w:rsidR="000D3F1F" w:rsidRPr="00D0742D" w:rsidRDefault="000D3F1F" w:rsidP="00510AE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2-96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537A92EB" w14:textId="77777777" w:rsidR="000D3F1F" w:rsidRPr="00D0742D" w:rsidRDefault="000D3F1F" w:rsidP="00510AE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0631CF0" w14:textId="288E0693" w:rsidR="000D3F1F" w:rsidRPr="00D0742D" w:rsidRDefault="000D3F1F" w:rsidP="00510AE8">
            <w:pPr>
              <w:spacing w:before="120" w:after="120" w:line="240" w:lineRule="auto"/>
              <w:ind w:left="139" w:right="147"/>
              <w:rPr>
                <w:rFonts w:eastAsia="Arial" w:cstheme="minorHAnsi"/>
                <w:color w:val="000000"/>
                <w:sz w:val="22"/>
                <w:szCs w:val="22"/>
              </w:rPr>
            </w:pPr>
            <w:r w:rsidRPr="00D0742D">
              <w:rPr>
                <w:rFonts w:eastAsia="Arial" w:cstheme="minorHAnsi"/>
                <w:color w:val="000000"/>
                <w:spacing w:val="-4"/>
                <w:sz w:val="22"/>
                <w:szCs w:val="22"/>
              </w:rPr>
              <w:t xml:space="preserve">Target on source of contamination – e.g. land </w:t>
            </w:r>
            <w:r w:rsidRPr="00D0742D">
              <w:rPr>
                <w:rFonts w:eastAsia="Arial" w:cstheme="minorHAnsi"/>
                <w:color w:val="000000"/>
                <w:spacing w:val="-4"/>
                <w:sz w:val="22"/>
                <w:szCs w:val="22"/>
              </w:rPr>
              <w:lastRenderedPageBreak/>
              <w:t xml:space="preserve">contamination, sea to land transfer, </w:t>
            </w:r>
            <w:r w:rsidRPr="00D0742D">
              <w:rPr>
                <w:rFonts w:eastAsia="Arial" w:cstheme="minorHAnsi"/>
                <w:color w:val="000000"/>
                <w:sz w:val="22"/>
                <w:szCs w:val="22"/>
              </w:rPr>
              <w:t>re-suspension</w:t>
            </w:r>
          </w:p>
        </w:tc>
      </w:tr>
      <w:tr w:rsidR="000D3F1F" w:rsidRPr="0027259C" w14:paraId="39A9F1C5"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23B5437" w14:textId="77777777" w:rsidR="000D3F1F" w:rsidRPr="00D0742D" w:rsidRDefault="000D3F1F" w:rsidP="000D3F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391A686B" w14:textId="31D36F70" w:rsidR="000D3F1F" w:rsidRPr="00D0742D" w:rsidRDefault="000D3F1F" w:rsidP="00295475">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524B1AE" w14:textId="1766E9C4" w:rsidR="000D3F1F" w:rsidRPr="00D0742D" w:rsidRDefault="000D3F1F" w:rsidP="000D3F1F">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2BC144C4" w14:textId="6222C204" w:rsidR="000D3F1F" w:rsidRPr="00D0742D" w:rsidRDefault="000D3F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Bq/shade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077E3E7" w14:textId="4A81631E" w:rsidR="000D3F1F" w:rsidRPr="00D0742D" w:rsidRDefault="000D3F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At point of max concentration</w:t>
            </w:r>
          </w:p>
        </w:tc>
        <w:tc>
          <w:tcPr>
            <w:tcW w:w="612" w:type="pct"/>
            <w:tcBorders>
              <w:top w:val="single" w:sz="4" w:space="0" w:color="016574"/>
              <w:left w:val="single" w:sz="4" w:space="0" w:color="016574"/>
              <w:bottom w:val="single" w:sz="4" w:space="0" w:color="016574"/>
              <w:right w:val="single" w:sz="4" w:space="0" w:color="016574"/>
            </w:tcBorders>
          </w:tcPr>
          <w:p w14:paraId="026EE073" w14:textId="571C71BB" w:rsidR="000D3F1F" w:rsidRPr="00D0742D" w:rsidRDefault="000D3F1F" w:rsidP="00133B6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sampling quarterly - annually analysis</w:t>
            </w:r>
          </w:p>
        </w:tc>
        <w:tc>
          <w:tcPr>
            <w:tcW w:w="513" w:type="pct"/>
            <w:tcBorders>
              <w:top w:val="single" w:sz="4" w:space="0" w:color="016574"/>
              <w:left w:val="single" w:sz="4" w:space="0" w:color="016574"/>
              <w:bottom w:val="single" w:sz="4" w:space="0" w:color="016574"/>
              <w:right w:val="single" w:sz="4" w:space="0" w:color="016574"/>
            </w:tcBorders>
          </w:tcPr>
          <w:p w14:paraId="72A552D9" w14:textId="33E7FDFB" w:rsidR="000D3F1F" w:rsidRPr="00D0742D" w:rsidRDefault="000D3F1F" w:rsidP="00133B6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B683C14" w14:textId="77777777" w:rsidR="000D3F1F" w:rsidRPr="00D0742D" w:rsidRDefault="000D3F1F" w:rsidP="00133B6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8D5B5BC" w14:textId="66075EAC" w:rsidR="000D3F1F" w:rsidRPr="00D0742D" w:rsidRDefault="000D3F1F" w:rsidP="00133B68">
            <w:pPr>
              <w:spacing w:before="120" w:after="120" w:line="240" w:lineRule="auto"/>
              <w:ind w:left="139" w:right="147"/>
              <w:rPr>
                <w:rFonts w:eastAsia="Arial" w:cstheme="minorHAnsi"/>
                <w:color w:val="000000"/>
                <w:spacing w:val="-4"/>
                <w:sz w:val="22"/>
                <w:szCs w:val="22"/>
              </w:rPr>
            </w:pPr>
            <w:r w:rsidRPr="00D0742D">
              <w:rPr>
                <w:rFonts w:eastAsia="Arial" w:cstheme="minorHAnsi"/>
                <w:color w:val="000000"/>
                <w:sz w:val="22"/>
                <w:szCs w:val="22"/>
              </w:rPr>
              <w:t>No difference</w:t>
            </w:r>
          </w:p>
        </w:tc>
      </w:tr>
      <w:tr w:rsidR="000D3F1F" w:rsidRPr="0027259C" w14:paraId="7DEF6A62"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1A73C12" w14:textId="77777777" w:rsidR="000D3F1F" w:rsidRPr="00D0742D" w:rsidRDefault="000D3F1F" w:rsidP="000D3F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67B86796" w14:textId="43C7DA2E" w:rsidR="000D3F1F" w:rsidRPr="00D0742D" w:rsidRDefault="000D3F1F" w:rsidP="00295475">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86AD8A9" w14:textId="6509ED8D" w:rsidR="000D3F1F" w:rsidRPr="00D0742D" w:rsidRDefault="000D3F1F" w:rsidP="000D3F1F">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260685D7" w14:textId="48EB2811" w:rsidR="000D3F1F" w:rsidRPr="00D0742D" w:rsidRDefault="000D3F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Bq/shade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06CF8F5" w14:textId="60C44B2A" w:rsidR="000D3F1F" w:rsidRPr="00D0742D" w:rsidRDefault="000D3F1F" w:rsidP="00910FCA">
            <w:pPr>
              <w:spacing w:before="120" w:after="120" w:line="240" w:lineRule="auto"/>
              <w:ind w:right="162"/>
              <w:textAlignment w:val="baseline"/>
              <w:rPr>
                <w:rFonts w:eastAsia="Arial" w:cstheme="minorHAnsi"/>
                <w:color w:val="000000"/>
                <w:sz w:val="22"/>
                <w:szCs w:val="22"/>
              </w:rPr>
            </w:pPr>
            <w:r w:rsidRPr="00D0742D">
              <w:rPr>
                <w:rFonts w:eastAsia="Arial" w:cstheme="minorHAnsi"/>
                <w:color w:val="000000"/>
                <w:sz w:val="22"/>
                <w:szCs w:val="22"/>
              </w:rPr>
              <w:t>4-12 around site perimeter</w:t>
            </w:r>
          </w:p>
          <w:p w14:paraId="634956A8" w14:textId="63E655EC" w:rsidR="000D3F1F" w:rsidRPr="00D0742D" w:rsidRDefault="000D3F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(Less for coastal location)</w:t>
            </w:r>
          </w:p>
        </w:tc>
        <w:tc>
          <w:tcPr>
            <w:tcW w:w="612" w:type="pct"/>
            <w:tcBorders>
              <w:top w:val="single" w:sz="4" w:space="0" w:color="016574"/>
              <w:left w:val="single" w:sz="4" w:space="0" w:color="016574"/>
              <w:bottom w:val="single" w:sz="4" w:space="0" w:color="016574"/>
              <w:right w:val="single" w:sz="4" w:space="0" w:color="016574"/>
            </w:tcBorders>
          </w:tcPr>
          <w:p w14:paraId="0F8E44CC" w14:textId="271175F1" w:rsidR="000D3F1F" w:rsidRPr="00D0742D" w:rsidRDefault="000D3F1F" w:rsidP="00133B6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sampling – monthly analysis</w:t>
            </w:r>
          </w:p>
        </w:tc>
        <w:tc>
          <w:tcPr>
            <w:tcW w:w="513" w:type="pct"/>
            <w:tcBorders>
              <w:top w:val="single" w:sz="4" w:space="0" w:color="016574"/>
              <w:left w:val="single" w:sz="4" w:space="0" w:color="016574"/>
              <w:bottom w:val="single" w:sz="4" w:space="0" w:color="016574"/>
              <w:right w:val="single" w:sz="4" w:space="0" w:color="016574"/>
            </w:tcBorders>
          </w:tcPr>
          <w:p w14:paraId="5FF210D0" w14:textId="3112CAE6" w:rsidR="000D3F1F" w:rsidRPr="00D0742D" w:rsidRDefault="000D3F1F" w:rsidP="00133B6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48-144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47BD912" w14:textId="77777777" w:rsidR="000D3F1F" w:rsidRPr="00D0742D" w:rsidRDefault="000D3F1F" w:rsidP="00133B6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E437BC0" w14:textId="2C7496D4" w:rsidR="000D3F1F" w:rsidRPr="00D0742D" w:rsidRDefault="000D3F1F" w:rsidP="00133B68">
            <w:pPr>
              <w:spacing w:before="120" w:after="120" w:line="240" w:lineRule="auto"/>
              <w:ind w:left="139" w:right="147"/>
              <w:rPr>
                <w:rFonts w:eastAsia="Arial" w:cstheme="minorHAnsi"/>
                <w:color w:val="000000"/>
                <w:spacing w:val="-4"/>
                <w:sz w:val="22"/>
                <w:szCs w:val="22"/>
              </w:rPr>
            </w:pPr>
            <w:r w:rsidRPr="00D0742D">
              <w:rPr>
                <w:rFonts w:eastAsia="Arial" w:cstheme="minorHAnsi"/>
                <w:color w:val="000000"/>
                <w:sz w:val="22"/>
                <w:szCs w:val="22"/>
              </w:rPr>
              <w:t>N</w:t>
            </w:r>
            <w:r w:rsidR="00F029C3">
              <w:rPr>
                <w:rFonts w:eastAsia="Arial" w:cstheme="minorHAnsi"/>
                <w:color w:val="000000"/>
                <w:sz w:val="22"/>
                <w:szCs w:val="22"/>
              </w:rPr>
              <w:t>/</w:t>
            </w:r>
            <w:r w:rsidRPr="00D0742D">
              <w:rPr>
                <w:rFonts w:eastAsia="Arial" w:cstheme="minorHAnsi"/>
                <w:color w:val="000000"/>
                <w:sz w:val="22"/>
                <w:szCs w:val="22"/>
              </w:rPr>
              <w:t>A</w:t>
            </w:r>
          </w:p>
        </w:tc>
      </w:tr>
      <w:tr w:rsidR="000D3F1F" w:rsidRPr="0027259C" w14:paraId="30477E8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8D6A7FF" w14:textId="77777777" w:rsidR="000D3F1F" w:rsidRPr="00D0742D" w:rsidRDefault="000D3F1F" w:rsidP="000D3F1F">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DF7E2BD" w14:textId="7A5B2C0F" w:rsidR="000D3F1F" w:rsidRPr="00D0742D" w:rsidRDefault="000D3F1F" w:rsidP="00295475">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 /</w:t>
            </w:r>
            <w:r w:rsidR="006C6972">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9C2454E" w14:textId="40F7AC9E" w:rsidR="000D3F1F" w:rsidRPr="00D0742D" w:rsidRDefault="000D3F1F" w:rsidP="000D3F1F">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CE9703D" w14:textId="78A5F4B3" w:rsidR="000D3F1F" w:rsidRPr="00D0742D" w:rsidRDefault="000D3F1F" w:rsidP="00317D98">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Bq/shade</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283C920" w14:textId="167B217E" w:rsidR="000D3F1F" w:rsidRPr="00D0742D" w:rsidRDefault="000D3F1F"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At point of max concentration</w:t>
            </w:r>
          </w:p>
        </w:tc>
        <w:tc>
          <w:tcPr>
            <w:tcW w:w="612" w:type="pct"/>
            <w:tcBorders>
              <w:top w:val="single" w:sz="4" w:space="0" w:color="016574"/>
              <w:left w:val="single" w:sz="4" w:space="0" w:color="016574"/>
              <w:bottom w:val="single" w:sz="4" w:space="0" w:color="016574"/>
              <w:right w:val="single" w:sz="4" w:space="0" w:color="016574"/>
            </w:tcBorders>
          </w:tcPr>
          <w:p w14:paraId="34C798EF" w14:textId="1F69D69A" w:rsidR="000D3F1F" w:rsidRPr="00D0742D" w:rsidRDefault="000D3F1F" w:rsidP="00133B68">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Continuous sampling – quarterly – annually analysis</w:t>
            </w:r>
          </w:p>
        </w:tc>
        <w:tc>
          <w:tcPr>
            <w:tcW w:w="513" w:type="pct"/>
            <w:tcBorders>
              <w:top w:val="single" w:sz="4" w:space="0" w:color="016574"/>
              <w:left w:val="single" w:sz="4" w:space="0" w:color="016574"/>
              <w:bottom w:val="single" w:sz="4" w:space="0" w:color="016574"/>
              <w:right w:val="single" w:sz="4" w:space="0" w:color="016574"/>
            </w:tcBorders>
          </w:tcPr>
          <w:p w14:paraId="6842C72A" w14:textId="6B652C74" w:rsidR="000D3F1F" w:rsidRPr="00D0742D" w:rsidRDefault="000D3F1F" w:rsidP="00133B68">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4DF74E4" w14:textId="77777777" w:rsidR="000D3F1F" w:rsidRPr="00D0742D" w:rsidRDefault="000D3F1F" w:rsidP="00133B68">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B94387A" w14:textId="236748EA" w:rsidR="000D3F1F" w:rsidRPr="00D0742D" w:rsidRDefault="000D3F1F" w:rsidP="00133B68">
            <w:pPr>
              <w:spacing w:before="120" w:after="120" w:line="240" w:lineRule="auto"/>
              <w:ind w:left="139" w:right="147"/>
              <w:rPr>
                <w:rFonts w:eastAsia="Arial" w:cstheme="minorHAnsi"/>
                <w:color w:val="000000"/>
                <w:spacing w:val="-4"/>
                <w:sz w:val="22"/>
                <w:szCs w:val="22"/>
              </w:rPr>
            </w:pPr>
            <w:r w:rsidRPr="00D0742D">
              <w:rPr>
                <w:rFonts w:eastAsia="Arial" w:cstheme="minorHAnsi"/>
                <w:color w:val="000000"/>
                <w:sz w:val="22"/>
                <w:szCs w:val="22"/>
              </w:rPr>
              <w:t>No differences</w:t>
            </w:r>
          </w:p>
        </w:tc>
      </w:tr>
      <w:tr w:rsidR="003F004B" w:rsidRPr="0027259C" w14:paraId="430DDDA4" w14:textId="77777777" w:rsidTr="00010A47">
        <w:trPr>
          <w:trHeight w:val="300"/>
        </w:trPr>
        <w:tc>
          <w:tcPr>
            <w:tcW w:w="50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58F920" w14:textId="77777777" w:rsidR="003F004B" w:rsidRPr="00D0742D" w:rsidRDefault="003F004B" w:rsidP="009B11B5">
            <w:pPr>
              <w:spacing w:before="120" w:after="120" w:line="240" w:lineRule="auto"/>
              <w:rPr>
                <w:rFonts w:eastAsia="Times New Roman" w:cstheme="minorHAnsi"/>
                <w:b/>
                <w:sz w:val="22"/>
                <w:szCs w:val="22"/>
                <w:lang w:eastAsia="en-GB"/>
              </w:rPr>
            </w:pPr>
            <w:r w:rsidRPr="00D0742D">
              <w:rPr>
                <w:rFonts w:eastAsia="Times New Roman" w:cstheme="minorHAnsi"/>
                <w:b/>
                <w:sz w:val="22"/>
                <w:szCs w:val="22"/>
                <w:lang w:eastAsia="en-GB"/>
              </w:rPr>
              <w:lastRenderedPageBreak/>
              <w:t>3.6</w:t>
            </w:r>
          </w:p>
          <w:p w14:paraId="7132FB81" w14:textId="6F18D95C" w:rsidR="003F004B" w:rsidRPr="00550768" w:rsidRDefault="003F004B" w:rsidP="009B11B5">
            <w:pPr>
              <w:spacing w:before="120" w:after="120" w:line="240" w:lineRule="auto"/>
              <w:rPr>
                <w:rFonts w:eastAsia="Times New Roman" w:cstheme="minorHAnsi"/>
                <w:sz w:val="22"/>
                <w:szCs w:val="22"/>
                <w:lang w:eastAsia="en-GB"/>
              </w:rPr>
            </w:pPr>
            <w:r w:rsidRPr="00D0742D">
              <w:rPr>
                <w:rFonts w:eastAsia="Times New Roman" w:cstheme="minorHAnsi"/>
                <w:sz w:val="22"/>
                <w:szCs w:val="22"/>
                <w:lang w:eastAsia="en-GB"/>
              </w:rPr>
              <w:t>Total Deposition</w:t>
            </w:r>
          </w:p>
        </w:tc>
        <w:tc>
          <w:tcPr>
            <w:tcW w:w="611" w:type="pct"/>
            <w:tcBorders>
              <w:top w:val="single" w:sz="4" w:space="0" w:color="016574"/>
              <w:left w:val="single" w:sz="4" w:space="0" w:color="016574"/>
              <w:bottom w:val="single" w:sz="4" w:space="0" w:color="016574"/>
              <w:right w:val="single" w:sz="4" w:space="0" w:color="016574"/>
            </w:tcBorders>
          </w:tcPr>
          <w:p w14:paraId="4BE78677" w14:textId="1414050F" w:rsidR="003F004B" w:rsidRPr="00D0742D" w:rsidRDefault="003F004B" w:rsidP="00295475">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C1E4DCA" w14:textId="5F12BAA2" w:rsidR="003F004B" w:rsidRPr="00D0742D" w:rsidRDefault="003F004B" w:rsidP="009B11B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5192CDC" w14:textId="77777777" w:rsidR="00FA3BF3" w:rsidRDefault="003F004B" w:rsidP="006A4CD7">
            <w:pPr>
              <w:spacing w:before="120" w:after="120" w:line="240" w:lineRule="auto"/>
              <w:ind w:left="136"/>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6C8EBCCE" w14:textId="70165DCB" w:rsidR="003F004B" w:rsidRPr="00D0742D" w:rsidRDefault="003F004B" w:rsidP="006A4CD7">
            <w:pPr>
              <w:spacing w:before="120" w:after="120" w:line="240" w:lineRule="auto"/>
              <w:ind w:left="136"/>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019AE799" w14:textId="3AEE1084" w:rsidR="003F004B" w:rsidRPr="00D0742D" w:rsidRDefault="003F004B" w:rsidP="006A4CD7">
            <w:pPr>
              <w:spacing w:before="120" w:after="120" w:line="240" w:lineRule="auto"/>
              <w:ind w:left="136"/>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EB38850" w14:textId="59FC5E29"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Population centres with highest predicted deposition – reflect wind-rose (could be on site or at perimeter)</w:t>
            </w:r>
          </w:p>
        </w:tc>
        <w:tc>
          <w:tcPr>
            <w:tcW w:w="612" w:type="pct"/>
            <w:tcBorders>
              <w:top w:val="single" w:sz="4" w:space="0" w:color="016574"/>
              <w:left w:val="single" w:sz="4" w:space="0" w:color="016574"/>
              <w:bottom w:val="single" w:sz="4" w:space="0" w:color="016574"/>
              <w:right w:val="single" w:sz="4" w:space="0" w:color="016574"/>
            </w:tcBorders>
          </w:tcPr>
          <w:p w14:paraId="41B52C4D" w14:textId="3A5AA09F" w:rsidR="003F004B" w:rsidRPr="00D0742D" w:rsidRDefault="003F004B" w:rsidP="00222829">
            <w:pPr>
              <w:spacing w:before="120" w:after="120" w:line="240" w:lineRule="auto"/>
              <w:ind w:left="139" w:right="35"/>
              <w:textAlignment w:val="baseline"/>
              <w:rPr>
                <w:rFonts w:eastAsia="Arial" w:cstheme="minorHAnsi"/>
                <w:color w:val="000000"/>
                <w:sz w:val="22"/>
                <w:szCs w:val="22"/>
              </w:rPr>
            </w:pPr>
            <w:r w:rsidRPr="00D0742D">
              <w:rPr>
                <w:rFonts w:eastAsia="Arial" w:cstheme="minorHAnsi"/>
                <w:color w:val="000000"/>
                <w:sz w:val="22"/>
                <w:szCs w:val="22"/>
              </w:rPr>
              <w:t>Continuous collection</w:t>
            </w:r>
          </w:p>
          <w:p w14:paraId="5E7164E8" w14:textId="77777777" w:rsidR="003F004B" w:rsidRPr="00D0742D" w:rsidRDefault="003F004B" w:rsidP="00222829">
            <w:pPr>
              <w:spacing w:before="120" w:after="120" w:line="240" w:lineRule="auto"/>
              <w:ind w:left="139" w:right="35"/>
              <w:textAlignment w:val="baseline"/>
              <w:rPr>
                <w:rFonts w:eastAsia="Arial" w:cstheme="minorHAnsi"/>
                <w:color w:val="000000"/>
                <w:sz w:val="22"/>
                <w:szCs w:val="22"/>
              </w:rPr>
            </w:pPr>
            <w:r w:rsidRPr="00D0742D">
              <w:rPr>
                <w:rFonts w:eastAsia="Arial" w:cstheme="minorHAnsi"/>
                <w:color w:val="000000"/>
                <w:sz w:val="22"/>
                <w:szCs w:val="22"/>
              </w:rPr>
              <w:t>monthly to quarterly bulks</w:t>
            </w:r>
          </w:p>
          <w:p w14:paraId="38813397" w14:textId="3F38F771" w:rsidR="003F004B" w:rsidRPr="00D0742D" w:rsidRDefault="003F004B" w:rsidP="0022282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 analysis on some radionuclides</w:t>
            </w:r>
          </w:p>
        </w:tc>
        <w:tc>
          <w:tcPr>
            <w:tcW w:w="513" w:type="pct"/>
            <w:tcBorders>
              <w:top w:val="single" w:sz="4" w:space="0" w:color="016574"/>
              <w:left w:val="single" w:sz="4" w:space="0" w:color="016574"/>
              <w:bottom w:val="single" w:sz="4" w:space="0" w:color="016574"/>
              <w:right w:val="single" w:sz="4" w:space="0" w:color="016574"/>
            </w:tcBorders>
          </w:tcPr>
          <w:p w14:paraId="4FA4F49E" w14:textId="077977C1" w:rsidR="003F004B" w:rsidRPr="00D0742D" w:rsidRDefault="003F004B" w:rsidP="0022282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9F3E873" w14:textId="77777777" w:rsidR="003F004B" w:rsidRPr="00CC44B2" w:rsidRDefault="003F004B" w:rsidP="004C1D5F">
            <w:pPr>
              <w:tabs>
                <w:tab w:val="left" w:pos="1596"/>
              </w:tabs>
              <w:spacing w:before="120" w:after="120" w:line="240" w:lineRule="auto"/>
              <w:ind w:right="35"/>
              <w:rPr>
                <w:rFonts w:eastAsia="Times New Roman" w:cstheme="minorHAnsi"/>
                <w:b/>
                <w:sz w:val="22"/>
                <w:szCs w:val="22"/>
                <w:u w:val="single"/>
                <w:lang w:eastAsia="en-GB"/>
              </w:rPr>
            </w:pPr>
            <w:r w:rsidRPr="00CC44B2">
              <w:rPr>
                <w:rFonts w:eastAsia="Times New Roman" w:cstheme="minorHAnsi"/>
                <w:b/>
                <w:sz w:val="22"/>
                <w:szCs w:val="22"/>
                <w:u w:val="single"/>
                <w:lang w:eastAsia="en-GB"/>
              </w:rPr>
              <w:t>Operator</w:t>
            </w:r>
          </w:p>
          <w:p w14:paraId="7D296C99" w14:textId="77777777" w:rsidR="003F004B" w:rsidRPr="00CC44B2" w:rsidRDefault="003F004B" w:rsidP="004C1D5F">
            <w:pPr>
              <w:tabs>
                <w:tab w:val="left" w:pos="1596"/>
              </w:tabs>
              <w:spacing w:before="120" w:after="120" w:line="240" w:lineRule="auto"/>
              <w:ind w:right="35"/>
              <w:rPr>
                <w:rFonts w:eastAsia="Times New Roman" w:cstheme="minorHAnsi"/>
                <w:b/>
                <w:sz w:val="22"/>
                <w:szCs w:val="22"/>
                <w:lang w:eastAsia="en-GB"/>
              </w:rPr>
            </w:pPr>
            <w:r w:rsidRPr="00CC44B2">
              <w:rPr>
                <w:rFonts w:eastAsia="Times New Roman" w:cstheme="minorHAnsi"/>
                <w:b/>
                <w:sz w:val="22"/>
                <w:szCs w:val="22"/>
                <w:lang w:eastAsia="en-GB"/>
              </w:rPr>
              <w:t>1-8</w:t>
            </w:r>
          </w:p>
          <w:p w14:paraId="3B516E36" w14:textId="58C419D6" w:rsidR="003F004B" w:rsidRPr="00CC44B2" w:rsidRDefault="003F004B" w:rsidP="004C1D5F">
            <w:pPr>
              <w:tabs>
                <w:tab w:val="left" w:pos="1596"/>
              </w:tabs>
              <w:spacing w:before="120" w:after="120" w:line="240" w:lineRule="auto"/>
              <w:ind w:right="35"/>
              <w:rPr>
                <w:rFonts w:eastAsia="Times New Roman" w:cstheme="minorHAnsi"/>
                <w:b/>
                <w:sz w:val="22"/>
                <w:szCs w:val="22"/>
                <w:lang w:eastAsia="en-GB"/>
              </w:rPr>
            </w:pPr>
            <w:r w:rsidRPr="00CC44B2">
              <w:rPr>
                <w:rFonts w:eastAsia="Times New Roman" w:cstheme="minorHAnsi"/>
                <w:b/>
                <w:sz w:val="22"/>
                <w:szCs w:val="22"/>
                <w:lang w:eastAsia="en-GB"/>
              </w:rPr>
              <w:t>48-144 limited nuclides</w:t>
            </w:r>
          </w:p>
          <w:p w14:paraId="53867AEF" w14:textId="77777777" w:rsidR="002636CF" w:rsidRPr="00CC44B2" w:rsidRDefault="002636CF" w:rsidP="004C1D5F">
            <w:pPr>
              <w:tabs>
                <w:tab w:val="left" w:pos="1596"/>
              </w:tabs>
              <w:spacing w:before="120" w:after="120" w:line="240" w:lineRule="auto"/>
              <w:ind w:right="35"/>
              <w:rPr>
                <w:rFonts w:eastAsia="Times New Roman" w:cstheme="minorHAnsi"/>
                <w:b/>
                <w:sz w:val="22"/>
                <w:szCs w:val="22"/>
                <w:lang w:eastAsia="en-GB"/>
              </w:rPr>
            </w:pPr>
          </w:p>
          <w:p w14:paraId="3DFDE7FB" w14:textId="77777777" w:rsidR="003F004B" w:rsidRPr="00CC44B2" w:rsidRDefault="003F004B" w:rsidP="004C1D5F">
            <w:pPr>
              <w:tabs>
                <w:tab w:val="left" w:pos="1596"/>
              </w:tabs>
              <w:spacing w:before="120" w:after="120" w:line="240" w:lineRule="auto"/>
              <w:ind w:right="35"/>
              <w:rPr>
                <w:rFonts w:eastAsia="Times New Roman" w:cstheme="minorHAnsi"/>
                <w:b/>
                <w:sz w:val="22"/>
                <w:szCs w:val="22"/>
                <w:u w:val="single"/>
                <w:lang w:eastAsia="en-GB"/>
              </w:rPr>
            </w:pPr>
            <w:r w:rsidRPr="00CC44B2">
              <w:rPr>
                <w:rFonts w:eastAsia="Times New Roman" w:cstheme="minorHAnsi"/>
                <w:b/>
                <w:sz w:val="22"/>
                <w:szCs w:val="22"/>
                <w:u w:val="single"/>
                <w:lang w:eastAsia="en-GB"/>
              </w:rPr>
              <w:t>Regulator</w:t>
            </w:r>
          </w:p>
          <w:p w14:paraId="50B96445" w14:textId="77777777" w:rsidR="003F004B" w:rsidRPr="00CC44B2" w:rsidRDefault="003F004B" w:rsidP="004C1D5F">
            <w:pPr>
              <w:tabs>
                <w:tab w:val="left" w:pos="1596"/>
              </w:tabs>
              <w:spacing w:before="120" w:after="120" w:line="240" w:lineRule="auto"/>
              <w:ind w:right="35"/>
              <w:rPr>
                <w:rFonts w:eastAsia="Times New Roman" w:cstheme="minorHAnsi"/>
                <w:b/>
                <w:sz w:val="22"/>
                <w:szCs w:val="22"/>
                <w:lang w:eastAsia="en-GB"/>
              </w:rPr>
            </w:pPr>
            <w:r w:rsidRPr="00CC44B2">
              <w:rPr>
                <w:rFonts w:eastAsia="Times New Roman" w:cstheme="minorHAnsi"/>
                <w:b/>
                <w:sz w:val="22"/>
                <w:szCs w:val="22"/>
                <w:lang w:eastAsia="en-GB"/>
              </w:rPr>
              <w:t>4-48</w:t>
            </w:r>
          </w:p>
          <w:p w14:paraId="064941F2" w14:textId="73488DF8" w:rsidR="003F004B" w:rsidRPr="00D0742D" w:rsidRDefault="003F004B" w:rsidP="004C1D5F">
            <w:pPr>
              <w:tabs>
                <w:tab w:val="left" w:pos="1596"/>
              </w:tabs>
              <w:spacing w:before="120" w:after="120" w:line="240" w:lineRule="auto"/>
              <w:ind w:right="35"/>
              <w:rPr>
                <w:rFonts w:eastAsia="Times New Roman" w:cstheme="minorHAnsi"/>
                <w:sz w:val="22"/>
                <w:szCs w:val="22"/>
                <w:u w:val="single"/>
                <w:lang w:eastAsia="en-GB"/>
              </w:rPr>
            </w:pPr>
            <w:r w:rsidRPr="00CC44B2">
              <w:rPr>
                <w:rFonts w:eastAsia="Times New Roman" w:cstheme="minorHAnsi"/>
                <w:b/>
                <w:sz w:val="22"/>
                <w:szCs w:val="22"/>
                <w:lang w:eastAsia="en-GB"/>
              </w:rPr>
              <w:t>+ 1-120 part of national programme for background and international obligations</w:t>
            </w:r>
          </w:p>
        </w:tc>
        <w:tc>
          <w:tcPr>
            <w:tcW w:w="641" w:type="pct"/>
            <w:tcBorders>
              <w:top w:val="single" w:sz="4" w:space="0" w:color="016574"/>
              <w:left w:val="single" w:sz="4" w:space="0" w:color="016574"/>
              <w:bottom w:val="single" w:sz="4" w:space="0" w:color="016574"/>
              <w:right w:val="single" w:sz="4" w:space="0" w:color="016574"/>
            </w:tcBorders>
          </w:tcPr>
          <w:p w14:paraId="43738DA5" w14:textId="417B5A4E" w:rsidR="003F004B" w:rsidRPr="00D0742D" w:rsidRDefault="003F004B" w:rsidP="00222829">
            <w:pPr>
              <w:spacing w:before="120" w:after="120" w:line="240" w:lineRule="auto"/>
              <w:ind w:left="123" w:right="147"/>
              <w:rPr>
                <w:rFonts w:eastAsia="Arial" w:cstheme="minorHAnsi"/>
                <w:color w:val="000000"/>
                <w:sz w:val="22"/>
                <w:szCs w:val="22"/>
              </w:rPr>
            </w:pPr>
            <w:r w:rsidRPr="00D0742D">
              <w:rPr>
                <w:rFonts w:eastAsia="Arial" w:cstheme="minorHAnsi"/>
                <w:color w:val="000000"/>
                <w:spacing w:val="-4"/>
                <w:sz w:val="22"/>
                <w:szCs w:val="22"/>
              </w:rPr>
              <w:t xml:space="preserve">Target on source of contamination – e.g. land contamination, sea to land transfer, </w:t>
            </w:r>
            <w:r w:rsidRPr="00D0742D">
              <w:rPr>
                <w:rFonts w:eastAsia="Arial" w:cstheme="minorHAnsi"/>
                <w:color w:val="000000"/>
                <w:sz w:val="22"/>
                <w:szCs w:val="22"/>
              </w:rPr>
              <w:t>re-suspension</w:t>
            </w:r>
          </w:p>
        </w:tc>
      </w:tr>
      <w:tr w:rsidR="003F004B" w:rsidRPr="0027259C" w14:paraId="45F2A4CC"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48D96011"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6475766" w14:textId="75F7B0B0" w:rsidR="003F004B" w:rsidRPr="00D0742D" w:rsidRDefault="003F004B" w:rsidP="0022282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A77521">
              <w:rPr>
                <w:rFonts w:eastAsia="Arial" w:cstheme="minorHAnsi"/>
                <w:color w:val="000000"/>
                <w:sz w:val="22"/>
                <w:szCs w:val="22"/>
              </w:rPr>
              <w:t xml:space="preserve"> </w:t>
            </w:r>
            <w:r w:rsidRPr="00D0742D">
              <w:rPr>
                <w:rFonts w:eastAsia="Arial" w:cstheme="minorHAnsi"/>
                <w:color w:val="000000"/>
                <w:sz w:val="22"/>
                <w:szCs w:val="22"/>
              </w:rPr>
              <w:t>/</w:t>
            </w:r>
            <w:r w:rsidR="00A77521">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40942F9" w14:textId="77777777" w:rsidR="003F004B" w:rsidRPr="00D0742D" w:rsidRDefault="003F004B" w:rsidP="003F004B">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p w14:paraId="09F0D221" w14:textId="77777777" w:rsidR="003F004B" w:rsidRPr="00D0742D" w:rsidRDefault="003F004B" w:rsidP="003F004B">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5366B056" w14:textId="77777777" w:rsidR="00FA3BF3" w:rsidRDefault="003F004B" w:rsidP="007B7566">
            <w:pPr>
              <w:spacing w:before="120" w:after="120" w:line="240" w:lineRule="auto"/>
              <w:ind w:left="136"/>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340A7C30" w14:textId="4D51BA58" w:rsidR="007B7566" w:rsidRDefault="003F004B" w:rsidP="007B7566">
            <w:pPr>
              <w:spacing w:before="120" w:after="120" w:line="240" w:lineRule="auto"/>
              <w:ind w:left="136"/>
              <w:textAlignment w:val="baseline"/>
              <w:rPr>
                <w:rFonts w:eastAsia="Arial" w:cstheme="minorHAnsi"/>
                <w:color w:val="000000"/>
                <w:sz w:val="22"/>
                <w:szCs w:val="22"/>
                <w:vertAlign w:val="superscript"/>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76B9E8F1" w14:textId="24F70869" w:rsidR="003F004B" w:rsidRPr="00D0742D" w:rsidRDefault="003F004B" w:rsidP="007B7566">
            <w:pPr>
              <w:spacing w:before="120" w:after="120" w:line="240" w:lineRule="auto"/>
              <w:ind w:left="136"/>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52A6527" w14:textId="6D1060AC"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locations including point of maximum</w:t>
            </w:r>
            <w:r w:rsidRPr="00D0742D">
              <w:rPr>
                <w:rFonts w:eastAsia="Arial" w:cstheme="minorHAnsi"/>
                <w:color w:val="000000"/>
                <w:sz w:val="22"/>
                <w:szCs w:val="22"/>
              </w:rPr>
              <w:br/>
              <w:t>deposition</w:t>
            </w:r>
          </w:p>
        </w:tc>
        <w:tc>
          <w:tcPr>
            <w:tcW w:w="612" w:type="pct"/>
            <w:tcBorders>
              <w:top w:val="single" w:sz="4" w:space="0" w:color="016574"/>
              <w:left w:val="single" w:sz="4" w:space="0" w:color="016574"/>
              <w:bottom w:val="single" w:sz="4" w:space="0" w:color="016574"/>
              <w:right w:val="single" w:sz="4" w:space="0" w:color="016574"/>
            </w:tcBorders>
          </w:tcPr>
          <w:p w14:paraId="2859A903" w14:textId="6594642E" w:rsidR="003F004B" w:rsidRPr="00D0742D" w:rsidRDefault="003F004B" w:rsidP="00222829">
            <w:pPr>
              <w:spacing w:before="120" w:after="120" w:line="240" w:lineRule="auto"/>
              <w:ind w:left="139" w:right="35"/>
              <w:textAlignment w:val="baseline"/>
              <w:rPr>
                <w:rFonts w:eastAsia="Arial" w:cstheme="minorHAnsi"/>
                <w:color w:val="000000"/>
                <w:sz w:val="22"/>
                <w:szCs w:val="22"/>
              </w:rPr>
            </w:pPr>
            <w:r w:rsidRPr="00D0742D">
              <w:rPr>
                <w:rFonts w:eastAsia="Arial" w:cstheme="minorHAnsi"/>
                <w:color w:val="000000"/>
                <w:sz w:val="22"/>
                <w:szCs w:val="22"/>
              </w:rPr>
              <w:t>Continuous collection</w:t>
            </w:r>
          </w:p>
          <w:p w14:paraId="56776FE5" w14:textId="12B59BC1" w:rsidR="003F004B" w:rsidRPr="00D0742D" w:rsidRDefault="003F004B" w:rsidP="0022282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to annual bulks</w:t>
            </w:r>
          </w:p>
        </w:tc>
        <w:tc>
          <w:tcPr>
            <w:tcW w:w="513" w:type="pct"/>
            <w:tcBorders>
              <w:top w:val="single" w:sz="4" w:space="0" w:color="016574"/>
              <w:left w:val="single" w:sz="4" w:space="0" w:color="016574"/>
              <w:bottom w:val="single" w:sz="4" w:space="0" w:color="016574"/>
              <w:right w:val="single" w:sz="4" w:space="0" w:color="016574"/>
            </w:tcBorders>
          </w:tcPr>
          <w:p w14:paraId="3F0C7F28" w14:textId="5C24EF69" w:rsidR="003F004B" w:rsidRPr="00D0742D" w:rsidRDefault="003F004B" w:rsidP="0022282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D76E8A3"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5C79D84" w14:textId="54FF3B3B" w:rsidR="003F004B" w:rsidRPr="00D0742D" w:rsidRDefault="003F004B" w:rsidP="0022282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3F004B" w:rsidRPr="0027259C" w14:paraId="2BC3D91F"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AC9187B"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7FBCE432" w14:textId="1001871C" w:rsidR="003F004B" w:rsidRPr="00D0742D" w:rsidRDefault="003F004B" w:rsidP="0022282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C8B573D" w14:textId="77777777" w:rsidR="003F004B" w:rsidRPr="00D0742D" w:rsidRDefault="003F004B" w:rsidP="003F004B">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4832D633" w14:textId="77777777" w:rsidR="00FA3BF3"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25A8E93B" w14:textId="643B0B71"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589E896A" w14:textId="5C084EC7" w:rsidR="003F004B" w:rsidRPr="00D0742D" w:rsidRDefault="003F004B" w:rsidP="004C66C4">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50A8192" w14:textId="53D86315"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remote locations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0F19A49F" w14:textId="1C49BCB0" w:rsidR="003F004B" w:rsidRPr="00D0742D" w:rsidRDefault="003F004B" w:rsidP="00222829">
            <w:pPr>
              <w:spacing w:before="120" w:after="120" w:line="276" w:lineRule="auto"/>
              <w:ind w:left="139" w:right="149"/>
              <w:rPr>
                <w:rFonts w:eastAsia="Arial" w:cstheme="minorHAnsi"/>
                <w:color w:val="000000"/>
                <w:sz w:val="22"/>
                <w:szCs w:val="22"/>
              </w:rPr>
            </w:pPr>
            <w:r w:rsidRPr="00D0742D">
              <w:rPr>
                <w:rFonts w:eastAsia="Arial" w:cstheme="minorHAnsi"/>
                <w:color w:val="000000"/>
                <w:sz w:val="22"/>
                <w:szCs w:val="22"/>
              </w:rPr>
              <w:t>Continuous collection Quarterly to annual bulks</w:t>
            </w:r>
          </w:p>
        </w:tc>
        <w:tc>
          <w:tcPr>
            <w:tcW w:w="513" w:type="pct"/>
            <w:tcBorders>
              <w:top w:val="single" w:sz="4" w:space="0" w:color="016574"/>
              <w:left w:val="single" w:sz="4" w:space="0" w:color="016574"/>
              <w:bottom w:val="single" w:sz="4" w:space="0" w:color="016574"/>
              <w:right w:val="single" w:sz="4" w:space="0" w:color="016574"/>
            </w:tcBorders>
          </w:tcPr>
          <w:p w14:paraId="65CD0E6C" w14:textId="3FA046B1" w:rsidR="003F004B" w:rsidRPr="00D0742D" w:rsidRDefault="003F004B" w:rsidP="0022282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6AF3AF3"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B753D78" w14:textId="5E9019FA" w:rsidR="003F004B" w:rsidRPr="00D0742D" w:rsidRDefault="003F004B" w:rsidP="0022282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3F004B" w:rsidRPr="0027259C" w14:paraId="18ABF3D7"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38EDE4F"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1AF33666" w14:textId="02C4C6F3" w:rsidR="003F004B" w:rsidRPr="00D0742D" w:rsidRDefault="003F004B" w:rsidP="0022282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F7A9548" w14:textId="5211192A" w:rsidR="003F004B" w:rsidRPr="00D0742D" w:rsidRDefault="003F004B" w:rsidP="003F004B">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523119C8" w14:textId="77777777" w:rsidR="00FA3BF3"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4FF45A3" w14:textId="60EBD401"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1CBDEE22" w14:textId="001F65D8" w:rsidR="003F004B" w:rsidRPr="00D0742D" w:rsidRDefault="003F004B" w:rsidP="004C66C4">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D65554F" w14:textId="2F5E10D8"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Point of maximum deposition</w:t>
            </w:r>
          </w:p>
        </w:tc>
        <w:tc>
          <w:tcPr>
            <w:tcW w:w="612" w:type="pct"/>
            <w:tcBorders>
              <w:top w:val="single" w:sz="4" w:space="0" w:color="016574"/>
              <w:left w:val="single" w:sz="4" w:space="0" w:color="016574"/>
              <w:bottom w:val="single" w:sz="4" w:space="0" w:color="016574"/>
              <w:right w:val="single" w:sz="4" w:space="0" w:color="016574"/>
            </w:tcBorders>
          </w:tcPr>
          <w:p w14:paraId="4D84019F" w14:textId="7B2F0D33" w:rsidR="003F004B" w:rsidRPr="00D0742D" w:rsidRDefault="003F004B" w:rsidP="00222829">
            <w:pPr>
              <w:spacing w:before="120" w:after="120" w:line="240" w:lineRule="auto"/>
              <w:ind w:left="139" w:right="35"/>
              <w:textAlignment w:val="baseline"/>
              <w:rPr>
                <w:rFonts w:eastAsia="Arial" w:cstheme="minorHAnsi"/>
                <w:color w:val="000000"/>
                <w:sz w:val="22"/>
                <w:szCs w:val="22"/>
              </w:rPr>
            </w:pPr>
            <w:r w:rsidRPr="00D0742D">
              <w:rPr>
                <w:rFonts w:eastAsia="Arial" w:cstheme="minorHAnsi"/>
                <w:color w:val="000000"/>
                <w:sz w:val="22"/>
                <w:szCs w:val="22"/>
              </w:rPr>
              <w:t>Continuous collection</w:t>
            </w:r>
          </w:p>
          <w:p w14:paraId="7386920F" w14:textId="5C3F0175" w:rsidR="003F004B" w:rsidRPr="00D0742D" w:rsidRDefault="003F004B" w:rsidP="0022282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to annual bulks</w:t>
            </w:r>
          </w:p>
        </w:tc>
        <w:tc>
          <w:tcPr>
            <w:tcW w:w="513" w:type="pct"/>
            <w:tcBorders>
              <w:top w:val="single" w:sz="4" w:space="0" w:color="016574"/>
              <w:left w:val="single" w:sz="4" w:space="0" w:color="016574"/>
              <w:bottom w:val="single" w:sz="4" w:space="0" w:color="016574"/>
              <w:right w:val="single" w:sz="4" w:space="0" w:color="016574"/>
            </w:tcBorders>
          </w:tcPr>
          <w:p w14:paraId="0C9E4BE7" w14:textId="7827D764" w:rsidR="003F004B" w:rsidRPr="00D0742D" w:rsidRDefault="003F004B" w:rsidP="0022282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FD29989"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D58F496" w14:textId="594179F7" w:rsidR="003F004B" w:rsidRPr="00D0742D" w:rsidRDefault="003F004B" w:rsidP="0022282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3F004B" w:rsidRPr="0027259C" w14:paraId="70C4384C"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D53F87B"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9706757" w14:textId="2B7F1B21" w:rsidR="003F004B" w:rsidRPr="00D0742D" w:rsidRDefault="003F004B" w:rsidP="0022282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395A95" w14:textId="464087F2" w:rsidR="003F004B" w:rsidRPr="00D0742D" w:rsidRDefault="003F004B" w:rsidP="003F004B">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59212B03" w14:textId="77777777" w:rsidR="00FA3BF3"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34AC2947" w14:textId="446E5E37"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5B54E822" w14:textId="4BB864E1" w:rsidR="003F004B" w:rsidRPr="00D0742D" w:rsidRDefault="003F004B" w:rsidP="004C66C4">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lastRenderedPageBreak/>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35A50AB" w14:textId="096A6936"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lastRenderedPageBreak/>
              <w:t xml:space="preserve">(Total of 1-10 remote locations in </w:t>
            </w:r>
            <w:r w:rsidRPr="00D0742D">
              <w:rPr>
                <w:rFonts w:eastAsia="Arial" w:cstheme="minorHAnsi"/>
                <w:color w:val="000000"/>
                <w:sz w:val="22"/>
                <w:szCs w:val="22"/>
              </w:rPr>
              <w:lastRenderedPageBreak/>
              <w:t>national programme)</w:t>
            </w:r>
          </w:p>
        </w:tc>
        <w:tc>
          <w:tcPr>
            <w:tcW w:w="612" w:type="pct"/>
            <w:tcBorders>
              <w:top w:val="single" w:sz="4" w:space="0" w:color="016574"/>
              <w:left w:val="single" w:sz="4" w:space="0" w:color="016574"/>
              <w:bottom w:val="single" w:sz="4" w:space="0" w:color="016574"/>
              <w:right w:val="single" w:sz="4" w:space="0" w:color="016574"/>
            </w:tcBorders>
          </w:tcPr>
          <w:p w14:paraId="1AD594AD" w14:textId="214DEE99" w:rsidR="003F004B" w:rsidRPr="00D0742D" w:rsidRDefault="003F004B" w:rsidP="00222829">
            <w:pPr>
              <w:spacing w:before="120" w:after="120" w:line="276" w:lineRule="auto"/>
              <w:ind w:left="139" w:right="149"/>
              <w:rPr>
                <w:rFonts w:eastAsia="Arial" w:cstheme="minorHAnsi"/>
                <w:color w:val="000000"/>
                <w:sz w:val="22"/>
                <w:szCs w:val="22"/>
              </w:rPr>
            </w:pPr>
            <w:r w:rsidRPr="00D0742D">
              <w:rPr>
                <w:rFonts w:eastAsia="Arial" w:cstheme="minorHAnsi"/>
                <w:color w:val="000000"/>
                <w:sz w:val="22"/>
                <w:szCs w:val="22"/>
              </w:rPr>
              <w:lastRenderedPageBreak/>
              <w:t xml:space="preserve">Continuous collection </w:t>
            </w:r>
            <w:r w:rsidRPr="00D0742D">
              <w:rPr>
                <w:rFonts w:eastAsia="Arial" w:cstheme="minorHAnsi"/>
                <w:color w:val="000000"/>
                <w:sz w:val="22"/>
                <w:szCs w:val="22"/>
              </w:rPr>
              <w:lastRenderedPageBreak/>
              <w:t>Monthly to</w:t>
            </w:r>
            <w:r w:rsidR="000D4342" w:rsidRPr="00D0742D">
              <w:rPr>
                <w:rFonts w:eastAsia="Arial" w:cstheme="minorHAnsi"/>
                <w:color w:val="000000"/>
                <w:sz w:val="22"/>
                <w:szCs w:val="22"/>
              </w:rPr>
              <w:t xml:space="preserve"> </w:t>
            </w:r>
            <w:r w:rsidRPr="00D0742D">
              <w:rPr>
                <w:rFonts w:eastAsia="Arial" w:cstheme="minorHAnsi"/>
                <w:color w:val="000000"/>
                <w:sz w:val="22"/>
                <w:szCs w:val="22"/>
              </w:rPr>
              <w:t>annual bulks</w:t>
            </w:r>
          </w:p>
        </w:tc>
        <w:tc>
          <w:tcPr>
            <w:tcW w:w="513" w:type="pct"/>
            <w:tcBorders>
              <w:top w:val="single" w:sz="4" w:space="0" w:color="016574"/>
              <w:left w:val="single" w:sz="4" w:space="0" w:color="016574"/>
              <w:bottom w:val="single" w:sz="4" w:space="0" w:color="016574"/>
              <w:right w:val="single" w:sz="4" w:space="0" w:color="016574"/>
            </w:tcBorders>
          </w:tcPr>
          <w:p w14:paraId="0EB5818C" w14:textId="244D1EED" w:rsidR="003F004B" w:rsidRPr="00D0742D" w:rsidRDefault="003F004B" w:rsidP="0022282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1-120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437A363"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583EA67" w14:textId="68B2BFCA" w:rsidR="003F004B" w:rsidRPr="00D0742D" w:rsidRDefault="003F004B" w:rsidP="0022282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w:t>
            </w:r>
            <w:r w:rsidR="00F029C3">
              <w:rPr>
                <w:rFonts w:eastAsia="Arial" w:cstheme="minorHAnsi"/>
                <w:color w:val="000000"/>
                <w:sz w:val="22"/>
                <w:szCs w:val="22"/>
              </w:rPr>
              <w:t>/</w:t>
            </w:r>
            <w:r w:rsidRPr="00D0742D">
              <w:rPr>
                <w:rFonts w:eastAsia="Arial" w:cstheme="minorHAnsi"/>
                <w:color w:val="000000"/>
                <w:sz w:val="22"/>
                <w:szCs w:val="22"/>
              </w:rPr>
              <w:t>A</w:t>
            </w:r>
          </w:p>
        </w:tc>
      </w:tr>
      <w:tr w:rsidR="003F004B" w:rsidRPr="0027259C" w14:paraId="2E30E4EC"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8669E06"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03C912FE" w14:textId="3DA81FE6" w:rsidR="003F004B" w:rsidRPr="00D0742D" w:rsidRDefault="003F004B" w:rsidP="00453BB1">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3EA4056" w14:textId="75DC7E10" w:rsidR="003F004B" w:rsidRPr="00D0742D" w:rsidRDefault="003F004B" w:rsidP="003F004B">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26DD1EE7" w14:textId="77777777"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0BF75DC3" w14:textId="77777777"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r w:rsidRPr="00D0742D">
              <w:rPr>
                <w:rFonts w:eastAsia="Arial" w:cstheme="minorHAnsi"/>
                <w:color w:val="000000"/>
                <w:sz w:val="22"/>
                <w:szCs w:val="22"/>
              </w:rPr>
              <w:t xml:space="preserve"> </w:t>
            </w:r>
          </w:p>
          <w:p w14:paraId="2BD4AD26" w14:textId="77777777" w:rsidR="003F004B" w:rsidRPr="00D0742D" w:rsidRDefault="003F004B" w:rsidP="004C66C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p w14:paraId="5CB30792" w14:textId="77777777" w:rsidR="003F004B" w:rsidRPr="00D0742D" w:rsidRDefault="003F004B" w:rsidP="004C66C4">
            <w:pPr>
              <w:spacing w:before="120" w:after="120" w:line="240" w:lineRule="auto"/>
              <w:ind w:left="135" w:right="90"/>
              <w:rPr>
                <w:rFonts w:eastAsia="Arial" w:cstheme="minorHAnsi"/>
                <w:color w:val="000000"/>
                <w:sz w:val="22"/>
                <w:szCs w:val="22"/>
              </w:rPr>
            </w:pP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9036432" w14:textId="77777777" w:rsidR="003F004B" w:rsidRPr="00D0742D" w:rsidRDefault="003F004B" w:rsidP="00910FCA">
            <w:pPr>
              <w:spacing w:before="120" w:after="120" w:line="240" w:lineRule="auto"/>
              <w:ind w:right="35"/>
              <w:textAlignment w:val="baseline"/>
              <w:rPr>
                <w:rFonts w:eastAsia="Arial" w:cstheme="minorHAnsi"/>
                <w:color w:val="000000"/>
                <w:sz w:val="22"/>
                <w:szCs w:val="22"/>
              </w:rPr>
            </w:pPr>
            <w:r w:rsidRPr="00D0742D">
              <w:rPr>
                <w:rFonts w:eastAsia="Arial" w:cstheme="minorHAnsi"/>
                <w:color w:val="000000"/>
                <w:sz w:val="22"/>
                <w:szCs w:val="22"/>
              </w:rPr>
              <w:t xml:space="preserve">4-12 around site perimeter </w:t>
            </w:r>
          </w:p>
          <w:p w14:paraId="5B364E32" w14:textId="3227A064"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(Less for coastal location)</w:t>
            </w:r>
          </w:p>
        </w:tc>
        <w:tc>
          <w:tcPr>
            <w:tcW w:w="612" w:type="pct"/>
            <w:tcBorders>
              <w:top w:val="single" w:sz="4" w:space="0" w:color="016574"/>
              <w:left w:val="single" w:sz="4" w:space="0" w:color="016574"/>
              <w:bottom w:val="single" w:sz="4" w:space="0" w:color="016574"/>
              <w:right w:val="single" w:sz="4" w:space="0" w:color="016574"/>
            </w:tcBorders>
          </w:tcPr>
          <w:p w14:paraId="4D62AC0E" w14:textId="2EFFD595" w:rsidR="003F004B" w:rsidRPr="00D0742D" w:rsidRDefault="003F004B" w:rsidP="00453BB1">
            <w:pPr>
              <w:spacing w:before="120" w:after="120" w:line="276" w:lineRule="auto"/>
              <w:ind w:left="139" w:right="149"/>
              <w:rPr>
                <w:rFonts w:eastAsia="Arial" w:cstheme="minorHAnsi"/>
                <w:color w:val="000000"/>
                <w:sz w:val="22"/>
                <w:szCs w:val="22"/>
              </w:rPr>
            </w:pPr>
            <w:r w:rsidRPr="00D0742D">
              <w:rPr>
                <w:rFonts w:eastAsia="Arial" w:cstheme="minorHAnsi"/>
                <w:color w:val="000000"/>
                <w:sz w:val="22"/>
                <w:szCs w:val="22"/>
              </w:rPr>
              <w:t>Continuous collection monthly bulks Limited</w:t>
            </w:r>
            <w:r w:rsidR="000D4342" w:rsidRPr="00D0742D">
              <w:rPr>
                <w:rFonts w:eastAsia="Arial" w:cstheme="minorHAnsi"/>
                <w:color w:val="000000"/>
                <w:sz w:val="22"/>
                <w:szCs w:val="22"/>
              </w:rPr>
              <w:t xml:space="preserve"> </w:t>
            </w:r>
            <w:r w:rsidRPr="00D0742D">
              <w:rPr>
                <w:rFonts w:eastAsia="Arial" w:cstheme="minorHAnsi"/>
                <w:color w:val="000000"/>
                <w:sz w:val="22"/>
                <w:szCs w:val="22"/>
              </w:rPr>
              <w:t>indicator nuclides</w:t>
            </w:r>
          </w:p>
        </w:tc>
        <w:tc>
          <w:tcPr>
            <w:tcW w:w="513" w:type="pct"/>
            <w:tcBorders>
              <w:top w:val="single" w:sz="4" w:space="0" w:color="016574"/>
              <w:left w:val="single" w:sz="4" w:space="0" w:color="016574"/>
              <w:bottom w:val="single" w:sz="4" w:space="0" w:color="016574"/>
              <w:right w:val="single" w:sz="4" w:space="0" w:color="016574"/>
            </w:tcBorders>
          </w:tcPr>
          <w:p w14:paraId="5D6F7165" w14:textId="5091F17D" w:rsidR="003F004B" w:rsidRPr="00D0742D" w:rsidRDefault="003F004B" w:rsidP="00453BB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48-144 limited nuclides</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75E2781"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21E445A" w14:textId="0E2E8B16" w:rsidR="003F004B" w:rsidRPr="00D0742D" w:rsidRDefault="003F004B" w:rsidP="00306726">
            <w:pPr>
              <w:spacing w:before="120" w:after="120" w:line="240" w:lineRule="auto"/>
              <w:ind w:right="147" w:firstLine="126"/>
              <w:rPr>
                <w:rFonts w:eastAsia="Arial" w:cstheme="minorHAnsi"/>
                <w:color w:val="000000"/>
                <w:sz w:val="22"/>
                <w:szCs w:val="22"/>
              </w:rPr>
            </w:pPr>
            <w:r w:rsidRPr="00D0742D">
              <w:rPr>
                <w:rFonts w:eastAsia="Arial" w:cstheme="minorHAnsi"/>
                <w:color w:val="000000"/>
                <w:sz w:val="22"/>
                <w:szCs w:val="22"/>
              </w:rPr>
              <w:t>N</w:t>
            </w:r>
            <w:r w:rsidR="00306726">
              <w:rPr>
                <w:rFonts w:eastAsia="Arial" w:cstheme="minorHAnsi"/>
                <w:color w:val="000000"/>
                <w:sz w:val="22"/>
                <w:szCs w:val="22"/>
              </w:rPr>
              <w:t>/</w:t>
            </w:r>
            <w:r w:rsidRPr="00D0742D">
              <w:rPr>
                <w:rFonts w:eastAsia="Arial" w:cstheme="minorHAnsi"/>
                <w:color w:val="000000"/>
                <w:sz w:val="22"/>
                <w:szCs w:val="22"/>
              </w:rPr>
              <w:t>A</w:t>
            </w:r>
          </w:p>
        </w:tc>
      </w:tr>
      <w:tr w:rsidR="003F004B" w:rsidRPr="0027259C" w14:paraId="367909D6"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D681EF2" w14:textId="77777777" w:rsidR="003F004B" w:rsidRPr="00D0742D" w:rsidRDefault="003F004B" w:rsidP="003F004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0E77FEE3" w14:textId="16B62420" w:rsidR="003F004B" w:rsidRPr="00D0742D" w:rsidRDefault="003F004B" w:rsidP="00453BB1">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w:t>
            </w:r>
            <w:r w:rsidR="006C6972">
              <w:rPr>
                <w:rFonts w:eastAsia="Arial" w:cstheme="minorHAnsi"/>
                <w:color w:val="000000"/>
                <w:sz w:val="22"/>
                <w:szCs w:val="22"/>
              </w:rPr>
              <w:t xml:space="preserve"> </w:t>
            </w:r>
            <w:r w:rsidRPr="00D0742D">
              <w:rPr>
                <w:rFonts w:eastAsia="Arial" w:cstheme="minorHAnsi"/>
                <w:color w:val="000000"/>
                <w:sz w:val="22"/>
                <w:szCs w:val="22"/>
              </w:rPr>
              <w:t>/ 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C79FD31" w14:textId="1E29BC53" w:rsidR="003F004B" w:rsidRPr="00D0742D" w:rsidRDefault="003F004B" w:rsidP="003F004B">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422A6B6F" w14:textId="77777777" w:rsidR="003F004B" w:rsidRPr="00D0742D" w:rsidRDefault="003F004B" w:rsidP="000D434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0684C66" w14:textId="77777777" w:rsidR="003F004B" w:rsidRPr="00D0742D" w:rsidRDefault="003F004B" w:rsidP="000D4342">
            <w:pPr>
              <w:spacing w:before="120" w:after="120" w:line="240" w:lineRule="auto"/>
              <w:ind w:left="135"/>
              <w:textAlignment w:val="baseline"/>
              <w:rPr>
                <w:rFonts w:eastAsia="Arial" w:cstheme="minorHAnsi"/>
                <w:color w:val="000000"/>
                <w:sz w:val="22"/>
                <w:szCs w:val="22"/>
                <w:vertAlign w:val="superscript"/>
              </w:rPr>
            </w:pPr>
            <w:r w:rsidRPr="00D0742D">
              <w:rPr>
                <w:rFonts w:eastAsia="Arial" w:cstheme="minorHAnsi"/>
                <w:color w:val="000000"/>
                <w:sz w:val="22"/>
                <w:szCs w:val="22"/>
              </w:rPr>
              <w:t>Bqm</w:t>
            </w:r>
            <w:r w:rsidRPr="00D0742D">
              <w:rPr>
                <w:rFonts w:eastAsia="Arial" w:cstheme="minorHAnsi"/>
                <w:color w:val="000000"/>
                <w:sz w:val="22"/>
                <w:szCs w:val="22"/>
                <w:vertAlign w:val="superscript"/>
              </w:rPr>
              <w:t>-2</w:t>
            </w:r>
          </w:p>
          <w:p w14:paraId="5EF31984" w14:textId="6C47E568" w:rsidR="003F004B" w:rsidRPr="00D0742D" w:rsidRDefault="003F004B" w:rsidP="000D4342">
            <w:pPr>
              <w:spacing w:before="120" w:after="120" w:line="240" w:lineRule="auto"/>
              <w:ind w:left="135" w:right="90"/>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F26B931" w14:textId="1D38A678" w:rsidR="003F004B" w:rsidRPr="00D0742D" w:rsidRDefault="003F004B"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Point of maximum </w:t>
            </w:r>
            <w:r w:rsidRPr="00D0742D">
              <w:rPr>
                <w:rFonts w:eastAsia="Arial" w:cstheme="minorHAnsi"/>
                <w:color w:val="000000"/>
                <w:sz w:val="22"/>
                <w:szCs w:val="22"/>
              </w:rPr>
              <w:br/>
              <w:t>deposition</w:t>
            </w:r>
          </w:p>
        </w:tc>
        <w:tc>
          <w:tcPr>
            <w:tcW w:w="612" w:type="pct"/>
            <w:tcBorders>
              <w:top w:val="single" w:sz="4" w:space="0" w:color="016574"/>
              <w:left w:val="single" w:sz="4" w:space="0" w:color="016574"/>
              <w:bottom w:val="single" w:sz="4" w:space="0" w:color="016574"/>
              <w:right w:val="single" w:sz="4" w:space="0" w:color="016574"/>
            </w:tcBorders>
          </w:tcPr>
          <w:p w14:paraId="7B9B5747" w14:textId="09EA1EE2" w:rsidR="003F004B" w:rsidRPr="00D0742D" w:rsidRDefault="003F004B" w:rsidP="00453BB1">
            <w:pPr>
              <w:spacing w:before="120" w:after="120" w:line="276" w:lineRule="auto"/>
              <w:ind w:left="139" w:right="149"/>
              <w:rPr>
                <w:rFonts w:eastAsia="Arial" w:cstheme="minorHAnsi"/>
                <w:color w:val="000000"/>
                <w:sz w:val="22"/>
                <w:szCs w:val="22"/>
              </w:rPr>
            </w:pPr>
            <w:r w:rsidRPr="00D0742D">
              <w:rPr>
                <w:rFonts w:eastAsia="Arial" w:cstheme="minorHAnsi"/>
                <w:color w:val="000000"/>
                <w:sz w:val="22"/>
                <w:szCs w:val="22"/>
              </w:rPr>
              <w:t>Continuous collection Quarterly to annual bulks</w:t>
            </w:r>
          </w:p>
        </w:tc>
        <w:tc>
          <w:tcPr>
            <w:tcW w:w="513" w:type="pct"/>
            <w:tcBorders>
              <w:top w:val="single" w:sz="4" w:space="0" w:color="016574"/>
              <w:left w:val="single" w:sz="4" w:space="0" w:color="016574"/>
              <w:bottom w:val="single" w:sz="4" w:space="0" w:color="016574"/>
              <w:right w:val="single" w:sz="4" w:space="0" w:color="016574"/>
            </w:tcBorders>
          </w:tcPr>
          <w:p w14:paraId="11702DC4" w14:textId="20F8300F" w:rsidR="003F004B" w:rsidRPr="00D0742D" w:rsidRDefault="003F004B" w:rsidP="00453BB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7986C22" w14:textId="77777777" w:rsidR="003F004B" w:rsidRPr="00D0742D" w:rsidRDefault="003F004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D79031B" w14:textId="5FF426D9" w:rsidR="003F004B" w:rsidRPr="00D0742D" w:rsidRDefault="003F004B" w:rsidP="00306726">
            <w:pPr>
              <w:spacing w:before="120" w:after="120" w:line="240" w:lineRule="auto"/>
              <w:ind w:right="147" w:firstLine="126"/>
              <w:rPr>
                <w:rFonts w:eastAsia="Arial" w:cstheme="minorHAnsi"/>
                <w:color w:val="000000"/>
                <w:sz w:val="22"/>
                <w:szCs w:val="22"/>
              </w:rPr>
            </w:pPr>
            <w:r w:rsidRPr="00D0742D">
              <w:rPr>
                <w:rFonts w:eastAsia="Arial" w:cstheme="minorHAnsi"/>
                <w:color w:val="000000"/>
                <w:sz w:val="22"/>
                <w:szCs w:val="22"/>
              </w:rPr>
              <w:t>No difference</w:t>
            </w:r>
          </w:p>
        </w:tc>
      </w:tr>
      <w:tr w:rsidR="00065C27" w:rsidRPr="0027259C" w14:paraId="0441B71D"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0949E0F5" w14:textId="77777777" w:rsidR="00065C27" w:rsidRPr="00D0742D" w:rsidRDefault="00065C27" w:rsidP="00B85E05">
            <w:pPr>
              <w:spacing w:before="120" w:after="120" w:line="240" w:lineRule="auto"/>
              <w:rPr>
                <w:rFonts w:cstheme="minorHAnsi"/>
                <w:b/>
                <w:sz w:val="22"/>
                <w:szCs w:val="22"/>
              </w:rPr>
            </w:pPr>
            <w:r w:rsidRPr="00D0742D">
              <w:rPr>
                <w:rFonts w:cstheme="minorHAnsi"/>
                <w:b/>
                <w:sz w:val="22"/>
                <w:szCs w:val="22"/>
              </w:rPr>
              <w:t>3.7</w:t>
            </w:r>
          </w:p>
          <w:p w14:paraId="2FEFB5E9" w14:textId="5209AC27" w:rsidR="00065C27" w:rsidRPr="00F029C3" w:rsidRDefault="00065C27" w:rsidP="00B85E05">
            <w:pPr>
              <w:spacing w:before="120" w:after="120" w:line="240" w:lineRule="auto"/>
              <w:rPr>
                <w:rFonts w:cstheme="minorHAnsi"/>
                <w:sz w:val="22"/>
                <w:szCs w:val="22"/>
              </w:rPr>
            </w:pPr>
            <w:r w:rsidRPr="00D0742D">
              <w:rPr>
                <w:rFonts w:cstheme="minorHAnsi"/>
                <w:sz w:val="22"/>
                <w:szCs w:val="22"/>
              </w:rPr>
              <w:t>Water (Tap, surface, groundwater)</w:t>
            </w:r>
          </w:p>
        </w:tc>
        <w:tc>
          <w:tcPr>
            <w:tcW w:w="611" w:type="pct"/>
            <w:tcBorders>
              <w:top w:val="single" w:sz="4" w:space="0" w:color="016574"/>
              <w:left w:val="single" w:sz="4" w:space="0" w:color="016574"/>
              <w:bottom w:val="single" w:sz="4" w:space="0" w:color="016574"/>
              <w:right w:val="single" w:sz="4" w:space="0" w:color="016574"/>
            </w:tcBorders>
          </w:tcPr>
          <w:p w14:paraId="1A226677" w14:textId="033AA86A" w:rsidR="00065C27" w:rsidRPr="00D0742D" w:rsidRDefault="00065C27" w:rsidP="00453BB1">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2"/>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4C1AD43" w14:textId="7C5BA253" w:rsidR="00065C27" w:rsidRPr="00D0742D" w:rsidRDefault="00065C27" w:rsidP="00B85E0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1C62DDCF" w14:textId="77777777" w:rsidR="00FA3BF3" w:rsidRDefault="00065C27" w:rsidP="000D434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0520A881" w14:textId="76364E32" w:rsidR="00065C27" w:rsidRPr="00D0742D" w:rsidRDefault="00065C27" w:rsidP="000D434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45EB878" w14:textId="2050ED6A" w:rsidR="00065C27" w:rsidRPr="00D0742D" w:rsidRDefault="00065C27" w:rsidP="00910FCA">
            <w:pPr>
              <w:spacing w:before="120" w:after="120" w:line="240" w:lineRule="auto"/>
              <w:ind w:right="20"/>
              <w:textAlignment w:val="baseline"/>
              <w:rPr>
                <w:rFonts w:eastAsia="Arial" w:cstheme="minorHAnsi"/>
                <w:color w:val="000000"/>
                <w:sz w:val="22"/>
                <w:szCs w:val="22"/>
              </w:rPr>
            </w:pPr>
            <w:r w:rsidRPr="00D0742D">
              <w:rPr>
                <w:rFonts w:eastAsia="Arial" w:cstheme="minorHAnsi"/>
                <w:color w:val="000000"/>
                <w:sz w:val="22"/>
                <w:szCs w:val="22"/>
              </w:rPr>
              <w:t xml:space="preserve">1-4 Sources of drinking water for major populations (e.g. taps, reservoirs, rivers, groundwater) plus local water supplies (well, runoff / rainwater, </w:t>
            </w:r>
            <w:r w:rsidRPr="00D0742D">
              <w:rPr>
                <w:rFonts w:eastAsia="Arial" w:cstheme="minorHAnsi"/>
                <w:color w:val="000000"/>
                <w:sz w:val="22"/>
                <w:szCs w:val="22"/>
              </w:rPr>
              <w:lastRenderedPageBreak/>
              <w:t>boreholes), based on habit surveys.</w:t>
            </w:r>
          </w:p>
          <w:p w14:paraId="50ED0313" w14:textId="1E833777"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Also, sources for irrigation/</w:t>
            </w:r>
            <w:r w:rsidR="00FD032C" w:rsidRPr="00D0742D">
              <w:rPr>
                <w:rFonts w:eastAsia="Arial" w:cstheme="minorHAnsi"/>
                <w:color w:val="000000"/>
                <w:sz w:val="22"/>
                <w:szCs w:val="22"/>
              </w:rPr>
              <w:t xml:space="preserve"> </w:t>
            </w:r>
            <w:r w:rsidRPr="00D0742D">
              <w:rPr>
                <w:rFonts w:eastAsia="Arial" w:cstheme="minorHAnsi"/>
                <w:color w:val="000000"/>
                <w:sz w:val="22"/>
                <w:szCs w:val="22"/>
              </w:rPr>
              <w:t>cattle drinking water</w:t>
            </w:r>
          </w:p>
        </w:tc>
        <w:tc>
          <w:tcPr>
            <w:tcW w:w="612" w:type="pct"/>
            <w:tcBorders>
              <w:top w:val="single" w:sz="4" w:space="0" w:color="016574"/>
              <w:left w:val="single" w:sz="4" w:space="0" w:color="016574"/>
              <w:bottom w:val="single" w:sz="4" w:space="0" w:color="016574"/>
              <w:right w:val="single" w:sz="4" w:space="0" w:color="016574"/>
            </w:tcBorders>
          </w:tcPr>
          <w:p w14:paraId="0E58DF29" w14:textId="75AF7FBE" w:rsidR="00065C27" w:rsidRPr="00D0742D" w:rsidRDefault="00065C27" w:rsidP="00453BB1">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lastRenderedPageBreak/>
              <w:t>Quarterly to annually</w:t>
            </w:r>
          </w:p>
          <w:p w14:paraId="0275EE55" w14:textId="68C48C57" w:rsidR="00065C27" w:rsidRPr="00D0742D" w:rsidRDefault="00065C27" w:rsidP="00453BB1">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source</w:t>
            </w:r>
          </w:p>
          <w:p w14:paraId="2F9BE22B" w14:textId="0144DC78" w:rsidR="00065C27" w:rsidRPr="00D0742D" w:rsidRDefault="00065C27" w:rsidP="00453BB1">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Composite bulk for higher doses</w:t>
            </w:r>
          </w:p>
        </w:tc>
        <w:tc>
          <w:tcPr>
            <w:tcW w:w="513" w:type="pct"/>
            <w:tcBorders>
              <w:top w:val="single" w:sz="4" w:space="0" w:color="016574"/>
              <w:left w:val="single" w:sz="4" w:space="0" w:color="016574"/>
              <w:bottom w:val="single" w:sz="4" w:space="0" w:color="016574"/>
              <w:right w:val="single" w:sz="4" w:space="0" w:color="016574"/>
            </w:tcBorders>
          </w:tcPr>
          <w:p w14:paraId="0A40658A" w14:textId="49CA93CE" w:rsidR="00065C27" w:rsidRPr="00D0742D" w:rsidRDefault="00065C27" w:rsidP="00453BB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B9516C0" w14:textId="6A931741" w:rsidR="00065C27" w:rsidRPr="00CC44B2" w:rsidRDefault="00065C27" w:rsidP="004C1D5F">
            <w:pPr>
              <w:spacing w:before="120" w:after="120" w:line="240" w:lineRule="auto"/>
              <w:ind w:right="20"/>
              <w:rPr>
                <w:rFonts w:eastAsia="Times New Roman" w:cstheme="minorHAnsi"/>
                <w:b/>
                <w:sz w:val="22"/>
                <w:szCs w:val="22"/>
                <w:u w:val="single"/>
                <w:lang w:eastAsia="en-GB"/>
              </w:rPr>
            </w:pPr>
            <w:r w:rsidRPr="00CC44B2">
              <w:rPr>
                <w:rFonts w:eastAsia="Times New Roman" w:cstheme="minorHAnsi"/>
                <w:b/>
                <w:sz w:val="22"/>
                <w:szCs w:val="22"/>
                <w:u w:val="single"/>
                <w:lang w:eastAsia="en-GB"/>
              </w:rPr>
              <w:t>Operator</w:t>
            </w:r>
          </w:p>
          <w:p w14:paraId="2196B771" w14:textId="77777777" w:rsidR="00065C27" w:rsidRPr="00CC44B2" w:rsidRDefault="00065C27" w:rsidP="004C1D5F">
            <w:pPr>
              <w:spacing w:before="120" w:after="120" w:line="240" w:lineRule="auto"/>
              <w:ind w:right="20"/>
              <w:rPr>
                <w:rFonts w:eastAsia="Times New Roman" w:cstheme="minorHAnsi"/>
                <w:b/>
                <w:sz w:val="22"/>
                <w:szCs w:val="22"/>
                <w:lang w:eastAsia="en-GB"/>
              </w:rPr>
            </w:pPr>
            <w:r w:rsidRPr="00CC44B2">
              <w:rPr>
                <w:rFonts w:eastAsia="Times New Roman" w:cstheme="minorHAnsi"/>
                <w:b/>
                <w:sz w:val="22"/>
                <w:szCs w:val="22"/>
                <w:lang w:eastAsia="en-GB"/>
              </w:rPr>
              <w:t>2-20</w:t>
            </w:r>
          </w:p>
          <w:p w14:paraId="2E082EE9" w14:textId="77777777" w:rsidR="00065C27" w:rsidRPr="00CC44B2" w:rsidRDefault="00065C27" w:rsidP="004C1D5F">
            <w:pPr>
              <w:spacing w:before="120" w:after="120" w:line="240" w:lineRule="auto"/>
              <w:ind w:right="20"/>
              <w:rPr>
                <w:rFonts w:eastAsia="Times New Roman" w:cstheme="minorHAnsi"/>
                <w:b/>
                <w:sz w:val="22"/>
                <w:szCs w:val="22"/>
                <w:lang w:eastAsia="en-GB"/>
              </w:rPr>
            </w:pPr>
            <w:r w:rsidRPr="00CC44B2">
              <w:rPr>
                <w:rFonts w:eastAsia="Times New Roman" w:cstheme="minorHAnsi"/>
                <w:b/>
                <w:sz w:val="22"/>
                <w:szCs w:val="22"/>
                <w:lang w:eastAsia="en-GB"/>
              </w:rPr>
              <w:t>4-120 limited nuclides</w:t>
            </w:r>
          </w:p>
          <w:p w14:paraId="0AFC77B7" w14:textId="77777777" w:rsidR="00065C27" w:rsidRPr="00CC44B2" w:rsidRDefault="00065C27" w:rsidP="004C1D5F">
            <w:pPr>
              <w:spacing w:before="120" w:after="120" w:line="240" w:lineRule="auto"/>
              <w:ind w:right="20"/>
              <w:rPr>
                <w:rFonts w:eastAsia="Times New Roman" w:cstheme="minorHAnsi"/>
                <w:b/>
                <w:sz w:val="22"/>
                <w:szCs w:val="22"/>
                <w:lang w:eastAsia="en-GB"/>
              </w:rPr>
            </w:pPr>
          </w:p>
          <w:p w14:paraId="12895D82" w14:textId="77777777" w:rsidR="00065C27" w:rsidRPr="00CC44B2" w:rsidRDefault="00065C27" w:rsidP="004C1D5F">
            <w:pPr>
              <w:spacing w:before="120" w:after="120" w:line="240" w:lineRule="auto"/>
              <w:ind w:right="20"/>
              <w:rPr>
                <w:rFonts w:eastAsia="Times New Roman" w:cstheme="minorHAnsi"/>
                <w:b/>
                <w:sz w:val="22"/>
                <w:szCs w:val="22"/>
                <w:u w:val="single"/>
                <w:lang w:eastAsia="en-GB"/>
              </w:rPr>
            </w:pPr>
            <w:r w:rsidRPr="00CC44B2">
              <w:rPr>
                <w:rFonts w:eastAsia="Times New Roman" w:cstheme="minorHAnsi"/>
                <w:b/>
                <w:sz w:val="22"/>
                <w:szCs w:val="22"/>
                <w:u w:val="single"/>
                <w:lang w:eastAsia="en-GB"/>
              </w:rPr>
              <w:t>Regulator</w:t>
            </w:r>
          </w:p>
          <w:p w14:paraId="3AD4F648" w14:textId="77777777" w:rsidR="00065C27" w:rsidRPr="00CC44B2" w:rsidRDefault="00065C27" w:rsidP="004C1D5F">
            <w:pPr>
              <w:spacing w:before="120" w:after="120" w:line="240" w:lineRule="auto"/>
              <w:ind w:right="20"/>
              <w:rPr>
                <w:rFonts w:eastAsia="Times New Roman" w:cstheme="minorHAnsi"/>
                <w:b/>
                <w:sz w:val="22"/>
                <w:szCs w:val="22"/>
                <w:lang w:eastAsia="en-GB"/>
              </w:rPr>
            </w:pPr>
            <w:r w:rsidRPr="00CC44B2">
              <w:rPr>
                <w:rFonts w:eastAsia="Times New Roman" w:cstheme="minorHAnsi"/>
                <w:b/>
                <w:sz w:val="22"/>
                <w:szCs w:val="22"/>
                <w:lang w:eastAsia="en-GB"/>
              </w:rPr>
              <w:t>2-20</w:t>
            </w:r>
          </w:p>
          <w:p w14:paraId="63841168" w14:textId="16F8E886" w:rsidR="00065C27" w:rsidRPr="00D0742D" w:rsidRDefault="00065C27" w:rsidP="004C1D5F">
            <w:pPr>
              <w:spacing w:before="120" w:after="120" w:line="240" w:lineRule="auto"/>
              <w:ind w:right="147"/>
              <w:rPr>
                <w:rFonts w:eastAsia="Times New Roman" w:cstheme="minorHAnsi"/>
                <w:sz w:val="22"/>
                <w:szCs w:val="22"/>
                <w:u w:val="single"/>
                <w:lang w:eastAsia="en-GB"/>
              </w:rPr>
            </w:pPr>
            <w:r w:rsidRPr="00CC44B2">
              <w:rPr>
                <w:rFonts w:eastAsia="Times New Roman" w:cstheme="minorHAnsi"/>
                <w:b/>
                <w:sz w:val="22"/>
                <w:szCs w:val="22"/>
                <w:lang w:eastAsia="en-GB"/>
              </w:rPr>
              <w:t xml:space="preserve">+80-240 part of national </w:t>
            </w:r>
            <w:r w:rsidRPr="00CC44B2">
              <w:rPr>
                <w:rFonts w:eastAsia="Times New Roman" w:cstheme="minorHAnsi"/>
                <w:b/>
                <w:sz w:val="22"/>
                <w:szCs w:val="22"/>
                <w:lang w:eastAsia="en-GB"/>
              </w:rPr>
              <w:lastRenderedPageBreak/>
              <w:t>programme for background and international obligations</w:t>
            </w:r>
          </w:p>
        </w:tc>
        <w:tc>
          <w:tcPr>
            <w:tcW w:w="641" w:type="pct"/>
            <w:tcBorders>
              <w:top w:val="single" w:sz="4" w:space="0" w:color="016574"/>
              <w:left w:val="single" w:sz="4" w:space="0" w:color="016574"/>
              <w:bottom w:val="single" w:sz="4" w:space="0" w:color="016574"/>
              <w:right w:val="single" w:sz="4" w:space="0" w:color="016574"/>
            </w:tcBorders>
          </w:tcPr>
          <w:p w14:paraId="5C9CBE69" w14:textId="40A73334" w:rsidR="00065C27" w:rsidRPr="00D0742D" w:rsidRDefault="00065C27" w:rsidP="00453BB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lastRenderedPageBreak/>
              <w:t>Could be many more borehole locations for groundwater monitoring of a known contaminated plume. Take account of location of source of contamination</w:t>
            </w:r>
          </w:p>
        </w:tc>
      </w:tr>
      <w:tr w:rsidR="00065C27" w:rsidRPr="0027259C" w14:paraId="01EDFD36"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2DB354B"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7E983983" w14:textId="2F7A4BC9" w:rsidR="00065C27" w:rsidRPr="00D0742D" w:rsidRDefault="00065C27" w:rsidP="00742F6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0E34A6E" w14:textId="01BA2D13"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4F378613" w14:textId="77777777" w:rsidR="00742F6D" w:rsidRDefault="00065C27" w:rsidP="00F302C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1AAB30E9" w14:textId="0F65CB5E" w:rsidR="00065C27" w:rsidRPr="00D0742D" w:rsidRDefault="00065C27" w:rsidP="00F302C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DD0445C" w14:textId="617A7A4F" w:rsidR="00065C27" w:rsidRPr="00D0742D" w:rsidRDefault="00065C27" w:rsidP="00910FCA">
            <w:pPr>
              <w:spacing w:before="120" w:after="120" w:line="240" w:lineRule="auto"/>
              <w:ind w:right="20"/>
              <w:textAlignment w:val="baseline"/>
              <w:rPr>
                <w:rFonts w:eastAsia="Arial" w:cstheme="minorHAnsi"/>
                <w:color w:val="000000"/>
                <w:sz w:val="22"/>
                <w:szCs w:val="22"/>
              </w:rPr>
            </w:pPr>
            <w:r w:rsidRPr="00D0742D">
              <w:rPr>
                <w:rFonts w:eastAsia="Arial" w:cstheme="minorHAnsi"/>
                <w:color w:val="000000"/>
                <w:sz w:val="22"/>
                <w:szCs w:val="22"/>
              </w:rPr>
              <w:t>1-4 Sources of drinking water for major populations (e.g. taps, reservoirs, rivers, groundwater) plus local water supplies (well, runoff / rainwater, boreholes), based on habit surveys.</w:t>
            </w:r>
          </w:p>
          <w:p w14:paraId="3480110B" w14:textId="715F36D2"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Also, sources for irrigation/ cattle drinking water</w:t>
            </w:r>
          </w:p>
        </w:tc>
        <w:tc>
          <w:tcPr>
            <w:tcW w:w="612" w:type="pct"/>
            <w:tcBorders>
              <w:top w:val="single" w:sz="4" w:space="0" w:color="016574"/>
              <w:left w:val="single" w:sz="4" w:space="0" w:color="016574"/>
              <w:bottom w:val="single" w:sz="4" w:space="0" w:color="016574"/>
              <w:right w:val="single" w:sz="4" w:space="0" w:color="016574"/>
            </w:tcBorders>
          </w:tcPr>
          <w:p w14:paraId="484EC078" w14:textId="5BB0CC0E" w:rsidR="00065C27" w:rsidRPr="00D0742D" w:rsidRDefault="00065C27" w:rsidP="00742F6D">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Quarterly to annually</w:t>
            </w:r>
          </w:p>
          <w:p w14:paraId="103A9596" w14:textId="2891190B" w:rsidR="00065C27" w:rsidRPr="00D0742D" w:rsidRDefault="00065C27" w:rsidP="00742F6D">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source</w:t>
            </w:r>
          </w:p>
          <w:p w14:paraId="301AA7E4" w14:textId="328954BD" w:rsidR="00065C27" w:rsidRPr="00D0742D" w:rsidRDefault="00065C27" w:rsidP="00742F6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Composite bulk for higher doses.</w:t>
            </w:r>
          </w:p>
        </w:tc>
        <w:tc>
          <w:tcPr>
            <w:tcW w:w="513" w:type="pct"/>
            <w:tcBorders>
              <w:top w:val="single" w:sz="4" w:space="0" w:color="016574"/>
              <w:left w:val="single" w:sz="4" w:space="0" w:color="016574"/>
              <w:bottom w:val="single" w:sz="4" w:space="0" w:color="016574"/>
              <w:right w:val="single" w:sz="4" w:space="0" w:color="016574"/>
            </w:tcBorders>
          </w:tcPr>
          <w:p w14:paraId="09A7A7F4" w14:textId="5984A7CE" w:rsidR="00065C27" w:rsidRPr="00D0742D" w:rsidRDefault="00065C27" w:rsidP="00742F6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FE2F21C" w14:textId="77777777" w:rsidR="00065C27" w:rsidRPr="00D0742D" w:rsidRDefault="00065C27" w:rsidP="00742F6D">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06F1E66" w14:textId="3C4EEF9D" w:rsidR="00065C27" w:rsidRPr="00D0742D" w:rsidRDefault="00065C27" w:rsidP="00742F6D">
            <w:pPr>
              <w:spacing w:before="120" w:after="120" w:line="240" w:lineRule="auto"/>
              <w:ind w:left="139" w:right="147"/>
              <w:rPr>
                <w:rFonts w:eastAsia="Arial" w:cstheme="minorHAnsi"/>
                <w:color w:val="000000"/>
                <w:sz w:val="22"/>
                <w:szCs w:val="22"/>
              </w:rPr>
            </w:pPr>
            <w:r w:rsidRPr="00D0742D">
              <w:rPr>
                <w:rFonts w:eastAsia="Times New Roman" w:cstheme="minorHAnsi"/>
                <w:sz w:val="22"/>
                <w:szCs w:val="22"/>
                <w:lang w:eastAsia="en-GB"/>
              </w:rPr>
              <w:t>As above</w:t>
            </w:r>
          </w:p>
        </w:tc>
      </w:tr>
      <w:tr w:rsidR="00065C27" w:rsidRPr="0027259C" w14:paraId="775CBB5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D86E117"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7A76049F" w14:textId="51267F2C"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9C3CBA" w14:textId="4CE9A60E"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6B46C01" w14:textId="77777777" w:rsidR="009161C9" w:rsidRDefault="00065C27" w:rsidP="00C1236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30D273E1" w14:textId="1B40F99B" w:rsidR="00065C27" w:rsidRPr="00D0742D" w:rsidRDefault="00065C27" w:rsidP="00C1236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4B43D15" w14:textId="6CC6F752"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Water courses with sensitive wildlife / ecosystem</w:t>
            </w:r>
          </w:p>
        </w:tc>
        <w:tc>
          <w:tcPr>
            <w:tcW w:w="612" w:type="pct"/>
            <w:tcBorders>
              <w:top w:val="single" w:sz="4" w:space="0" w:color="016574"/>
              <w:left w:val="single" w:sz="4" w:space="0" w:color="016574"/>
              <w:bottom w:val="single" w:sz="4" w:space="0" w:color="016574"/>
              <w:right w:val="single" w:sz="4" w:space="0" w:color="016574"/>
            </w:tcBorders>
          </w:tcPr>
          <w:p w14:paraId="577B0A5B" w14:textId="0656ACF6"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Quarterly to annually</w:t>
            </w:r>
          </w:p>
          <w:p w14:paraId="264932D5" w14:textId="4635FD7C"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source</w:t>
            </w:r>
          </w:p>
          <w:p w14:paraId="619806E6" w14:textId="612FCCD3"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Composite bulk for higher doses</w:t>
            </w:r>
          </w:p>
        </w:tc>
        <w:tc>
          <w:tcPr>
            <w:tcW w:w="513" w:type="pct"/>
            <w:tcBorders>
              <w:top w:val="single" w:sz="4" w:space="0" w:color="016574"/>
              <w:left w:val="single" w:sz="4" w:space="0" w:color="016574"/>
              <w:bottom w:val="single" w:sz="4" w:space="0" w:color="016574"/>
              <w:right w:val="single" w:sz="4" w:space="0" w:color="016574"/>
            </w:tcBorders>
          </w:tcPr>
          <w:p w14:paraId="204D8F35" w14:textId="1E568F9A"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 per ecosystem</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A7B9C13" w14:textId="77777777" w:rsidR="00065C27" w:rsidRPr="00D0742D" w:rsidRDefault="00065C27"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31F6B1B" w14:textId="3B4B34EC" w:rsidR="00065C27" w:rsidRPr="00D0742D" w:rsidRDefault="00065C27" w:rsidP="002E0699">
            <w:pPr>
              <w:spacing w:before="120" w:after="120" w:line="240" w:lineRule="auto"/>
              <w:ind w:left="123" w:right="147"/>
              <w:rPr>
                <w:rFonts w:eastAsia="Arial" w:cstheme="minorHAnsi"/>
                <w:color w:val="000000"/>
                <w:sz w:val="22"/>
                <w:szCs w:val="22"/>
              </w:rPr>
            </w:pPr>
            <w:r w:rsidRPr="00D0742D">
              <w:rPr>
                <w:rFonts w:eastAsia="Times New Roman" w:cstheme="minorHAnsi"/>
                <w:sz w:val="22"/>
                <w:szCs w:val="22"/>
                <w:lang w:eastAsia="en-GB"/>
              </w:rPr>
              <w:t>No difference</w:t>
            </w:r>
          </w:p>
        </w:tc>
      </w:tr>
      <w:tr w:rsidR="00065C27" w:rsidRPr="0027259C" w14:paraId="6C291578"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0C433C3"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020266F5" w14:textId="629BDC07"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1347170" w14:textId="1054DAA1"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7235BA77" w14:textId="77777777" w:rsidR="009161C9" w:rsidRDefault="00065C27" w:rsidP="00C1236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43F0B003" w14:textId="0330623F" w:rsidR="00065C27" w:rsidRPr="00D0742D" w:rsidRDefault="00065C27" w:rsidP="00C12364">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39D37E0" w14:textId="21A741A9"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Water courses with sensitive wildlife/</w:t>
            </w:r>
            <w:r w:rsidR="009161C9">
              <w:rPr>
                <w:rFonts w:eastAsia="Arial" w:cstheme="minorHAnsi"/>
                <w:color w:val="000000"/>
                <w:sz w:val="22"/>
                <w:szCs w:val="22"/>
              </w:rPr>
              <w:t xml:space="preserve"> </w:t>
            </w:r>
            <w:r w:rsidRPr="00D0742D">
              <w:rPr>
                <w:rFonts w:eastAsia="Arial" w:cstheme="minorHAnsi"/>
                <w:color w:val="000000"/>
                <w:sz w:val="22"/>
                <w:szCs w:val="22"/>
              </w:rPr>
              <w:t>ecosystem</w:t>
            </w:r>
          </w:p>
        </w:tc>
        <w:tc>
          <w:tcPr>
            <w:tcW w:w="612" w:type="pct"/>
            <w:tcBorders>
              <w:top w:val="single" w:sz="4" w:space="0" w:color="016574"/>
              <w:left w:val="single" w:sz="4" w:space="0" w:color="016574"/>
              <w:bottom w:val="single" w:sz="4" w:space="0" w:color="016574"/>
              <w:right w:val="single" w:sz="4" w:space="0" w:color="016574"/>
            </w:tcBorders>
          </w:tcPr>
          <w:p w14:paraId="14335A41" w14:textId="204A5227"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Quarterly to annually</w:t>
            </w:r>
          </w:p>
          <w:p w14:paraId="111A378C" w14:textId="5E3E5D0F"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source</w:t>
            </w:r>
          </w:p>
          <w:p w14:paraId="417540D3" w14:textId="35D1B7B9"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Composite bulk for higher doses</w:t>
            </w:r>
          </w:p>
        </w:tc>
        <w:tc>
          <w:tcPr>
            <w:tcW w:w="513" w:type="pct"/>
            <w:tcBorders>
              <w:top w:val="single" w:sz="4" w:space="0" w:color="016574"/>
              <w:left w:val="single" w:sz="4" w:space="0" w:color="016574"/>
              <w:bottom w:val="single" w:sz="4" w:space="0" w:color="016574"/>
              <w:right w:val="single" w:sz="4" w:space="0" w:color="016574"/>
            </w:tcBorders>
          </w:tcPr>
          <w:p w14:paraId="4A44BE30" w14:textId="1984FFD0"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 per ecosystem</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A41019E" w14:textId="77777777" w:rsidR="00065C27" w:rsidRPr="00D0742D" w:rsidRDefault="00065C27"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AE7DD7F" w14:textId="4F3A283C" w:rsidR="00065C27" w:rsidRPr="00D0742D" w:rsidRDefault="00065C27" w:rsidP="002E0699">
            <w:pPr>
              <w:spacing w:before="120" w:after="120" w:line="240" w:lineRule="auto"/>
              <w:ind w:left="123" w:right="147"/>
              <w:rPr>
                <w:rFonts w:eastAsia="Arial" w:cstheme="minorHAnsi"/>
                <w:color w:val="000000"/>
                <w:sz w:val="22"/>
                <w:szCs w:val="22"/>
              </w:rPr>
            </w:pPr>
            <w:r w:rsidRPr="00D0742D">
              <w:rPr>
                <w:rFonts w:eastAsia="Times New Roman" w:cstheme="minorHAnsi"/>
                <w:sz w:val="22"/>
                <w:szCs w:val="22"/>
                <w:lang w:eastAsia="en-GB"/>
              </w:rPr>
              <w:t>No difference</w:t>
            </w:r>
          </w:p>
        </w:tc>
      </w:tr>
      <w:tr w:rsidR="00065C27" w:rsidRPr="0027259C" w14:paraId="6A7A55A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3B1C37C"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05A56CA1" w14:textId="1B706A68"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6450447" w14:textId="42AEE136"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A41B9DD" w14:textId="77777777" w:rsidR="002E0699"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10C1DC95" w14:textId="3E9B636A"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3F70FA8" w14:textId="720E30B0" w:rsidR="00065C27" w:rsidRPr="00D0742D" w:rsidRDefault="00065C27" w:rsidP="00910FCA">
            <w:pPr>
              <w:spacing w:before="120" w:after="120" w:line="240" w:lineRule="auto"/>
              <w:ind w:right="20"/>
              <w:textAlignment w:val="baseline"/>
              <w:rPr>
                <w:rFonts w:eastAsia="Arial" w:cstheme="minorHAnsi"/>
                <w:color w:val="000000"/>
                <w:sz w:val="22"/>
                <w:szCs w:val="22"/>
              </w:rPr>
            </w:pPr>
            <w:r w:rsidRPr="00D0742D">
              <w:rPr>
                <w:rFonts w:eastAsia="Arial" w:cstheme="minorHAnsi"/>
                <w:color w:val="000000"/>
                <w:sz w:val="22"/>
                <w:szCs w:val="22"/>
              </w:rPr>
              <w:t xml:space="preserve">1-10 Sources of drinking water for major populations (e.g. taps, reservoirs, rivers, groundwater) plus local water supplies (well, runoff / rainwater, </w:t>
            </w:r>
            <w:r w:rsidRPr="00D0742D">
              <w:rPr>
                <w:rFonts w:eastAsia="Arial" w:cstheme="minorHAnsi"/>
                <w:color w:val="000000"/>
                <w:sz w:val="22"/>
                <w:szCs w:val="22"/>
              </w:rPr>
              <w:lastRenderedPageBreak/>
              <w:t>boreholes), based on habit surveys.</w:t>
            </w:r>
          </w:p>
          <w:p w14:paraId="7837E9DC" w14:textId="40BE6A50"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Also, sources for irrigation / cattle drinking water</w:t>
            </w:r>
          </w:p>
        </w:tc>
        <w:tc>
          <w:tcPr>
            <w:tcW w:w="612" w:type="pct"/>
            <w:tcBorders>
              <w:top w:val="single" w:sz="4" w:space="0" w:color="016574"/>
              <w:left w:val="single" w:sz="4" w:space="0" w:color="016574"/>
              <w:bottom w:val="single" w:sz="4" w:space="0" w:color="016574"/>
              <w:right w:val="single" w:sz="4" w:space="0" w:color="016574"/>
            </w:tcBorders>
          </w:tcPr>
          <w:p w14:paraId="34264CB3" w14:textId="77777777"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lastRenderedPageBreak/>
              <w:t>Annually</w:t>
            </w:r>
          </w:p>
          <w:p w14:paraId="3C592CB2" w14:textId="459F7C6B"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source</w:t>
            </w:r>
          </w:p>
          <w:p w14:paraId="1413A3CC" w14:textId="44146EF2"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Composite bulk for higher doses</w:t>
            </w:r>
          </w:p>
        </w:tc>
        <w:tc>
          <w:tcPr>
            <w:tcW w:w="513" w:type="pct"/>
            <w:tcBorders>
              <w:top w:val="single" w:sz="4" w:space="0" w:color="016574"/>
              <w:left w:val="single" w:sz="4" w:space="0" w:color="016574"/>
              <w:bottom w:val="single" w:sz="4" w:space="0" w:color="016574"/>
              <w:right w:val="single" w:sz="4" w:space="0" w:color="016574"/>
            </w:tcBorders>
          </w:tcPr>
          <w:p w14:paraId="507F7AC9" w14:textId="5EF1224A"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5965B45" w14:textId="77777777" w:rsidR="00065C27" w:rsidRPr="00D0742D" w:rsidRDefault="00065C27"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4382F46" w14:textId="1BF27D52" w:rsidR="00065C27" w:rsidRPr="00D0742D" w:rsidRDefault="00065C27" w:rsidP="002E069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Could be many more borehole locations for groundwater monitoring of a known contaminated plume. Take account of location of source of contamination</w:t>
            </w:r>
          </w:p>
        </w:tc>
      </w:tr>
      <w:tr w:rsidR="00065C27" w:rsidRPr="0027259C" w14:paraId="78BD60FE"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CBEBD52"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5C71C67C" w14:textId="62C5B96B"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C75B8C">
              <w:rPr>
                <w:rFonts w:eastAsia="Arial" w:cstheme="minorHAnsi"/>
                <w:color w:val="000000"/>
                <w:sz w:val="22"/>
                <w:szCs w:val="22"/>
              </w:rPr>
              <w:t xml:space="preserve"> </w:t>
            </w:r>
            <w:r w:rsidRPr="00D0742D">
              <w:rPr>
                <w:rFonts w:eastAsia="Arial" w:cstheme="minorHAnsi"/>
                <w:color w:val="000000"/>
                <w:sz w:val="22"/>
                <w:szCs w:val="22"/>
              </w:rPr>
              <w:t>/</w:t>
            </w:r>
            <w:r w:rsidR="003E41A7">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3D858C5" w14:textId="700DCB32"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76EEC14" w14:textId="77777777" w:rsidR="0028380F"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6DD2293F" w14:textId="68015D8E"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285521E" w14:textId="5C21FEE9"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10 % check i.e. 1 location</w:t>
            </w:r>
          </w:p>
        </w:tc>
        <w:tc>
          <w:tcPr>
            <w:tcW w:w="612" w:type="pct"/>
            <w:tcBorders>
              <w:top w:val="single" w:sz="4" w:space="0" w:color="016574"/>
              <w:left w:val="single" w:sz="4" w:space="0" w:color="016574"/>
              <w:bottom w:val="single" w:sz="4" w:space="0" w:color="016574"/>
              <w:right w:val="single" w:sz="4" w:space="0" w:color="016574"/>
            </w:tcBorders>
          </w:tcPr>
          <w:p w14:paraId="3FAC2908" w14:textId="344D7308"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r w:rsidR="003E41A7">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4AAEF378" w14:textId="02F637D8"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- 1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4BF1B16" w14:textId="77777777" w:rsidR="00065C27" w:rsidRPr="00D0742D" w:rsidRDefault="00065C27" w:rsidP="002E0699">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27EE253" w14:textId="2EF8A1D1" w:rsidR="00065C27" w:rsidRPr="00D0742D" w:rsidRDefault="00065C27" w:rsidP="002E069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65C27" w:rsidRPr="0027259C" w14:paraId="63564682"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2258E45"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25CFE57A" w14:textId="3AC906BA"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3A34F44" w14:textId="4D13DC52"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0EE2DC31" w14:textId="77777777" w:rsidR="0028380F"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1B24A44B" w14:textId="215D2F0D"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36203CC" w14:textId="77777777" w:rsidR="00065C27" w:rsidRPr="00D0742D" w:rsidRDefault="00065C27" w:rsidP="00910FCA">
            <w:pPr>
              <w:spacing w:before="120" w:after="120" w:line="240" w:lineRule="auto"/>
              <w:ind w:right="20"/>
              <w:textAlignment w:val="baseline"/>
              <w:rPr>
                <w:rFonts w:eastAsia="Arial" w:cstheme="minorHAnsi"/>
                <w:color w:val="000000"/>
                <w:sz w:val="22"/>
                <w:szCs w:val="22"/>
              </w:rPr>
            </w:pPr>
            <w:r w:rsidRPr="00D0742D">
              <w:rPr>
                <w:rFonts w:eastAsia="Arial" w:cstheme="minorHAnsi"/>
                <w:color w:val="000000"/>
                <w:sz w:val="22"/>
                <w:szCs w:val="22"/>
              </w:rPr>
              <w:t>1- 10 remote locations.</w:t>
            </w:r>
          </w:p>
          <w:p w14:paraId="67BF9AC0" w14:textId="7FFF466B"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Upstream. (reflect geology and water course type)</w:t>
            </w:r>
          </w:p>
        </w:tc>
        <w:tc>
          <w:tcPr>
            <w:tcW w:w="612" w:type="pct"/>
            <w:tcBorders>
              <w:top w:val="single" w:sz="4" w:space="0" w:color="016574"/>
              <w:left w:val="single" w:sz="4" w:space="0" w:color="016574"/>
              <w:bottom w:val="single" w:sz="4" w:space="0" w:color="016574"/>
              <w:right w:val="single" w:sz="4" w:space="0" w:color="016574"/>
            </w:tcBorders>
          </w:tcPr>
          <w:p w14:paraId="3CA098DC" w14:textId="28D7260F"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 Establish and keep check on less frequently</w:t>
            </w:r>
          </w:p>
        </w:tc>
        <w:tc>
          <w:tcPr>
            <w:tcW w:w="513" w:type="pct"/>
            <w:tcBorders>
              <w:top w:val="single" w:sz="4" w:space="0" w:color="016574"/>
              <w:left w:val="single" w:sz="4" w:space="0" w:color="016574"/>
              <w:bottom w:val="single" w:sz="4" w:space="0" w:color="016574"/>
              <w:right w:val="single" w:sz="4" w:space="0" w:color="016574"/>
            </w:tcBorders>
          </w:tcPr>
          <w:p w14:paraId="7814F2FB" w14:textId="60DBE557"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6BA76D3" w14:textId="77777777" w:rsidR="00065C27" w:rsidRPr="00D0742D" w:rsidRDefault="00065C27" w:rsidP="002E0699">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A6D6F5E" w14:textId="13648FBE" w:rsidR="00065C27" w:rsidRPr="00D0742D" w:rsidRDefault="00065C27" w:rsidP="002E069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65C27" w:rsidRPr="0027259C" w14:paraId="3BDF8F6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E86ACC9"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4F9F771B" w14:textId="6EFA16EA"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3A929B7" w14:textId="0B4E06D2"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4E8A004A" w14:textId="77777777" w:rsidR="0028380F"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BB22253" w14:textId="3F12C7DB"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BDBC9FA" w14:textId="7FD7E863"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 each of water types based on habit surveys.</w:t>
            </w:r>
          </w:p>
        </w:tc>
        <w:tc>
          <w:tcPr>
            <w:tcW w:w="612" w:type="pct"/>
            <w:tcBorders>
              <w:top w:val="single" w:sz="4" w:space="0" w:color="016574"/>
              <w:left w:val="single" w:sz="4" w:space="0" w:color="016574"/>
              <w:bottom w:val="single" w:sz="4" w:space="0" w:color="016574"/>
              <w:right w:val="single" w:sz="4" w:space="0" w:color="016574"/>
            </w:tcBorders>
          </w:tcPr>
          <w:p w14:paraId="39E07787" w14:textId="624FD2EA"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 (rivers maybe more frequent)</w:t>
            </w:r>
          </w:p>
        </w:tc>
        <w:tc>
          <w:tcPr>
            <w:tcW w:w="513" w:type="pct"/>
            <w:tcBorders>
              <w:top w:val="single" w:sz="4" w:space="0" w:color="016574"/>
              <w:left w:val="single" w:sz="4" w:space="0" w:color="016574"/>
              <w:bottom w:val="single" w:sz="4" w:space="0" w:color="016574"/>
              <w:right w:val="single" w:sz="4" w:space="0" w:color="016574"/>
            </w:tcBorders>
          </w:tcPr>
          <w:p w14:paraId="73564BAF" w14:textId="055D2B39"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water course, rivers more often</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0A26A04" w14:textId="77777777" w:rsidR="00065C27" w:rsidRPr="00D0742D" w:rsidRDefault="00065C27" w:rsidP="002E0699">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1C9F599" w14:textId="13EB2413" w:rsidR="00065C27" w:rsidRPr="00D0742D" w:rsidRDefault="00065C27" w:rsidP="002E069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65C27" w:rsidRPr="0027259C" w14:paraId="0C1B3CF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A8F0165"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1B354A79" w14:textId="0E6623B8"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676C212" w14:textId="7F750003"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38CA165C" w14:textId="77777777" w:rsidR="0028380F"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5001CA1" w14:textId="0B78EA88"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574281" w14:textId="55F201AB"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20 – 60 remote</w:t>
            </w:r>
            <w:r w:rsidR="00A44EE8" w:rsidRPr="00D0742D">
              <w:rPr>
                <w:rFonts w:eastAsia="Arial" w:cstheme="minorHAnsi"/>
                <w:color w:val="000000"/>
                <w:sz w:val="22"/>
                <w:szCs w:val="22"/>
              </w:rPr>
              <w:t xml:space="preserve"> </w:t>
            </w:r>
            <w:r w:rsidRPr="00D0742D">
              <w:rPr>
                <w:rFonts w:eastAsia="Arial" w:cstheme="minorHAnsi"/>
                <w:color w:val="000000"/>
                <w:sz w:val="22"/>
                <w:szCs w:val="22"/>
              </w:rPr>
              <w:t xml:space="preserve">locations for whole UK. (reflect geology and </w:t>
            </w:r>
            <w:r w:rsidRPr="00D0742D">
              <w:rPr>
                <w:rFonts w:eastAsia="Arial" w:cstheme="minorHAnsi"/>
                <w:color w:val="000000"/>
                <w:sz w:val="22"/>
                <w:szCs w:val="22"/>
              </w:rPr>
              <w:lastRenderedPageBreak/>
              <w:t>water course type) Based on catchments/ populations</w:t>
            </w:r>
          </w:p>
        </w:tc>
        <w:tc>
          <w:tcPr>
            <w:tcW w:w="612" w:type="pct"/>
            <w:tcBorders>
              <w:top w:val="single" w:sz="4" w:space="0" w:color="016574"/>
              <w:left w:val="single" w:sz="4" w:space="0" w:color="016574"/>
              <w:bottom w:val="single" w:sz="4" w:space="0" w:color="016574"/>
              <w:right w:val="single" w:sz="4" w:space="0" w:color="016574"/>
            </w:tcBorders>
          </w:tcPr>
          <w:p w14:paraId="4E9F05A3" w14:textId="52B5453E"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Quarterly</w:t>
            </w:r>
          </w:p>
        </w:tc>
        <w:tc>
          <w:tcPr>
            <w:tcW w:w="513" w:type="pct"/>
            <w:tcBorders>
              <w:top w:val="single" w:sz="4" w:space="0" w:color="016574"/>
              <w:left w:val="single" w:sz="4" w:space="0" w:color="016574"/>
              <w:bottom w:val="single" w:sz="4" w:space="0" w:color="016574"/>
              <w:right w:val="single" w:sz="4" w:space="0" w:color="016574"/>
            </w:tcBorders>
          </w:tcPr>
          <w:p w14:paraId="45A80F96" w14:textId="0F2E39B6" w:rsidR="00065C27" w:rsidRPr="00D0742D" w:rsidRDefault="00065C27" w:rsidP="002E069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80-240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B6AD15F" w14:textId="77777777" w:rsidR="00065C27" w:rsidRPr="00D0742D" w:rsidRDefault="00065C27" w:rsidP="002E0699">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BEF0839" w14:textId="1F3D0F0E" w:rsidR="00065C27" w:rsidRPr="00D0742D" w:rsidRDefault="00065C27" w:rsidP="002E069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A44EE8" w:rsidRPr="00D0742D">
              <w:rPr>
                <w:rFonts w:eastAsia="Arial" w:cstheme="minorHAnsi"/>
                <w:color w:val="000000"/>
                <w:sz w:val="22"/>
                <w:szCs w:val="22"/>
              </w:rPr>
              <w:t>/</w:t>
            </w:r>
            <w:r w:rsidRPr="00D0742D">
              <w:rPr>
                <w:rFonts w:eastAsia="Arial" w:cstheme="minorHAnsi"/>
                <w:color w:val="000000"/>
                <w:sz w:val="22"/>
                <w:szCs w:val="22"/>
              </w:rPr>
              <w:t>A</w:t>
            </w:r>
          </w:p>
        </w:tc>
      </w:tr>
      <w:tr w:rsidR="00065C27" w:rsidRPr="0027259C" w14:paraId="745E823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37E1FD3"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4897DDCF" w14:textId="7B68BAF4"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525274B" w14:textId="7BD9198C"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O3</w:t>
            </w:r>
          </w:p>
        </w:tc>
        <w:tc>
          <w:tcPr>
            <w:tcW w:w="702" w:type="pct"/>
            <w:tcBorders>
              <w:top w:val="single" w:sz="4" w:space="0" w:color="016574"/>
              <w:left w:val="single" w:sz="4" w:space="0" w:color="016574"/>
              <w:bottom w:val="single" w:sz="4" w:space="0" w:color="016574"/>
              <w:right w:val="single" w:sz="4" w:space="0" w:color="016574"/>
            </w:tcBorders>
          </w:tcPr>
          <w:p w14:paraId="17F69A13" w14:textId="77777777" w:rsidR="002E0699"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D611A98" w14:textId="31795D21"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1463BD2" w14:textId="2F19F5F9"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1-10 downstream based on site hydrology. Due to dilution not a good indicator, except for ground water boreholes</w:t>
            </w:r>
          </w:p>
        </w:tc>
        <w:tc>
          <w:tcPr>
            <w:tcW w:w="612" w:type="pct"/>
            <w:tcBorders>
              <w:top w:val="single" w:sz="4" w:space="0" w:color="016574"/>
              <w:left w:val="single" w:sz="4" w:space="0" w:color="016574"/>
              <w:bottom w:val="single" w:sz="4" w:space="0" w:color="016574"/>
              <w:right w:val="single" w:sz="4" w:space="0" w:color="016574"/>
            </w:tcBorders>
          </w:tcPr>
          <w:p w14:paraId="11FE1A71" w14:textId="77777777"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Monthly-quarterly</w:t>
            </w:r>
          </w:p>
          <w:p w14:paraId="5C491161" w14:textId="77777777" w:rsidR="00065C27" w:rsidRPr="00D0742D" w:rsidRDefault="00065C27" w:rsidP="002E0699">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Depending on flow rate</w:t>
            </w:r>
          </w:p>
          <w:p w14:paraId="4E71B1D8" w14:textId="7A2C9625"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Limited radionuclides</w:t>
            </w:r>
          </w:p>
        </w:tc>
        <w:tc>
          <w:tcPr>
            <w:tcW w:w="513" w:type="pct"/>
            <w:tcBorders>
              <w:top w:val="single" w:sz="4" w:space="0" w:color="016574"/>
              <w:left w:val="single" w:sz="4" w:space="0" w:color="016574"/>
              <w:bottom w:val="single" w:sz="4" w:space="0" w:color="016574"/>
              <w:right w:val="single" w:sz="4" w:space="0" w:color="016574"/>
            </w:tcBorders>
          </w:tcPr>
          <w:p w14:paraId="7AC07B0A" w14:textId="72351383" w:rsidR="00065C27" w:rsidRPr="00D0742D" w:rsidRDefault="00065C27" w:rsidP="002E0699">
            <w:pPr>
              <w:spacing w:before="120" w:after="120" w:line="240" w:lineRule="auto"/>
              <w:ind w:left="125" w:right="162"/>
              <w:rPr>
                <w:rFonts w:eastAsia="Arial" w:cstheme="minorHAnsi"/>
                <w:color w:val="000000"/>
                <w:sz w:val="22"/>
                <w:szCs w:val="22"/>
              </w:rPr>
            </w:pPr>
            <w:r w:rsidRPr="00D0742D">
              <w:rPr>
                <w:rFonts w:eastAsia="Arial" w:cstheme="minorHAnsi"/>
                <w:color w:val="000000"/>
                <w:sz w:val="22"/>
                <w:szCs w:val="22"/>
              </w:rPr>
              <w:t>4-120 limited nuclides</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53D2B17" w14:textId="77777777" w:rsidR="00065C27" w:rsidRPr="00D0742D" w:rsidRDefault="00065C27" w:rsidP="002E0699">
            <w:pPr>
              <w:spacing w:before="120" w:after="120" w:line="240" w:lineRule="auto"/>
              <w:ind w:left="125"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6AADFF4" w14:textId="5FF26C64" w:rsidR="00065C27" w:rsidRPr="00D0742D" w:rsidRDefault="00065C27" w:rsidP="002E0699">
            <w:pPr>
              <w:spacing w:before="120" w:after="120" w:line="240" w:lineRule="auto"/>
              <w:ind w:left="125" w:right="147"/>
              <w:rPr>
                <w:rFonts w:eastAsia="Arial" w:cstheme="minorHAnsi"/>
                <w:color w:val="000000"/>
                <w:sz w:val="22"/>
                <w:szCs w:val="22"/>
              </w:rPr>
            </w:pPr>
            <w:r w:rsidRPr="00D0742D">
              <w:rPr>
                <w:rFonts w:eastAsia="Arial" w:cstheme="minorHAnsi"/>
                <w:color w:val="000000"/>
                <w:sz w:val="22"/>
                <w:szCs w:val="22"/>
              </w:rPr>
              <w:t>N</w:t>
            </w:r>
            <w:r w:rsidR="00A44EE8" w:rsidRPr="00D0742D">
              <w:rPr>
                <w:rFonts w:eastAsia="Arial" w:cstheme="minorHAnsi"/>
                <w:color w:val="000000"/>
                <w:sz w:val="22"/>
                <w:szCs w:val="22"/>
              </w:rPr>
              <w:t>/</w:t>
            </w:r>
            <w:r w:rsidRPr="00D0742D">
              <w:rPr>
                <w:rFonts w:eastAsia="Arial" w:cstheme="minorHAnsi"/>
                <w:color w:val="000000"/>
                <w:sz w:val="22"/>
                <w:szCs w:val="22"/>
              </w:rPr>
              <w:t>A</w:t>
            </w:r>
          </w:p>
        </w:tc>
      </w:tr>
      <w:tr w:rsidR="00065C27" w:rsidRPr="0027259C" w14:paraId="384EB0DF"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AE922D9" w14:textId="77777777" w:rsidR="00065C27" w:rsidRPr="00D0742D" w:rsidRDefault="00065C27" w:rsidP="00303A00">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0CEADF7D" w14:textId="659D8255" w:rsidR="00065C27" w:rsidRPr="00D0742D" w:rsidRDefault="00065C27" w:rsidP="002E069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w:t>
            </w:r>
            <w:r w:rsidR="00EC6B05">
              <w:rPr>
                <w:rFonts w:eastAsia="Arial" w:cstheme="minorHAnsi"/>
                <w:color w:val="000000"/>
                <w:sz w:val="22"/>
                <w:szCs w:val="22"/>
              </w:rPr>
              <w:t xml:space="preserve"> </w:t>
            </w:r>
            <w:r w:rsidRPr="00D0742D">
              <w:rPr>
                <w:rFonts w:eastAsia="Arial" w:cstheme="minorHAnsi"/>
                <w:color w:val="000000"/>
                <w:sz w:val="22"/>
                <w:szCs w:val="22"/>
              </w:rPr>
              <w:t>/ 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98C6D3E" w14:textId="453FEC49" w:rsidR="00065C27" w:rsidRPr="00D0742D" w:rsidRDefault="00065C27" w:rsidP="00303A00">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3DDB1EE" w14:textId="77777777" w:rsidR="002E0699" w:rsidRDefault="00065C27" w:rsidP="00065C27">
            <w:pPr>
              <w:spacing w:before="120" w:after="120" w:line="240" w:lineRule="auto"/>
              <w:ind w:left="135"/>
              <w:textAlignment w:val="baseline"/>
              <w:rPr>
                <w:rFonts w:eastAsia="Arial" w:cstheme="minorHAnsi"/>
                <w:color w:val="000000"/>
                <w:sz w:val="22"/>
                <w:szCs w:val="22"/>
                <w:vertAlign w:val="superscript"/>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p w14:paraId="0B47AB29" w14:textId="50834137" w:rsidR="00065C27" w:rsidRPr="00D0742D" w:rsidRDefault="00065C27" w:rsidP="00065C27">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77DE9E2" w14:textId="1FB142E3" w:rsidR="00065C27" w:rsidRPr="00D0742D" w:rsidRDefault="00065C27" w:rsidP="00910FCA">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 each of water types based on habit surveys.</w:t>
            </w:r>
          </w:p>
        </w:tc>
        <w:tc>
          <w:tcPr>
            <w:tcW w:w="612" w:type="pct"/>
            <w:tcBorders>
              <w:top w:val="single" w:sz="4" w:space="0" w:color="016574"/>
              <w:left w:val="single" w:sz="4" w:space="0" w:color="016574"/>
              <w:bottom w:val="single" w:sz="4" w:space="0" w:color="016574"/>
              <w:right w:val="single" w:sz="4" w:space="0" w:color="016574"/>
            </w:tcBorders>
          </w:tcPr>
          <w:p w14:paraId="14826077" w14:textId="6E5FD1DC" w:rsidR="00065C27" w:rsidRPr="00D0742D" w:rsidRDefault="00065C27" w:rsidP="002E069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 (rivers maybe more frequent)</w:t>
            </w:r>
          </w:p>
        </w:tc>
        <w:tc>
          <w:tcPr>
            <w:tcW w:w="513" w:type="pct"/>
            <w:tcBorders>
              <w:top w:val="single" w:sz="4" w:space="0" w:color="016574"/>
              <w:left w:val="single" w:sz="4" w:space="0" w:color="016574"/>
              <w:bottom w:val="single" w:sz="4" w:space="0" w:color="016574"/>
              <w:right w:val="single" w:sz="4" w:space="0" w:color="016574"/>
            </w:tcBorders>
          </w:tcPr>
          <w:p w14:paraId="68BB7524" w14:textId="6A373EC1" w:rsidR="00065C27" w:rsidRPr="00D0742D" w:rsidRDefault="00065C27" w:rsidP="002E0699">
            <w:pPr>
              <w:spacing w:before="120" w:after="120" w:line="240" w:lineRule="auto"/>
              <w:ind w:left="125" w:right="162"/>
              <w:rPr>
                <w:rFonts w:eastAsia="Arial" w:cstheme="minorHAnsi"/>
                <w:color w:val="000000"/>
                <w:sz w:val="22"/>
                <w:szCs w:val="22"/>
              </w:rPr>
            </w:pPr>
            <w:r w:rsidRPr="00D0742D">
              <w:rPr>
                <w:rFonts w:eastAsia="Arial" w:cstheme="minorHAnsi"/>
                <w:color w:val="000000"/>
                <w:sz w:val="22"/>
                <w:szCs w:val="22"/>
              </w:rPr>
              <w:t>1 per water course, rivers more often</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A89E3F4" w14:textId="77777777" w:rsidR="00065C27" w:rsidRPr="00D0742D" w:rsidRDefault="00065C27" w:rsidP="002E0699">
            <w:pPr>
              <w:spacing w:before="120" w:after="120" w:line="240" w:lineRule="auto"/>
              <w:ind w:left="125"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6FB0DD7" w14:textId="59B3F51C" w:rsidR="00065C27" w:rsidRPr="00D0742D" w:rsidRDefault="00065C27" w:rsidP="002E0699">
            <w:pPr>
              <w:spacing w:before="120" w:after="120" w:line="240" w:lineRule="auto"/>
              <w:ind w:left="125" w:right="147"/>
              <w:rPr>
                <w:rFonts w:eastAsia="Arial" w:cstheme="minorHAnsi"/>
                <w:color w:val="000000"/>
                <w:sz w:val="22"/>
                <w:szCs w:val="22"/>
              </w:rPr>
            </w:pPr>
            <w:r w:rsidRPr="00D0742D">
              <w:rPr>
                <w:rFonts w:eastAsia="Arial" w:cstheme="minorHAnsi"/>
                <w:color w:val="000000"/>
                <w:sz w:val="22"/>
                <w:szCs w:val="22"/>
              </w:rPr>
              <w:t>Could be many more borehole locations for groundwater monitoring of a known</w:t>
            </w:r>
            <w:r w:rsidR="00027A51" w:rsidRPr="00D0742D">
              <w:rPr>
                <w:rFonts w:eastAsia="Arial" w:cstheme="minorHAnsi"/>
                <w:color w:val="000000"/>
                <w:sz w:val="22"/>
                <w:szCs w:val="22"/>
              </w:rPr>
              <w:t xml:space="preserve"> </w:t>
            </w:r>
            <w:r w:rsidRPr="00D0742D">
              <w:rPr>
                <w:rFonts w:eastAsia="Arial" w:cstheme="minorHAnsi"/>
                <w:color w:val="000000"/>
                <w:sz w:val="22"/>
                <w:szCs w:val="22"/>
              </w:rPr>
              <w:t>contaminated plume. Take account of location of</w:t>
            </w:r>
            <w:r w:rsidR="00027A51" w:rsidRPr="00D0742D">
              <w:rPr>
                <w:rFonts w:eastAsia="Arial" w:cstheme="minorHAnsi"/>
                <w:color w:val="000000"/>
                <w:sz w:val="22"/>
                <w:szCs w:val="22"/>
              </w:rPr>
              <w:t xml:space="preserve"> </w:t>
            </w:r>
            <w:r w:rsidRPr="00D0742D">
              <w:rPr>
                <w:rFonts w:eastAsia="Arial" w:cstheme="minorHAnsi"/>
                <w:color w:val="000000"/>
                <w:sz w:val="22"/>
                <w:szCs w:val="22"/>
              </w:rPr>
              <w:t>source of contamination</w:t>
            </w:r>
          </w:p>
        </w:tc>
      </w:tr>
      <w:tr w:rsidR="008D62EC" w:rsidRPr="0027259C" w14:paraId="5432DB08"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61AB1DB5" w14:textId="77777777" w:rsidR="008D62EC" w:rsidRPr="00D0742D" w:rsidRDefault="008D62EC" w:rsidP="008D62EC">
            <w:pPr>
              <w:spacing w:before="120" w:after="120" w:line="240" w:lineRule="auto"/>
              <w:rPr>
                <w:rFonts w:cstheme="minorHAnsi"/>
                <w:b/>
                <w:sz w:val="22"/>
                <w:szCs w:val="22"/>
              </w:rPr>
            </w:pPr>
            <w:r w:rsidRPr="00D0742D">
              <w:rPr>
                <w:rFonts w:cstheme="minorHAnsi"/>
                <w:b/>
                <w:sz w:val="22"/>
                <w:szCs w:val="22"/>
              </w:rPr>
              <w:lastRenderedPageBreak/>
              <w:t>3.8</w:t>
            </w:r>
          </w:p>
          <w:p w14:paraId="3F91DC42" w14:textId="05007E03" w:rsidR="008D62EC" w:rsidRPr="00A22A06" w:rsidRDefault="008D62EC" w:rsidP="008D62EC">
            <w:pPr>
              <w:spacing w:before="120" w:after="120" w:line="240" w:lineRule="auto"/>
              <w:rPr>
                <w:rFonts w:cstheme="minorHAnsi"/>
                <w:sz w:val="22"/>
                <w:szCs w:val="22"/>
              </w:rPr>
            </w:pPr>
            <w:r w:rsidRPr="00D0742D">
              <w:rPr>
                <w:rFonts w:cstheme="minorHAnsi"/>
                <w:sz w:val="22"/>
                <w:szCs w:val="22"/>
              </w:rPr>
              <w:t>Milk and dairy products</w:t>
            </w:r>
          </w:p>
        </w:tc>
        <w:tc>
          <w:tcPr>
            <w:tcW w:w="611" w:type="pct"/>
            <w:tcBorders>
              <w:top w:val="single" w:sz="4" w:space="0" w:color="016574"/>
              <w:left w:val="single" w:sz="4" w:space="0" w:color="016574"/>
              <w:bottom w:val="single" w:sz="4" w:space="0" w:color="016574"/>
              <w:right w:val="single" w:sz="4" w:space="0" w:color="016574"/>
            </w:tcBorders>
          </w:tcPr>
          <w:p w14:paraId="59BBB1E8" w14:textId="450E5B24" w:rsidR="008D62EC" w:rsidRPr="00D0742D" w:rsidRDefault="008D62EC" w:rsidP="006E1A65">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0A4FAA2" w14:textId="52CB3EEE" w:rsidR="008D62EC" w:rsidRPr="00D0742D" w:rsidRDefault="008D62EC" w:rsidP="008D62EC">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42FDB2A" w14:textId="5A3A1BE8" w:rsidR="008D62EC" w:rsidRPr="00D0742D" w:rsidRDefault="008D62EC" w:rsidP="008D62EC">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AF7AA94" w14:textId="14023DF2" w:rsidR="008D62EC" w:rsidRPr="00D0742D" w:rsidRDefault="008D62EC" w:rsidP="008D62EC">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milk producers</w:t>
            </w:r>
            <w:r w:rsidR="00EB0224" w:rsidRPr="00D0742D">
              <w:rPr>
                <w:rFonts w:eastAsia="Arial" w:cstheme="minorHAnsi"/>
                <w:color w:val="000000"/>
                <w:sz w:val="22"/>
                <w:szCs w:val="22"/>
              </w:rPr>
              <w:t xml:space="preserve"> </w:t>
            </w:r>
            <w:r w:rsidRPr="00D0742D">
              <w:rPr>
                <w:rFonts w:eastAsia="Arial" w:cstheme="minorHAnsi"/>
                <w:color w:val="000000"/>
                <w:sz w:val="22"/>
                <w:szCs w:val="22"/>
              </w:rPr>
              <w:t>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7217B0A2" w14:textId="035A7820" w:rsidR="008D62EC" w:rsidRPr="00D0742D" w:rsidRDefault="008D62EC" w:rsidP="006E1A65">
            <w:pPr>
              <w:spacing w:before="120" w:after="120" w:line="240" w:lineRule="auto"/>
              <w:ind w:left="139" w:right="162"/>
              <w:textAlignment w:val="baseline"/>
              <w:rPr>
                <w:rFonts w:eastAsia="Arial" w:cstheme="minorHAnsi"/>
                <w:color w:val="000000"/>
                <w:sz w:val="22"/>
                <w:szCs w:val="22"/>
              </w:rPr>
            </w:pPr>
            <w:r w:rsidRPr="00D0742D">
              <w:rPr>
                <w:rFonts w:eastAsia="Arial" w:cstheme="minorHAnsi"/>
                <w:color w:val="000000"/>
                <w:sz w:val="22"/>
                <w:szCs w:val="22"/>
              </w:rPr>
              <w:t>Monthly –quarterly</w:t>
            </w:r>
            <w:r w:rsidR="00EB0224" w:rsidRPr="00D0742D">
              <w:rPr>
                <w:rFonts w:eastAsia="Arial" w:cstheme="minorHAnsi"/>
                <w:color w:val="000000"/>
                <w:sz w:val="22"/>
                <w:szCs w:val="22"/>
              </w:rPr>
              <w:t xml:space="preserve"> </w:t>
            </w:r>
            <w:r w:rsidRPr="00D0742D">
              <w:rPr>
                <w:rFonts w:eastAsia="Arial" w:cstheme="minorHAnsi"/>
                <w:color w:val="000000"/>
                <w:sz w:val="22"/>
                <w:szCs w:val="22"/>
              </w:rPr>
              <w:t>analysis – sampling could be weekly</w:t>
            </w:r>
          </w:p>
          <w:p w14:paraId="11E036C2" w14:textId="0080F41E" w:rsidR="008D62EC" w:rsidRPr="00D0742D" w:rsidRDefault="008D62EC" w:rsidP="006E1A65">
            <w:pPr>
              <w:spacing w:before="120" w:after="120" w:line="240" w:lineRule="auto"/>
              <w:ind w:left="139" w:right="162"/>
              <w:textAlignment w:val="baseline"/>
              <w:rPr>
                <w:rFonts w:eastAsia="Arial" w:cstheme="minorHAnsi"/>
                <w:color w:val="000000"/>
                <w:sz w:val="22"/>
                <w:szCs w:val="22"/>
              </w:rPr>
            </w:pPr>
            <w:r w:rsidRPr="00D0742D">
              <w:rPr>
                <w:rFonts w:eastAsia="Arial" w:cstheme="minorHAnsi"/>
                <w:color w:val="000000"/>
                <w:sz w:val="22"/>
                <w:szCs w:val="22"/>
              </w:rPr>
              <w:t xml:space="preserve">[Nuclide dependent i.e. </w:t>
            </w:r>
            <w:r w:rsidRPr="00D0742D">
              <w:rPr>
                <w:rFonts w:eastAsia="Arial" w:cstheme="minorHAnsi"/>
                <w:color w:val="000000"/>
                <w:sz w:val="22"/>
                <w:szCs w:val="22"/>
                <w:vertAlign w:val="superscript"/>
              </w:rPr>
              <w:t>131</w:t>
            </w:r>
            <w:r w:rsidRPr="00D0742D">
              <w:rPr>
                <w:rFonts w:eastAsia="Arial" w:cstheme="minorHAnsi"/>
                <w:color w:val="000000"/>
                <w:sz w:val="22"/>
                <w:szCs w:val="22"/>
              </w:rPr>
              <w:t>I may be required more frequently]</w:t>
            </w:r>
          </w:p>
          <w:p w14:paraId="6A57E52D" w14:textId="61A17D47" w:rsidR="008D62EC" w:rsidRPr="00D0742D" w:rsidRDefault="008D62EC" w:rsidP="006E1A65">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Needs to be all year round to take account of silage consumption during winter.</w:t>
            </w:r>
          </w:p>
        </w:tc>
        <w:tc>
          <w:tcPr>
            <w:tcW w:w="513" w:type="pct"/>
            <w:tcBorders>
              <w:top w:val="single" w:sz="4" w:space="0" w:color="016574"/>
              <w:left w:val="single" w:sz="4" w:space="0" w:color="016574"/>
              <w:bottom w:val="single" w:sz="4" w:space="0" w:color="016574"/>
              <w:right w:val="single" w:sz="4" w:space="0" w:color="016574"/>
            </w:tcBorders>
          </w:tcPr>
          <w:p w14:paraId="48FFE163" w14:textId="0B4FED9B" w:rsidR="008D62EC" w:rsidRPr="00D0742D" w:rsidRDefault="008D62EC" w:rsidP="006E1A65">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45AFA80" w14:textId="77777777" w:rsidR="008D62EC" w:rsidRPr="003D518B" w:rsidRDefault="008D62EC" w:rsidP="004C1D5F">
            <w:pPr>
              <w:spacing w:before="120" w:after="120" w:line="240" w:lineRule="auto"/>
              <w:ind w:right="162"/>
              <w:rPr>
                <w:rFonts w:eastAsia="Times New Roman" w:cstheme="minorHAnsi"/>
                <w:b/>
                <w:sz w:val="22"/>
                <w:szCs w:val="22"/>
                <w:u w:val="single"/>
                <w:lang w:eastAsia="en-GB"/>
              </w:rPr>
            </w:pPr>
            <w:r w:rsidRPr="003D518B">
              <w:rPr>
                <w:rFonts w:eastAsia="Times New Roman" w:cstheme="minorHAnsi"/>
                <w:b/>
                <w:sz w:val="22"/>
                <w:szCs w:val="22"/>
                <w:u w:val="single"/>
                <w:lang w:eastAsia="en-GB"/>
              </w:rPr>
              <w:t>Operator</w:t>
            </w:r>
          </w:p>
          <w:p w14:paraId="0148B3E8" w14:textId="77777777" w:rsidR="008D62EC" w:rsidRPr="003D518B" w:rsidRDefault="008D62EC" w:rsidP="004C1D5F">
            <w:pPr>
              <w:spacing w:before="120" w:after="120" w:line="240" w:lineRule="auto"/>
              <w:ind w:right="162"/>
              <w:rPr>
                <w:rFonts w:eastAsia="Times New Roman" w:cstheme="minorHAnsi"/>
                <w:b/>
                <w:sz w:val="22"/>
                <w:szCs w:val="22"/>
                <w:lang w:eastAsia="en-GB"/>
              </w:rPr>
            </w:pPr>
            <w:r w:rsidRPr="003D518B">
              <w:rPr>
                <w:rFonts w:eastAsia="Times New Roman" w:cstheme="minorHAnsi"/>
                <w:b/>
                <w:sz w:val="22"/>
                <w:szCs w:val="22"/>
                <w:lang w:eastAsia="en-GB"/>
              </w:rPr>
              <w:t>4-48</w:t>
            </w:r>
          </w:p>
          <w:p w14:paraId="5D2A6F9F" w14:textId="77777777" w:rsidR="008D62EC" w:rsidRPr="003D518B" w:rsidRDefault="008D62EC" w:rsidP="004C1D5F">
            <w:pPr>
              <w:spacing w:before="120" w:after="120" w:line="240" w:lineRule="auto"/>
              <w:ind w:right="162"/>
              <w:rPr>
                <w:rFonts w:eastAsia="Times New Roman" w:cstheme="minorHAnsi"/>
                <w:b/>
                <w:sz w:val="22"/>
                <w:szCs w:val="22"/>
                <w:lang w:eastAsia="en-GB"/>
              </w:rPr>
            </w:pPr>
            <w:r w:rsidRPr="003D518B">
              <w:rPr>
                <w:rFonts w:eastAsia="Times New Roman" w:cstheme="minorHAnsi"/>
                <w:b/>
                <w:sz w:val="22"/>
                <w:szCs w:val="22"/>
                <w:lang w:eastAsia="en-GB"/>
              </w:rPr>
              <w:t>6-24 limited nuclides</w:t>
            </w:r>
          </w:p>
          <w:p w14:paraId="40090446" w14:textId="77777777" w:rsidR="008D62EC" w:rsidRPr="003D518B" w:rsidRDefault="008D62EC" w:rsidP="004C1D5F">
            <w:pPr>
              <w:spacing w:before="120" w:after="120" w:line="240" w:lineRule="auto"/>
              <w:ind w:right="162"/>
              <w:rPr>
                <w:rFonts w:eastAsia="Times New Roman" w:cstheme="minorHAnsi"/>
                <w:b/>
                <w:sz w:val="22"/>
                <w:szCs w:val="22"/>
                <w:lang w:eastAsia="en-GB"/>
              </w:rPr>
            </w:pPr>
          </w:p>
          <w:p w14:paraId="34F5CABF" w14:textId="77777777" w:rsidR="008D62EC" w:rsidRPr="003D518B" w:rsidRDefault="008D62EC" w:rsidP="004C1D5F">
            <w:pPr>
              <w:spacing w:before="120" w:after="120" w:line="240" w:lineRule="auto"/>
              <w:ind w:right="162"/>
              <w:rPr>
                <w:rFonts w:eastAsia="Times New Roman" w:cstheme="minorHAnsi"/>
                <w:b/>
                <w:sz w:val="22"/>
                <w:szCs w:val="22"/>
                <w:u w:val="single"/>
                <w:lang w:eastAsia="en-GB"/>
              </w:rPr>
            </w:pPr>
            <w:r w:rsidRPr="003D518B">
              <w:rPr>
                <w:rFonts w:eastAsia="Times New Roman" w:cstheme="minorHAnsi"/>
                <w:b/>
                <w:sz w:val="22"/>
                <w:szCs w:val="22"/>
                <w:u w:val="single"/>
                <w:lang w:eastAsia="en-GB"/>
              </w:rPr>
              <w:t>Regulator</w:t>
            </w:r>
          </w:p>
          <w:p w14:paraId="546FC8A5" w14:textId="77777777" w:rsidR="008D62EC" w:rsidRPr="003D518B" w:rsidRDefault="008D62EC" w:rsidP="004C1D5F">
            <w:pPr>
              <w:spacing w:before="120" w:after="120" w:line="240" w:lineRule="auto"/>
              <w:ind w:right="162"/>
              <w:rPr>
                <w:rFonts w:eastAsia="Times New Roman" w:cstheme="minorHAnsi"/>
                <w:b/>
                <w:sz w:val="22"/>
                <w:szCs w:val="22"/>
                <w:lang w:eastAsia="en-GB"/>
              </w:rPr>
            </w:pPr>
            <w:r w:rsidRPr="003D518B">
              <w:rPr>
                <w:rFonts w:eastAsia="Times New Roman" w:cstheme="minorHAnsi"/>
                <w:b/>
                <w:sz w:val="22"/>
                <w:szCs w:val="22"/>
                <w:lang w:eastAsia="en-GB"/>
              </w:rPr>
              <w:t>5-88</w:t>
            </w:r>
          </w:p>
          <w:p w14:paraId="1B767E57" w14:textId="5F7131D0" w:rsidR="008D62EC" w:rsidRPr="003D518B" w:rsidRDefault="008D62EC" w:rsidP="004C1D5F">
            <w:pPr>
              <w:spacing w:before="120" w:after="120" w:line="240" w:lineRule="auto"/>
              <w:ind w:right="147"/>
              <w:rPr>
                <w:rFonts w:eastAsia="Times New Roman" w:cstheme="minorHAnsi"/>
                <w:b/>
                <w:sz w:val="22"/>
                <w:szCs w:val="22"/>
                <w:u w:val="single"/>
                <w:lang w:eastAsia="en-GB"/>
              </w:rPr>
            </w:pPr>
            <w:r w:rsidRPr="003D518B">
              <w:rPr>
                <w:rFonts w:eastAsia="Times New Roman" w:cstheme="minorHAnsi"/>
                <w:b/>
                <w:sz w:val="22"/>
                <w:szCs w:val="22"/>
                <w:lang w:eastAsia="en-GB"/>
              </w:rPr>
              <w:t>+420 as part of national programme for background and international obligations</w:t>
            </w:r>
          </w:p>
        </w:tc>
        <w:tc>
          <w:tcPr>
            <w:tcW w:w="641" w:type="pct"/>
            <w:tcBorders>
              <w:top w:val="single" w:sz="4" w:space="0" w:color="016574"/>
              <w:left w:val="single" w:sz="4" w:space="0" w:color="016574"/>
              <w:bottom w:val="single" w:sz="4" w:space="0" w:color="016574"/>
              <w:right w:val="single" w:sz="4" w:space="0" w:color="016574"/>
            </w:tcBorders>
          </w:tcPr>
          <w:p w14:paraId="2BD98E3F" w14:textId="7EEEDCD4" w:rsidR="008D62EC" w:rsidRPr="00D0742D" w:rsidRDefault="008D62EC" w:rsidP="006E1A65">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Based on habit surveys of where cows grazing contaminated land e.g. sea to land transfer, sea-washed pastures.</w:t>
            </w:r>
          </w:p>
        </w:tc>
      </w:tr>
      <w:tr w:rsidR="007B5D5B" w:rsidRPr="0027259C" w14:paraId="632A355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48D536C"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1CC640DC" w14:textId="014F28BF" w:rsidR="007B5D5B" w:rsidRPr="00D0742D" w:rsidRDefault="007B5D5B" w:rsidP="006E1A65">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B2FD9A" w14:textId="54DAD504"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9B7FA4C" w14:textId="6A2AEC0B"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20A3178" w14:textId="0BAE5564"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milk producers 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3A0E8651" w14:textId="6E3B6583" w:rsidR="007B5D5B" w:rsidRPr="00D0742D" w:rsidRDefault="007B5D5B" w:rsidP="006E1A65">
            <w:pPr>
              <w:spacing w:before="120" w:after="120" w:line="240" w:lineRule="auto"/>
              <w:ind w:left="139" w:right="162"/>
              <w:textAlignment w:val="baseline"/>
              <w:rPr>
                <w:rFonts w:eastAsia="Arial" w:cstheme="minorHAnsi"/>
                <w:color w:val="000000"/>
                <w:sz w:val="22"/>
                <w:szCs w:val="22"/>
              </w:rPr>
            </w:pPr>
            <w:r w:rsidRPr="00D0742D">
              <w:rPr>
                <w:rFonts w:eastAsia="Arial" w:cstheme="minorHAnsi"/>
                <w:color w:val="000000"/>
                <w:sz w:val="22"/>
                <w:szCs w:val="22"/>
              </w:rPr>
              <w:t>Monthly – quarterly</w:t>
            </w:r>
            <w:r w:rsidR="00A7677A" w:rsidRPr="00D0742D">
              <w:rPr>
                <w:rFonts w:eastAsia="Arial" w:cstheme="minorHAnsi"/>
                <w:color w:val="000000"/>
                <w:sz w:val="22"/>
                <w:szCs w:val="22"/>
              </w:rPr>
              <w:t xml:space="preserve"> </w:t>
            </w:r>
            <w:r w:rsidRPr="00D0742D">
              <w:rPr>
                <w:rFonts w:eastAsia="Arial" w:cstheme="minorHAnsi"/>
                <w:color w:val="000000"/>
                <w:sz w:val="22"/>
                <w:szCs w:val="22"/>
              </w:rPr>
              <w:t xml:space="preserve">[Nuclide dependent i.e. </w:t>
            </w:r>
            <w:r w:rsidRPr="00D0742D">
              <w:rPr>
                <w:rFonts w:eastAsia="Arial" w:cstheme="minorHAnsi"/>
                <w:color w:val="000000"/>
                <w:sz w:val="22"/>
                <w:szCs w:val="22"/>
                <w:vertAlign w:val="superscript"/>
              </w:rPr>
              <w:t>131</w:t>
            </w:r>
            <w:r w:rsidRPr="00D0742D">
              <w:rPr>
                <w:rFonts w:eastAsia="Arial" w:cstheme="minorHAnsi"/>
                <w:color w:val="000000"/>
                <w:sz w:val="22"/>
                <w:szCs w:val="22"/>
              </w:rPr>
              <w:t>I may be required more frequently]</w:t>
            </w:r>
          </w:p>
          <w:p w14:paraId="7C1885CF" w14:textId="77B24933" w:rsidR="007B5D5B" w:rsidRPr="00D0742D" w:rsidRDefault="007B5D5B" w:rsidP="006E1A65">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 xml:space="preserve">Needs to be all year round to take account of silage </w:t>
            </w:r>
            <w:r w:rsidRPr="00D0742D">
              <w:rPr>
                <w:rFonts w:eastAsia="Arial" w:cstheme="minorHAnsi"/>
                <w:color w:val="000000"/>
                <w:sz w:val="22"/>
                <w:szCs w:val="22"/>
              </w:rPr>
              <w:lastRenderedPageBreak/>
              <w:t>consumption during winter</w:t>
            </w:r>
          </w:p>
        </w:tc>
        <w:tc>
          <w:tcPr>
            <w:tcW w:w="513" w:type="pct"/>
            <w:tcBorders>
              <w:top w:val="single" w:sz="4" w:space="0" w:color="016574"/>
              <w:left w:val="single" w:sz="4" w:space="0" w:color="016574"/>
              <w:bottom w:val="single" w:sz="4" w:space="0" w:color="016574"/>
              <w:right w:val="single" w:sz="4" w:space="0" w:color="016574"/>
            </w:tcBorders>
          </w:tcPr>
          <w:p w14:paraId="53D23F66" w14:textId="6D5C6BEC" w:rsidR="007B5D5B" w:rsidRPr="00D0742D" w:rsidRDefault="007B5D5B" w:rsidP="006E1A65">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4-48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3D706CB" w14:textId="77777777" w:rsidR="007B5D5B" w:rsidRPr="00D0742D" w:rsidRDefault="007B5D5B" w:rsidP="004C1D5F">
            <w:pPr>
              <w:spacing w:before="120" w:after="120" w:line="240" w:lineRule="auto"/>
              <w:ind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B2C7250" w14:textId="51F06884" w:rsidR="007B5D5B" w:rsidRPr="00D0742D" w:rsidRDefault="007B5D5B" w:rsidP="006E1A65">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7B5D5B" w:rsidRPr="0027259C" w14:paraId="31243A2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00123F2"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36CCD8BA" w14:textId="0DA5233D" w:rsidR="007B5D5B" w:rsidRPr="00D0742D" w:rsidRDefault="007B5D5B" w:rsidP="0065205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BA31AEE" w14:textId="1345A139"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6B4D019D" w14:textId="7146B4D0"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443C645" w14:textId="409376BD"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pacing w:val="2"/>
                <w:sz w:val="22"/>
                <w:szCs w:val="22"/>
              </w:rPr>
              <w:t>1-10 local producers from habit surveys e.g. local dairies, markets, producers from habit surveys and more distant farms (5-10km)</w:t>
            </w:r>
          </w:p>
        </w:tc>
        <w:tc>
          <w:tcPr>
            <w:tcW w:w="612" w:type="pct"/>
            <w:tcBorders>
              <w:top w:val="single" w:sz="4" w:space="0" w:color="016574"/>
              <w:left w:val="single" w:sz="4" w:space="0" w:color="016574"/>
              <w:bottom w:val="single" w:sz="4" w:space="0" w:color="016574"/>
              <w:right w:val="single" w:sz="4" w:space="0" w:color="016574"/>
            </w:tcBorders>
          </w:tcPr>
          <w:p w14:paraId="3719FDA3" w14:textId="4A05627C" w:rsidR="007B5D5B" w:rsidRPr="00D0742D" w:rsidRDefault="007B5D5B" w:rsidP="0065205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w:t>
            </w:r>
            <w:r w:rsidR="00A7677A" w:rsidRPr="00D0742D">
              <w:rPr>
                <w:rFonts w:eastAsia="Arial" w:cstheme="minorHAnsi"/>
                <w:color w:val="000000"/>
                <w:sz w:val="22"/>
                <w:szCs w:val="22"/>
              </w:rPr>
              <w:t xml:space="preserve"> </w:t>
            </w:r>
            <w:r w:rsidRPr="00D0742D">
              <w:rPr>
                <w:rFonts w:eastAsia="Arial" w:cstheme="minorHAnsi"/>
                <w:color w:val="000000"/>
                <w:sz w:val="22"/>
                <w:szCs w:val="22"/>
              </w:rPr>
              <w:t xml:space="preserve">spot or bulk Nuclide dependent i.e. </w:t>
            </w:r>
            <w:r w:rsidRPr="00D0742D">
              <w:rPr>
                <w:rFonts w:eastAsia="Arial" w:cstheme="minorHAnsi"/>
                <w:color w:val="000000"/>
                <w:sz w:val="22"/>
                <w:szCs w:val="22"/>
                <w:vertAlign w:val="superscript"/>
              </w:rPr>
              <w:t>131</w:t>
            </w:r>
            <w:r w:rsidRPr="00D0742D">
              <w:rPr>
                <w:rFonts w:eastAsia="Arial" w:cstheme="minorHAnsi"/>
                <w:color w:val="000000"/>
                <w:sz w:val="22"/>
                <w:szCs w:val="22"/>
              </w:rPr>
              <w:t>I may be required more frequently</w:t>
            </w:r>
          </w:p>
        </w:tc>
        <w:tc>
          <w:tcPr>
            <w:tcW w:w="513" w:type="pct"/>
            <w:tcBorders>
              <w:top w:val="single" w:sz="4" w:space="0" w:color="016574"/>
              <w:left w:val="single" w:sz="4" w:space="0" w:color="016574"/>
              <w:bottom w:val="single" w:sz="4" w:space="0" w:color="016574"/>
              <w:right w:val="single" w:sz="4" w:space="0" w:color="016574"/>
            </w:tcBorders>
          </w:tcPr>
          <w:p w14:paraId="7B24355F" w14:textId="3234DA28" w:rsidR="007B5D5B" w:rsidRPr="00D0742D" w:rsidRDefault="007B5D5B" w:rsidP="0065205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7207194" w14:textId="77777777" w:rsidR="007B5D5B" w:rsidRPr="00D0742D" w:rsidRDefault="007B5D5B" w:rsidP="0065205B">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2B1FC2D" w14:textId="0EE679D5" w:rsidR="007B5D5B" w:rsidRPr="00D0742D" w:rsidRDefault="007B5D5B" w:rsidP="0065205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As above</w:t>
            </w:r>
          </w:p>
        </w:tc>
      </w:tr>
      <w:tr w:rsidR="007B5D5B" w:rsidRPr="0027259C" w14:paraId="08097EE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3B568B2"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617E3327" w14:textId="46A602F9" w:rsidR="007B5D5B" w:rsidRPr="00D0742D" w:rsidRDefault="007B5D5B" w:rsidP="0065205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777900">
              <w:rPr>
                <w:rFonts w:eastAsia="Arial" w:cstheme="minorHAnsi"/>
                <w:color w:val="000000"/>
                <w:sz w:val="22"/>
                <w:szCs w:val="22"/>
              </w:rPr>
              <w:t xml:space="preserve"> </w:t>
            </w:r>
            <w:r w:rsidRPr="00D0742D">
              <w:rPr>
                <w:rFonts w:eastAsia="Arial" w:cstheme="minorHAnsi"/>
                <w:color w:val="000000"/>
                <w:sz w:val="22"/>
                <w:szCs w:val="22"/>
              </w:rPr>
              <w:t>/</w:t>
            </w:r>
            <w:r w:rsidR="008A72CD">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17D4BBD" w14:textId="4F97DCAC"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ECF7310" w14:textId="0FF98A14"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ABE8F3A" w14:textId="77777777" w:rsidR="008A72C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10% check </w:t>
            </w:r>
          </w:p>
          <w:p w14:paraId="777E321B" w14:textId="018086C3"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i.e. 1 location</w:t>
            </w:r>
          </w:p>
        </w:tc>
        <w:tc>
          <w:tcPr>
            <w:tcW w:w="612" w:type="pct"/>
            <w:tcBorders>
              <w:top w:val="single" w:sz="4" w:space="0" w:color="016574"/>
              <w:left w:val="single" w:sz="4" w:space="0" w:color="016574"/>
              <w:bottom w:val="single" w:sz="4" w:space="0" w:color="016574"/>
              <w:right w:val="single" w:sz="4" w:space="0" w:color="016574"/>
            </w:tcBorders>
          </w:tcPr>
          <w:p w14:paraId="3F553B68" w14:textId="02099853" w:rsidR="007B5D5B" w:rsidRPr="00D0742D" w:rsidRDefault="007B5D5B" w:rsidP="0065205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Monthly-Annually</w:t>
            </w:r>
          </w:p>
        </w:tc>
        <w:tc>
          <w:tcPr>
            <w:tcW w:w="513" w:type="pct"/>
            <w:tcBorders>
              <w:top w:val="single" w:sz="4" w:space="0" w:color="016574"/>
              <w:left w:val="single" w:sz="4" w:space="0" w:color="016574"/>
              <w:bottom w:val="single" w:sz="4" w:space="0" w:color="016574"/>
              <w:right w:val="single" w:sz="4" w:space="0" w:color="016574"/>
            </w:tcBorders>
          </w:tcPr>
          <w:p w14:paraId="43D4D986" w14:textId="45256B37" w:rsidR="007B5D5B" w:rsidRPr="00D0742D" w:rsidRDefault="007B5D5B" w:rsidP="0065205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7A9D43A" w14:textId="77777777" w:rsidR="007B5D5B" w:rsidRPr="00D0742D" w:rsidRDefault="007B5D5B" w:rsidP="0065205B">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93F9A26" w14:textId="3ADC86BE" w:rsidR="007B5D5B" w:rsidRPr="00D0742D" w:rsidRDefault="007B5D5B" w:rsidP="0065205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B5D5B" w:rsidRPr="0027259C" w14:paraId="559E6EF1"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2678FE5"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4A080D2C" w14:textId="478EE643" w:rsidR="007B5D5B" w:rsidRPr="00D0742D" w:rsidRDefault="007B5D5B" w:rsidP="0065205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1EE27AD" w14:textId="50247B8B"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1874F7C2" w14:textId="22A47038"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A519422" w14:textId="1971DD54"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remote milk producers or done as part of a national programme e.g. – supermarket milk</w:t>
            </w:r>
          </w:p>
        </w:tc>
        <w:tc>
          <w:tcPr>
            <w:tcW w:w="612" w:type="pct"/>
            <w:tcBorders>
              <w:top w:val="single" w:sz="4" w:space="0" w:color="016574"/>
              <w:left w:val="single" w:sz="4" w:space="0" w:color="016574"/>
              <w:bottom w:val="single" w:sz="4" w:space="0" w:color="016574"/>
              <w:right w:val="single" w:sz="4" w:space="0" w:color="016574"/>
            </w:tcBorders>
          </w:tcPr>
          <w:p w14:paraId="06ACC135" w14:textId="40448FD8" w:rsidR="007B5D5B" w:rsidRPr="00D0742D" w:rsidRDefault="007B5D5B" w:rsidP="0065205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 Nuclide dependent</w:t>
            </w:r>
          </w:p>
        </w:tc>
        <w:tc>
          <w:tcPr>
            <w:tcW w:w="513" w:type="pct"/>
            <w:tcBorders>
              <w:top w:val="single" w:sz="4" w:space="0" w:color="016574"/>
              <w:left w:val="single" w:sz="4" w:space="0" w:color="016574"/>
              <w:bottom w:val="single" w:sz="4" w:space="0" w:color="016574"/>
              <w:right w:val="single" w:sz="4" w:space="0" w:color="016574"/>
            </w:tcBorders>
          </w:tcPr>
          <w:p w14:paraId="2C7CD477" w14:textId="214F3161" w:rsidR="007B5D5B" w:rsidRPr="00D0742D" w:rsidRDefault="007B5D5B" w:rsidP="0065205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BEF9446" w14:textId="77777777" w:rsidR="007B5D5B" w:rsidRPr="00D0742D" w:rsidRDefault="007B5D5B" w:rsidP="0065205B">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118205D" w14:textId="392A00DD" w:rsidR="007B5D5B" w:rsidRPr="00D0742D" w:rsidRDefault="007B5D5B" w:rsidP="0065205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B5D5B" w:rsidRPr="0027259C" w14:paraId="31960A0E"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D3C6EBB"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2270E6C9" w14:textId="76261CE5" w:rsidR="007B5D5B" w:rsidRPr="00D0742D" w:rsidRDefault="007B5D5B"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052613E" w14:textId="2F2F620C"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53697884" w14:textId="47D12CB8"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0413680" w14:textId="4BA01493"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milk producers based on wind-rose (difficult to achieve with changes in farming practices)</w:t>
            </w:r>
          </w:p>
        </w:tc>
        <w:tc>
          <w:tcPr>
            <w:tcW w:w="612" w:type="pct"/>
            <w:tcBorders>
              <w:top w:val="single" w:sz="4" w:space="0" w:color="016574"/>
              <w:left w:val="single" w:sz="4" w:space="0" w:color="016574"/>
              <w:bottom w:val="single" w:sz="4" w:space="0" w:color="016574"/>
              <w:right w:val="single" w:sz="4" w:space="0" w:color="016574"/>
            </w:tcBorders>
          </w:tcPr>
          <w:p w14:paraId="30D4781C" w14:textId="1B0F1059" w:rsidR="007B5D5B" w:rsidRPr="00D0742D" w:rsidRDefault="007B5D5B" w:rsidP="00C211DC">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p>
        </w:tc>
        <w:tc>
          <w:tcPr>
            <w:tcW w:w="513" w:type="pct"/>
            <w:tcBorders>
              <w:top w:val="single" w:sz="4" w:space="0" w:color="016574"/>
              <w:left w:val="single" w:sz="4" w:space="0" w:color="016574"/>
              <w:bottom w:val="single" w:sz="4" w:space="0" w:color="016574"/>
              <w:right w:val="single" w:sz="4" w:space="0" w:color="016574"/>
            </w:tcBorders>
          </w:tcPr>
          <w:p w14:paraId="62109912" w14:textId="2BF2DFE1" w:rsidR="007B5D5B" w:rsidRPr="00D0742D" w:rsidRDefault="007B5D5B" w:rsidP="00C211DC">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1CD2BA5" w14:textId="77777777" w:rsidR="007B5D5B" w:rsidRPr="00D0742D" w:rsidRDefault="007B5D5B" w:rsidP="00C211DC">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7102632" w14:textId="1B6FEFF6" w:rsidR="007B5D5B" w:rsidRPr="00D0742D" w:rsidRDefault="007B5D5B" w:rsidP="00C211DC">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7B5D5B" w:rsidRPr="0027259C" w14:paraId="520CD6D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31324F4"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707D9927" w14:textId="1F838166" w:rsidR="007B5D5B" w:rsidRPr="00D0742D" w:rsidRDefault="007B5D5B"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D695851" w14:textId="1307E48C"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6D6DEBAC" w14:textId="30D79512"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CF713EE" w14:textId="597E8E95"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Up to 35 locations for Great Britain</w:t>
            </w:r>
          </w:p>
        </w:tc>
        <w:tc>
          <w:tcPr>
            <w:tcW w:w="612" w:type="pct"/>
            <w:tcBorders>
              <w:top w:val="single" w:sz="4" w:space="0" w:color="016574"/>
              <w:left w:val="single" w:sz="4" w:space="0" w:color="016574"/>
              <w:bottom w:val="single" w:sz="4" w:space="0" w:color="016574"/>
              <w:right w:val="single" w:sz="4" w:space="0" w:color="016574"/>
            </w:tcBorders>
          </w:tcPr>
          <w:p w14:paraId="1DC46169" w14:textId="6730C910" w:rsidR="007B5D5B" w:rsidRPr="00D0742D" w:rsidRDefault="007B5D5B" w:rsidP="00C211DC">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Weekly sampling. Monthly to annual bulks for analysis</w:t>
            </w:r>
          </w:p>
        </w:tc>
        <w:tc>
          <w:tcPr>
            <w:tcW w:w="513" w:type="pct"/>
            <w:tcBorders>
              <w:top w:val="single" w:sz="4" w:space="0" w:color="016574"/>
              <w:left w:val="single" w:sz="4" w:space="0" w:color="016574"/>
              <w:bottom w:val="single" w:sz="4" w:space="0" w:color="016574"/>
              <w:right w:val="single" w:sz="4" w:space="0" w:color="016574"/>
            </w:tcBorders>
          </w:tcPr>
          <w:p w14:paraId="11D9CBB8" w14:textId="559E49F8" w:rsidR="007B5D5B" w:rsidRPr="00D0742D" w:rsidRDefault="007B5D5B" w:rsidP="00C211DC">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Up to 420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B690BC3" w14:textId="77777777" w:rsidR="007B5D5B" w:rsidRPr="00D0742D" w:rsidRDefault="007B5D5B" w:rsidP="00C211DC">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7F52157" w14:textId="64F29C8B" w:rsidR="007B5D5B" w:rsidRPr="00D0742D" w:rsidRDefault="007B5D5B" w:rsidP="00C211DC">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A7677A" w:rsidRPr="00D0742D">
              <w:rPr>
                <w:rFonts w:eastAsia="Arial" w:cstheme="minorHAnsi"/>
                <w:color w:val="000000"/>
                <w:sz w:val="22"/>
                <w:szCs w:val="22"/>
              </w:rPr>
              <w:t>/</w:t>
            </w:r>
            <w:r w:rsidRPr="00D0742D">
              <w:rPr>
                <w:rFonts w:eastAsia="Arial" w:cstheme="minorHAnsi"/>
                <w:color w:val="000000"/>
                <w:sz w:val="22"/>
                <w:szCs w:val="22"/>
              </w:rPr>
              <w:t>A</w:t>
            </w:r>
          </w:p>
        </w:tc>
      </w:tr>
      <w:tr w:rsidR="007B5D5B" w:rsidRPr="0027259C" w14:paraId="31D15D8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23CC902"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20F8433F" w14:textId="3488A329" w:rsidR="007B5D5B" w:rsidRPr="00D0742D" w:rsidRDefault="007B5D5B"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F38828E" w14:textId="78E81D3B"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65F5640A" w14:textId="7BB64941"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20BC78D" w14:textId="1B254750"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milk producers 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68F31F9F" w14:textId="002D95EB" w:rsidR="007B5D5B" w:rsidRPr="00D0742D" w:rsidRDefault="007B5D5B" w:rsidP="00C211DC">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Monthly whilst cows grazing in field [Limited nuclides]</w:t>
            </w:r>
          </w:p>
        </w:tc>
        <w:tc>
          <w:tcPr>
            <w:tcW w:w="513" w:type="pct"/>
            <w:tcBorders>
              <w:top w:val="single" w:sz="4" w:space="0" w:color="016574"/>
              <w:left w:val="single" w:sz="4" w:space="0" w:color="016574"/>
              <w:bottom w:val="single" w:sz="4" w:space="0" w:color="016574"/>
              <w:right w:val="single" w:sz="4" w:space="0" w:color="016574"/>
            </w:tcBorders>
          </w:tcPr>
          <w:p w14:paraId="521107D4" w14:textId="63BFA87C" w:rsidR="007B5D5B" w:rsidRPr="00D0742D" w:rsidRDefault="007B5D5B" w:rsidP="00C211DC">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6-24 limited nuclides (based on 6 months</w:t>
            </w:r>
            <w:r w:rsidR="008A72CD">
              <w:rPr>
                <w:rFonts w:eastAsia="Arial" w:cstheme="minorHAnsi"/>
                <w:color w:val="000000"/>
                <w:sz w:val="22"/>
                <w:szCs w:val="22"/>
              </w:rPr>
              <w:t xml:space="preserve"> </w:t>
            </w:r>
            <w:r w:rsidRPr="00D0742D">
              <w:rPr>
                <w:rFonts w:eastAsia="Arial" w:cstheme="minorHAnsi"/>
                <w:color w:val="000000"/>
                <w:sz w:val="22"/>
                <w:szCs w:val="22"/>
              </w:rPr>
              <w:t>grazing)</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2662D86" w14:textId="77777777" w:rsidR="007B5D5B" w:rsidRPr="00D0742D" w:rsidRDefault="007B5D5B" w:rsidP="00C211DC">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4ED61E4" w14:textId="2B472F69" w:rsidR="007B5D5B" w:rsidRPr="00D0742D" w:rsidRDefault="007B5D5B" w:rsidP="00C211DC">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A7677A" w:rsidRPr="00D0742D">
              <w:rPr>
                <w:rFonts w:eastAsia="Arial" w:cstheme="minorHAnsi"/>
                <w:color w:val="000000"/>
                <w:sz w:val="22"/>
                <w:szCs w:val="22"/>
              </w:rPr>
              <w:t>/</w:t>
            </w:r>
            <w:r w:rsidRPr="00D0742D">
              <w:rPr>
                <w:rFonts w:eastAsia="Arial" w:cstheme="minorHAnsi"/>
                <w:color w:val="000000"/>
                <w:sz w:val="22"/>
                <w:szCs w:val="22"/>
              </w:rPr>
              <w:t>A</w:t>
            </w:r>
          </w:p>
        </w:tc>
      </w:tr>
      <w:tr w:rsidR="007B5D5B" w:rsidRPr="0027259C" w14:paraId="4019039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DF1E143" w14:textId="77777777" w:rsidR="007B5D5B" w:rsidRPr="00D0742D" w:rsidRDefault="007B5D5B" w:rsidP="007B5D5B">
            <w:pPr>
              <w:spacing w:before="120" w:after="120" w:line="240" w:lineRule="auto"/>
              <w:rPr>
                <w:rFonts w:eastAsia="Times New Roman" w:cstheme="minorHAnsi"/>
                <w:b/>
                <w:sz w:val="22"/>
                <w:szCs w:val="22"/>
                <w:lang w:eastAsia="en-GB"/>
              </w:rPr>
            </w:pPr>
          </w:p>
        </w:tc>
        <w:tc>
          <w:tcPr>
            <w:tcW w:w="611" w:type="pct"/>
            <w:tcBorders>
              <w:top w:val="single" w:sz="4" w:space="0" w:color="016574"/>
              <w:left w:val="single" w:sz="4" w:space="0" w:color="016574"/>
              <w:bottom w:val="single" w:sz="4" w:space="0" w:color="016574"/>
              <w:right w:val="single" w:sz="4" w:space="0" w:color="016574"/>
            </w:tcBorders>
          </w:tcPr>
          <w:p w14:paraId="635B7C17" w14:textId="2B91EF28" w:rsidR="007B5D5B" w:rsidRPr="00D0742D" w:rsidRDefault="007B5D5B"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w:t>
            </w:r>
            <w:r w:rsidR="009841C7">
              <w:rPr>
                <w:rFonts w:eastAsia="Arial" w:cstheme="minorHAnsi"/>
                <w:color w:val="000000"/>
                <w:sz w:val="22"/>
                <w:szCs w:val="22"/>
              </w:rPr>
              <w:t xml:space="preserve"> </w:t>
            </w:r>
            <w:r w:rsidRPr="00D0742D">
              <w:rPr>
                <w:rFonts w:eastAsia="Arial" w:cstheme="minorHAnsi"/>
                <w:color w:val="000000"/>
                <w:sz w:val="22"/>
                <w:szCs w:val="22"/>
              </w:rPr>
              <w:t>/ 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7B45EE7" w14:textId="3340CB22" w:rsidR="007B5D5B" w:rsidRPr="00D0742D" w:rsidRDefault="007B5D5B" w:rsidP="007B5D5B">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6DA98C4C" w14:textId="57BD994A" w:rsidR="007B5D5B" w:rsidRPr="00D0742D" w:rsidRDefault="007B5D5B" w:rsidP="007B5D5B">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Bql</w:t>
            </w:r>
            <w:r w:rsidRPr="00D0742D">
              <w:rPr>
                <w:rFonts w:eastAsia="Arial" w:cstheme="minorHAnsi"/>
                <w:color w:val="000000"/>
                <w:sz w:val="22"/>
                <w:szCs w:val="22"/>
                <w:vertAlign w:val="superscript"/>
              </w:rPr>
              <w:t>-1</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782B49" w14:textId="05A80AAD" w:rsidR="007B5D5B" w:rsidRPr="00D0742D" w:rsidRDefault="007B5D5B" w:rsidP="007B5D5B">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1 -2 milk producers based on wind-rose (difficult to achieve with changes in </w:t>
            </w:r>
            <w:r w:rsidRPr="00D0742D">
              <w:rPr>
                <w:rFonts w:eastAsia="Arial" w:cstheme="minorHAnsi"/>
                <w:color w:val="000000"/>
                <w:sz w:val="22"/>
                <w:szCs w:val="22"/>
              </w:rPr>
              <w:lastRenderedPageBreak/>
              <w:t>farming practices)</w:t>
            </w:r>
          </w:p>
        </w:tc>
        <w:tc>
          <w:tcPr>
            <w:tcW w:w="612" w:type="pct"/>
            <w:tcBorders>
              <w:top w:val="single" w:sz="4" w:space="0" w:color="016574"/>
              <w:left w:val="single" w:sz="4" w:space="0" w:color="016574"/>
              <w:bottom w:val="single" w:sz="4" w:space="0" w:color="016574"/>
              <w:right w:val="single" w:sz="4" w:space="0" w:color="016574"/>
            </w:tcBorders>
          </w:tcPr>
          <w:p w14:paraId="492143BF" w14:textId="0466E63B" w:rsidR="007B5D5B" w:rsidRPr="00D0742D" w:rsidRDefault="007B5D5B" w:rsidP="00C211DC">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Annual</w:t>
            </w:r>
          </w:p>
        </w:tc>
        <w:tc>
          <w:tcPr>
            <w:tcW w:w="513" w:type="pct"/>
            <w:tcBorders>
              <w:top w:val="single" w:sz="4" w:space="0" w:color="016574"/>
              <w:left w:val="single" w:sz="4" w:space="0" w:color="016574"/>
              <w:bottom w:val="single" w:sz="4" w:space="0" w:color="016574"/>
              <w:right w:val="single" w:sz="4" w:space="0" w:color="016574"/>
            </w:tcBorders>
          </w:tcPr>
          <w:p w14:paraId="1C30C105" w14:textId="7A9B08DF" w:rsidR="007B5D5B" w:rsidRPr="00D0742D" w:rsidRDefault="007B5D5B" w:rsidP="00C211DC">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5698D00" w14:textId="77777777" w:rsidR="007B5D5B" w:rsidRPr="00D0742D" w:rsidRDefault="007B5D5B" w:rsidP="00C211DC">
            <w:pPr>
              <w:spacing w:before="120" w:after="120" w:line="240" w:lineRule="auto"/>
              <w:ind w:left="139" w:right="147"/>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D52E49D" w14:textId="7417EE1F" w:rsidR="007B5D5B" w:rsidRPr="00D0742D" w:rsidRDefault="007B5D5B" w:rsidP="00C211DC">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D24EAD" w:rsidRPr="0027259C" w14:paraId="1BD90924"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DEDA132" w14:textId="77777777" w:rsidR="00D24EAD" w:rsidRPr="00D0742D" w:rsidRDefault="00D24EAD" w:rsidP="00C51BD0">
            <w:pPr>
              <w:spacing w:before="120" w:after="120" w:line="240" w:lineRule="auto"/>
              <w:rPr>
                <w:rFonts w:cstheme="minorHAnsi"/>
                <w:b/>
                <w:sz w:val="22"/>
                <w:szCs w:val="22"/>
              </w:rPr>
            </w:pPr>
            <w:r w:rsidRPr="00D0742D">
              <w:rPr>
                <w:rFonts w:cstheme="minorHAnsi"/>
                <w:b/>
                <w:sz w:val="22"/>
                <w:szCs w:val="22"/>
              </w:rPr>
              <w:t>3.9</w:t>
            </w:r>
          </w:p>
          <w:p w14:paraId="04D47CBD" w14:textId="45F92C77" w:rsidR="00D24EAD" w:rsidRPr="00CC091F" w:rsidRDefault="00D24EAD" w:rsidP="00C51BD0">
            <w:pPr>
              <w:spacing w:before="120" w:after="120" w:line="240" w:lineRule="auto"/>
              <w:rPr>
                <w:rFonts w:cstheme="minorHAnsi"/>
                <w:sz w:val="22"/>
                <w:szCs w:val="22"/>
              </w:rPr>
            </w:pPr>
            <w:r w:rsidRPr="00D0742D">
              <w:rPr>
                <w:rFonts w:cstheme="minorHAnsi"/>
                <w:sz w:val="22"/>
                <w:szCs w:val="22"/>
              </w:rPr>
              <w:t>Meat &amp; meat products</w:t>
            </w:r>
          </w:p>
        </w:tc>
        <w:tc>
          <w:tcPr>
            <w:tcW w:w="611" w:type="pct"/>
            <w:tcBorders>
              <w:top w:val="single" w:sz="4" w:space="0" w:color="016574"/>
              <w:left w:val="single" w:sz="4" w:space="0" w:color="016574"/>
              <w:bottom w:val="single" w:sz="4" w:space="0" w:color="016574"/>
              <w:right w:val="single" w:sz="4" w:space="0" w:color="016574"/>
            </w:tcBorders>
          </w:tcPr>
          <w:p w14:paraId="66C21129" w14:textId="0D03C2E1" w:rsidR="00D24EAD" w:rsidRPr="00D0742D" w:rsidRDefault="00D24EAD"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193C12" w14:textId="6457DB8C" w:rsidR="00D24EAD" w:rsidRPr="00D0742D" w:rsidRDefault="00D24EAD" w:rsidP="00C51BD0">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92240C6" w14:textId="198E7157" w:rsidR="00D24EAD" w:rsidRPr="00D0742D" w:rsidRDefault="00D24EAD" w:rsidP="00C51BD0">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21BDBA5" w14:textId="089EC42A" w:rsidR="00D24EAD" w:rsidRPr="00D0742D" w:rsidRDefault="00D24EAD" w:rsidP="00C51BD0">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0-4 local producers and food types 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61C64279" w14:textId="4DD84384" w:rsidR="00D24EAD" w:rsidRPr="00D0742D" w:rsidRDefault="00D24EAD" w:rsidP="009841C7">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0DF10DA0" w14:textId="7CA30AFF" w:rsidR="00D24EAD" w:rsidRPr="00D0742D" w:rsidRDefault="00D24EAD" w:rsidP="009841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5E9D5FF" w14:textId="77777777" w:rsidR="00D24EAD" w:rsidRPr="003D518B" w:rsidRDefault="00D24EAD" w:rsidP="004C1D5F">
            <w:pPr>
              <w:spacing w:before="120" w:after="120" w:line="240" w:lineRule="auto"/>
              <w:ind w:right="162"/>
              <w:rPr>
                <w:rFonts w:eastAsia="Times New Roman" w:cstheme="minorHAnsi"/>
                <w:b/>
                <w:sz w:val="22"/>
                <w:szCs w:val="22"/>
                <w:u w:val="single"/>
                <w:lang w:eastAsia="en-GB"/>
              </w:rPr>
            </w:pPr>
            <w:r w:rsidRPr="003D518B">
              <w:rPr>
                <w:rFonts w:eastAsia="Times New Roman" w:cstheme="minorHAnsi"/>
                <w:b/>
                <w:sz w:val="22"/>
                <w:szCs w:val="22"/>
                <w:u w:val="single"/>
                <w:lang w:eastAsia="en-GB"/>
              </w:rPr>
              <w:t>Operator</w:t>
            </w:r>
          </w:p>
          <w:p w14:paraId="46C346C4" w14:textId="77777777" w:rsidR="00D24EAD" w:rsidRPr="003D518B" w:rsidRDefault="00D24EAD" w:rsidP="004C1D5F">
            <w:pPr>
              <w:spacing w:before="120" w:after="120" w:line="240" w:lineRule="auto"/>
              <w:ind w:right="162"/>
              <w:rPr>
                <w:rFonts w:eastAsia="Times New Roman" w:cstheme="minorHAnsi"/>
                <w:b/>
                <w:sz w:val="22"/>
                <w:szCs w:val="22"/>
                <w:lang w:eastAsia="en-GB"/>
              </w:rPr>
            </w:pPr>
            <w:r w:rsidRPr="003D518B">
              <w:rPr>
                <w:rFonts w:eastAsia="Times New Roman" w:cstheme="minorHAnsi"/>
                <w:b/>
                <w:sz w:val="22"/>
                <w:szCs w:val="22"/>
                <w:lang w:eastAsia="en-GB"/>
              </w:rPr>
              <w:t>0-16</w:t>
            </w:r>
          </w:p>
          <w:p w14:paraId="4C7EB0B5" w14:textId="77777777" w:rsidR="00D24EAD" w:rsidRPr="003D518B" w:rsidRDefault="00D24EAD" w:rsidP="004C1D5F">
            <w:pPr>
              <w:spacing w:before="120" w:after="120" w:line="240" w:lineRule="auto"/>
              <w:ind w:right="162"/>
              <w:rPr>
                <w:rFonts w:eastAsia="Times New Roman" w:cstheme="minorHAnsi"/>
                <w:b/>
                <w:sz w:val="22"/>
                <w:szCs w:val="22"/>
                <w:lang w:eastAsia="en-GB"/>
              </w:rPr>
            </w:pPr>
          </w:p>
          <w:p w14:paraId="334DF1FC" w14:textId="77777777" w:rsidR="00D24EAD" w:rsidRPr="003D518B" w:rsidRDefault="00D24EAD" w:rsidP="004C1D5F">
            <w:pPr>
              <w:spacing w:before="120" w:after="120" w:line="240" w:lineRule="auto"/>
              <w:ind w:right="162"/>
              <w:rPr>
                <w:rFonts w:eastAsia="Times New Roman" w:cstheme="minorHAnsi"/>
                <w:b/>
                <w:sz w:val="22"/>
                <w:szCs w:val="22"/>
                <w:u w:val="single"/>
                <w:lang w:eastAsia="en-GB"/>
              </w:rPr>
            </w:pPr>
            <w:r w:rsidRPr="003D518B">
              <w:rPr>
                <w:rFonts w:eastAsia="Times New Roman" w:cstheme="minorHAnsi"/>
                <w:b/>
                <w:sz w:val="22"/>
                <w:szCs w:val="22"/>
                <w:u w:val="single"/>
                <w:lang w:eastAsia="en-GB"/>
              </w:rPr>
              <w:t>Regulator</w:t>
            </w:r>
          </w:p>
          <w:p w14:paraId="50492F68" w14:textId="77777777" w:rsidR="00D24EAD" w:rsidRPr="003D518B" w:rsidRDefault="00D24EAD" w:rsidP="004C1D5F">
            <w:pPr>
              <w:spacing w:before="120" w:after="120" w:line="240" w:lineRule="auto"/>
              <w:ind w:right="162"/>
              <w:rPr>
                <w:rFonts w:eastAsia="Times New Roman" w:cstheme="minorHAnsi"/>
                <w:b/>
                <w:sz w:val="22"/>
                <w:szCs w:val="22"/>
                <w:lang w:eastAsia="en-GB"/>
              </w:rPr>
            </w:pPr>
            <w:r w:rsidRPr="003D518B">
              <w:rPr>
                <w:rFonts w:eastAsia="Times New Roman" w:cstheme="minorHAnsi"/>
                <w:b/>
                <w:sz w:val="22"/>
                <w:szCs w:val="22"/>
                <w:lang w:eastAsia="en-GB"/>
              </w:rPr>
              <w:t>0-32</w:t>
            </w:r>
          </w:p>
          <w:p w14:paraId="73A47BA7" w14:textId="22AC80F9" w:rsidR="00D24EAD" w:rsidRPr="003D518B" w:rsidRDefault="00D24EAD" w:rsidP="004C1D5F">
            <w:pPr>
              <w:spacing w:before="120" w:after="120" w:line="240" w:lineRule="auto"/>
              <w:ind w:right="147"/>
              <w:rPr>
                <w:rFonts w:eastAsia="Times New Roman" w:cstheme="minorHAnsi"/>
                <w:b/>
                <w:sz w:val="22"/>
                <w:szCs w:val="22"/>
                <w:u w:val="single"/>
                <w:lang w:eastAsia="en-GB"/>
              </w:rPr>
            </w:pPr>
            <w:r w:rsidRPr="003D518B">
              <w:rPr>
                <w:rFonts w:eastAsia="Times New Roman" w:cstheme="minorHAnsi"/>
                <w:b/>
                <w:sz w:val="22"/>
                <w:szCs w:val="22"/>
                <w:lang w:eastAsia="en-GB"/>
              </w:rPr>
              <w:t>Or included in up to 5 as part of national programme for background</w:t>
            </w:r>
          </w:p>
        </w:tc>
        <w:tc>
          <w:tcPr>
            <w:tcW w:w="641" w:type="pct"/>
            <w:tcBorders>
              <w:top w:val="single" w:sz="4" w:space="0" w:color="016574"/>
              <w:left w:val="single" w:sz="4" w:space="0" w:color="016574"/>
              <w:bottom w:val="single" w:sz="4" w:space="0" w:color="016574"/>
              <w:right w:val="single" w:sz="4" w:space="0" w:color="016574"/>
            </w:tcBorders>
          </w:tcPr>
          <w:p w14:paraId="0828AF48" w14:textId="1AAE4985" w:rsidR="00D24EAD" w:rsidRPr="00D0742D" w:rsidRDefault="00D24EAD" w:rsidP="00DA12E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Based on habit surveys of where animals grazing contaminated land e.g. sea to land transfer, sea-washed pastures.</w:t>
            </w:r>
          </w:p>
        </w:tc>
      </w:tr>
      <w:tr w:rsidR="00D24EAD" w:rsidRPr="0027259C" w14:paraId="1366211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003E0F7"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FDA5566" w14:textId="39A65501" w:rsidR="00D24EAD" w:rsidRPr="00D0742D" w:rsidRDefault="00D24EAD"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60AF296" w14:textId="3D17D0A5"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D0937BC" w14:textId="55AC1624"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5AC1FEE" w14:textId="45DA58DE" w:rsidR="00D24EAD" w:rsidRPr="00D0742D" w:rsidRDefault="00D24EAD" w:rsidP="00D24EAD">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0-4 local producers and food types 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7751D83B" w14:textId="649004CD" w:rsidR="00D24EAD" w:rsidRPr="00D0742D" w:rsidRDefault="00D24EAD" w:rsidP="009841C7">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19E1496B" w14:textId="0415299B" w:rsidR="00D24EAD" w:rsidRPr="00D0742D" w:rsidRDefault="00D24EAD" w:rsidP="009841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2CA5C9E" w14:textId="77777777" w:rsidR="00D24EAD" w:rsidRPr="00D0742D" w:rsidRDefault="00D24EAD" w:rsidP="004C1D5F">
            <w:pPr>
              <w:spacing w:before="120" w:after="120" w:line="240" w:lineRule="auto"/>
              <w:ind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85015EE" w14:textId="347F45A3" w:rsidR="00D24EAD" w:rsidRPr="00D0742D" w:rsidRDefault="00D24EAD" w:rsidP="00DA12E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D24EAD" w:rsidRPr="0027259C" w14:paraId="5D755EC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D39939F"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4E0E94A" w14:textId="7AC2AECB" w:rsidR="00D24EAD" w:rsidRPr="00D0742D" w:rsidRDefault="00D24EAD" w:rsidP="00C211DC">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362B45D" w14:textId="19B89729"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CAE56FC" w14:textId="598BCBA5"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74BDD7C" w14:textId="63106B48" w:rsidR="00D24EAD" w:rsidRPr="00D0742D" w:rsidRDefault="00D24EAD" w:rsidP="00D24EAD">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pacing w:val="-5"/>
                <w:sz w:val="22"/>
                <w:szCs w:val="22"/>
              </w:rPr>
              <w:t xml:space="preserve">0-4 local producers and food types from habit surveys e.g. local farm shops producers from habit surveys and more </w:t>
            </w:r>
            <w:r w:rsidRPr="00D0742D">
              <w:rPr>
                <w:rFonts w:eastAsia="Arial" w:cstheme="minorHAnsi"/>
                <w:color w:val="000000"/>
                <w:spacing w:val="-5"/>
                <w:sz w:val="22"/>
                <w:szCs w:val="22"/>
              </w:rPr>
              <w:lastRenderedPageBreak/>
              <w:t>distant farms (5-10km)</w:t>
            </w:r>
          </w:p>
        </w:tc>
        <w:tc>
          <w:tcPr>
            <w:tcW w:w="612" w:type="pct"/>
            <w:tcBorders>
              <w:top w:val="single" w:sz="4" w:space="0" w:color="016574"/>
              <w:left w:val="single" w:sz="4" w:space="0" w:color="016574"/>
              <w:bottom w:val="single" w:sz="4" w:space="0" w:color="016574"/>
              <w:right w:val="single" w:sz="4" w:space="0" w:color="016574"/>
            </w:tcBorders>
          </w:tcPr>
          <w:p w14:paraId="747CB303" w14:textId="07F08A0B" w:rsidR="00D24EAD" w:rsidRPr="00D0742D" w:rsidRDefault="00D24EAD" w:rsidP="009841C7">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Quarterly – annual</w:t>
            </w:r>
          </w:p>
        </w:tc>
        <w:tc>
          <w:tcPr>
            <w:tcW w:w="513" w:type="pct"/>
            <w:tcBorders>
              <w:top w:val="single" w:sz="4" w:space="0" w:color="016574"/>
              <w:left w:val="single" w:sz="4" w:space="0" w:color="016574"/>
              <w:bottom w:val="single" w:sz="4" w:space="0" w:color="016574"/>
              <w:right w:val="single" w:sz="4" w:space="0" w:color="016574"/>
            </w:tcBorders>
          </w:tcPr>
          <w:p w14:paraId="6EEC798A" w14:textId="31EC7627" w:rsidR="00D24EAD" w:rsidRPr="00D0742D" w:rsidRDefault="00D24EAD" w:rsidP="009841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0FFA24A" w14:textId="77777777" w:rsidR="00D24EAD" w:rsidRPr="00D0742D" w:rsidRDefault="00D24EAD" w:rsidP="004C1D5F">
            <w:pPr>
              <w:spacing w:before="120" w:after="120" w:line="240" w:lineRule="auto"/>
              <w:ind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A01ADCC" w14:textId="119F489F" w:rsidR="00D24EAD" w:rsidRPr="00D0742D" w:rsidRDefault="00D24EAD" w:rsidP="00DA12E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D24EAD" w:rsidRPr="0027259C" w14:paraId="65894D4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F701B08"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AC9C950" w14:textId="0BECBAD7" w:rsidR="00D24EAD" w:rsidRPr="00D0742D" w:rsidRDefault="00D24EAD" w:rsidP="00DA12E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E668F1">
              <w:rPr>
                <w:rFonts w:eastAsia="Arial" w:cstheme="minorHAnsi"/>
                <w:color w:val="000000"/>
                <w:sz w:val="22"/>
                <w:szCs w:val="22"/>
              </w:rPr>
              <w:t xml:space="preserve"> </w:t>
            </w:r>
            <w:r w:rsidRPr="00D0742D">
              <w:rPr>
                <w:rFonts w:eastAsia="Arial" w:cstheme="minorHAnsi"/>
                <w:color w:val="000000"/>
                <w:sz w:val="22"/>
                <w:szCs w:val="22"/>
              </w:rPr>
              <w:t>/</w:t>
            </w:r>
            <w:r w:rsidR="00E668F1">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A3CDFE0" w14:textId="7C1531AA"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4C6557BC" w14:textId="541F2EE8"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6E3AC73" w14:textId="4B5766B4" w:rsidR="00D24EAD" w:rsidRPr="00D0742D" w:rsidRDefault="00D24EAD" w:rsidP="00D24EAD">
            <w:pPr>
              <w:spacing w:before="120" w:after="120" w:line="240" w:lineRule="auto"/>
              <w:ind w:right="147"/>
              <w:textAlignment w:val="baseline"/>
              <w:rPr>
                <w:rFonts w:eastAsia="Arial" w:cstheme="minorHAnsi"/>
                <w:color w:val="000000"/>
                <w:spacing w:val="-5"/>
                <w:sz w:val="22"/>
                <w:szCs w:val="22"/>
              </w:rPr>
            </w:pPr>
            <w:r w:rsidRPr="00D0742D">
              <w:rPr>
                <w:rFonts w:eastAsia="Arial" w:cstheme="minorHAnsi"/>
                <w:color w:val="000000"/>
                <w:sz w:val="22"/>
                <w:szCs w:val="22"/>
              </w:rPr>
              <w:t xml:space="preserve">0-2 local producers and food types 10% check </w:t>
            </w:r>
          </w:p>
        </w:tc>
        <w:tc>
          <w:tcPr>
            <w:tcW w:w="612" w:type="pct"/>
            <w:tcBorders>
              <w:top w:val="single" w:sz="4" w:space="0" w:color="016574"/>
              <w:left w:val="single" w:sz="4" w:space="0" w:color="016574"/>
              <w:bottom w:val="single" w:sz="4" w:space="0" w:color="016574"/>
              <w:right w:val="single" w:sz="4" w:space="0" w:color="016574"/>
            </w:tcBorders>
          </w:tcPr>
          <w:p w14:paraId="475B99DC" w14:textId="730BDADC" w:rsidR="00D24EAD" w:rsidRPr="00D0742D" w:rsidRDefault="00D24EAD" w:rsidP="00DA12E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202A5DD9" w14:textId="28D8111A" w:rsidR="00D24EAD" w:rsidRPr="00D0742D" w:rsidRDefault="00D24EAD" w:rsidP="00DA12E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45F07E8" w14:textId="77777777" w:rsidR="00D24EAD" w:rsidRPr="00D0742D" w:rsidRDefault="00D24EAD" w:rsidP="00DA12EA">
            <w:pPr>
              <w:spacing w:before="120" w:after="120" w:line="240" w:lineRule="auto"/>
              <w:ind w:left="139"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CBEF9FE" w14:textId="26B1BD67" w:rsidR="00D24EAD" w:rsidRPr="00D0742D" w:rsidRDefault="00D24EAD" w:rsidP="00DA12E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D24EAD" w:rsidRPr="0027259C" w14:paraId="35FA6BC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F269E63"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7970B03" w14:textId="6305EE69" w:rsidR="00D24EAD" w:rsidRPr="00D0742D" w:rsidRDefault="00D24EAD" w:rsidP="00DA12E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88E6421" w14:textId="75981DAA"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09A43184" w14:textId="67B6F5B2"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B0C3B3D" w14:textId="70FCA014" w:rsidR="00D24EAD" w:rsidRPr="00D0742D" w:rsidRDefault="00D24EAD" w:rsidP="00D24EAD">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0-2 remote meat </w:t>
            </w:r>
            <w:r w:rsidRPr="00D0742D">
              <w:rPr>
                <w:rFonts w:eastAsia="Arial" w:cstheme="minorHAnsi"/>
                <w:color w:val="000000"/>
                <w:sz w:val="22"/>
                <w:szCs w:val="22"/>
              </w:rPr>
              <w:br/>
              <w:t>producers and food types or done as part of a national programme e.g. from farms or markets or indirectly through mixed diet programme.</w:t>
            </w:r>
          </w:p>
        </w:tc>
        <w:tc>
          <w:tcPr>
            <w:tcW w:w="612" w:type="pct"/>
            <w:tcBorders>
              <w:top w:val="single" w:sz="4" w:space="0" w:color="016574"/>
              <w:left w:val="single" w:sz="4" w:space="0" w:color="016574"/>
              <w:bottom w:val="single" w:sz="4" w:space="0" w:color="016574"/>
              <w:right w:val="single" w:sz="4" w:space="0" w:color="016574"/>
            </w:tcBorders>
          </w:tcPr>
          <w:p w14:paraId="1F498C65" w14:textId="2696071E" w:rsidR="00D24EAD" w:rsidRPr="00D0742D" w:rsidRDefault="00D24EAD" w:rsidP="00DA12E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p>
        </w:tc>
        <w:tc>
          <w:tcPr>
            <w:tcW w:w="513" w:type="pct"/>
            <w:tcBorders>
              <w:top w:val="single" w:sz="4" w:space="0" w:color="016574"/>
              <w:left w:val="single" w:sz="4" w:space="0" w:color="016574"/>
              <w:bottom w:val="single" w:sz="4" w:space="0" w:color="016574"/>
              <w:right w:val="single" w:sz="4" w:space="0" w:color="016574"/>
            </w:tcBorders>
          </w:tcPr>
          <w:p w14:paraId="639BD4A2" w14:textId="649BDA72" w:rsidR="00D24EAD" w:rsidRPr="00D0742D" w:rsidRDefault="00D24EAD" w:rsidP="00DA12E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C3931CD" w14:textId="77777777" w:rsidR="00D24EAD" w:rsidRPr="00D0742D" w:rsidRDefault="00D24EAD" w:rsidP="00DA12EA">
            <w:pPr>
              <w:spacing w:before="120" w:after="120" w:line="240" w:lineRule="auto"/>
              <w:ind w:left="139"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9387557" w14:textId="0BBBD065" w:rsidR="00D24EAD" w:rsidRPr="00D0742D" w:rsidRDefault="00D24EAD" w:rsidP="00DA12E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D24EAD" w:rsidRPr="0027259C" w14:paraId="79EA244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01BDD8A"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80EDB16" w14:textId="267F8274" w:rsidR="00D24EAD" w:rsidRPr="00D0742D" w:rsidRDefault="00D24EAD" w:rsidP="00DA12E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CF7C0D1" w14:textId="04BC717D"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7AD0C6E" w14:textId="4C5A779D"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4C2D790" w14:textId="45ABAC82" w:rsidR="00D24EAD" w:rsidRPr="00D0742D" w:rsidRDefault="00D24EAD" w:rsidP="00D24EAD">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0-1 meat producer and food type based on wind-rose (difficult to achieve with changes in </w:t>
            </w:r>
            <w:r w:rsidRPr="00D0742D">
              <w:rPr>
                <w:rFonts w:eastAsia="Arial" w:cstheme="minorHAnsi"/>
                <w:color w:val="000000"/>
                <w:sz w:val="22"/>
                <w:szCs w:val="22"/>
              </w:rPr>
              <w:lastRenderedPageBreak/>
              <w:t>farming practices)</w:t>
            </w:r>
          </w:p>
        </w:tc>
        <w:tc>
          <w:tcPr>
            <w:tcW w:w="612" w:type="pct"/>
            <w:tcBorders>
              <w:top w:val="single" w:sz="4" w:space="0" w:color="016574"/>
              <w:left w:val="single" w:sz="4" w:space="0" w:color="016574"/>
              <w:bottom w:val="single" w:sz="4" w:space="0" w:color="016574"/>
              <w:right w:val="single" w:sz="4" w:space="0" w:color="016574"/>
            </w:tcBorders>
          </w:tcPr>
          <w:p w14:paraId="01D4960B" w14:textId="6605D556" w:rsidR="00D24EAD" w:rsidRPr="00D0742D" w:rsidRDefault="00D24EAD" w:rsidP="00DA12E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Annual</w:t>
            </w:r>
          </w:p>
        </w:tc>
        <w:tc>
          <w:tcPr>
            <w:tcW w:w="513" w:type="pct"/>
            <w:tcBorders>
              <w:top w:val="single" w:sz="4" w:space="0" w:color="016574"/>
              <w:left w:val="single" w:sz="4" w:space="0" w:color="016574"/>
              <w:bottom w:val="single" w:sz="4" w:space="0" w:color="016574"/>
              <w:right w:val="single" w:sz="4" w:space="0" w:color="016574"/>
            </w:tcBorders>
          </w:tcPr>
          <w:p w14:paraId="538CD898" w14:textId="08D6237B" w:rsidR="00D24EAD" w:rsidRPr="00D0742D" w:rsidRDefault="00D24EAD" w:rsidP="00DA12E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D5E2CB1" w14:textId="77777777" w:rsidR="00D24EAD" w:rsidRPr="00D0742D" w:rsidRDefault="00D24EAD" w:rsidP="00DA12EA">
            <w:pPr>
              <w:spacing w:before="120" w:after="120" w:line="240" w:lineRule="auto"/>
              <w:ind w:left="139"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0E55B3F" w14:textId="12EEBB58" w:rsidR="00D24EAD" w:rsidRPr="00D0742D" w:rsidRDefault="00D24EAD" w:rsidP="00DA12E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D24EAD" w:rsidRPr="0027259C" w14:paraId="1C2A8C73"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E31E618" w14:textId="77777777" w:rsidR="00D24EAD" w:rsidRPr="00D0742D" w:rsidRDefault="00D24EAD" w:rsidP="00D24EAD">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B550953" w14:textId="2B7DCAFB" w:rsidR="00D24EAD" w:rsidRPr="00D0742D" w:rsidRDefault="00D24EAD" w:rsidP="005A760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w:t>
            </w:r>
            <w:r w:rsidR="004260A7">
              <w:rPr>
                <w:rFonts w:eastAsia="Arial" w:cstheme="minorHAnsi"/>
                <w:color w:val="000000"/>
                <w:sz w:val="22"/>
                <w:szCs w:val="22"/>
              </w:rPr>
              <w:t xml:space="preserve"> </w:t>
            </w:r>
            <w:r w:rsidRPr="00D0742D">
              <w:rPr>
                <w:rFonts w:eastAsia="Arial" w:cstheme="minorHAnsi"/>
                <w:color w:val="000000"/>
                <w:sz w:val="22"/>
                <w:szCs w:val="22"/>
              </w:rPr>
              <w:t xml:space="preserve">/ monitor behaviour of radionuclides in the </w:t>
            </w:r>
            <w:r w:rsidR="00CE64CA" w:rsidRPr="00D0742D">
              <w:rPr>
                <w:rFonts w:eastAsia="Arial" w:cstheme="minorHAnsi"/>
                <w:color w:val="000000"/>
                <w:sz w:val="22"/>
                <w:szCs w:val="22"/>
              </w:rPr>
              <w:t>f</w:t>
            </w:r>
            <w:r w:rsidRPr="00D0742D">
              <w:rPr>
                <w:rFonts w:eastAsia="Arial" w:cstheme="minorHAnsi"/>
                <w:color w:val="000000"/>
                <w:sz w:val="22"/>
                <w:szCs w:val="22"/>
              </w:rPr>
              <w:t>ood</w:t>
            </w:r>
            <w:r w:rsidR="004260A7">
              <w:rPr>
                <w:rFonts w:eastAsia="Arial" w:cstheme="minorHAnsi"/>
                <w:color w:val="000000"/>
                <w:sz w:val="22"/>
                <w:szCs w:val="22"/>
              </w:rPr>
              <w:t xml:space="preserve"> </w:t>
            </w:r>
            <w:r w:rsidRPr="00D0742D">
              <w:rPr>
                <w:rFonts w:eastAsia="Arial" w:cstheme="minorHAnsi"/>
                <w:color w:val="000000"/>
                <w:sz w:val="22"/>
                <w:szCs w:val="22"/>
              </w:rPr>
              <w:t>/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53907D" w14:textId="6106505A" w:rsidR="00D24EAD" w:rsidRPr="00D0742D" w:rsidRDefault="00D24EAD" w:rsidP="00D24EAD">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48DAF55C" w14:textId="4A4581A8" w:rsidR="00D24EAD" w:rsidRPr="00D0742D" w:rsidRDefault="00D24EAD" w:rsidP="00D24EAD">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3039E1F" w14:textId="678BF8A0" w:rsidR="00D24EAD" w:rsidRPr="00D0742D" w:rsidRDefault="00D24EAD" w:rsidP="00D24EAD">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0-1 meat producer and food type based on wind-rose (difficult to achieve with changes in farming practices)</w:t>
            </w:r>
          </w:p>
        </w:tc>
        <w:tc>
          <w:tcPr>
            <w:tcW w:w="612" w:type="pct"/>
            <w:tcBorders>
              <w:top w:val="single" w:sz="4" w:space="0" w:color="016574"/>
              <w:left w:val="single" w:sz="4" w:space="0" w:color="016574"/>
              <w:bottom w:val="single" w:sz="4" w:space="0" w:color="016574"/>
              <w:right w:val="single" w:sz="4" w:space="0" w:color="016574"/>
            </w:tcBorders>
          </w:tcPr>
          <w:p w14:paraId="0CD5BA9F" w14:textId="7FCDEFDB" w:rsidR="00D24EAD" w:rsidRPr="00D0742D" w:rsidRDefault="00D24EAD" w:rsidP="005A760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p>
        </w:tc>
        <w:tc>
          <w:tcPr>
            <w:tcW w:w="513" w:type="pct"/>
            <w:tcBorders>
              <w:top w:val="single" w:sz="4" w:space="0" w:color="016574"/>
              <w:left w:val="single" w:sz="4" w:space="0" w:color="016574"/>
              <w:bottom w:val="single" w:sz="4" w:space="0" w:color="016574"/>
              <w:right w:val="single" w:sz="4" w:space="0" w:color="016574"/>
            </w:tcBorders>
          </w:tcPr>
          <w:p w14:paraId="7E651171" w14:textId="1A77ADAE" w:rsidR="00D24EAD" w:rsidRPr="00D0742D" w:rsidRDefault="00D24EAD" w:rsidP="005A760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65B1849" w14:textId="77777777" w:rsidR="00D24EAD" w:rsidRPr="00D0742D" w:rsidRDefault="00D24EAD" w:rsidP="005A760A">
            <w:pPr>
              <w:spacing w:before="120" w:after="120" w:line="240" w:lineRule="auto"/>
              <w:ind w:left="139" w:right="162"/>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FBF6249" w14:textId="6E63A953" w:rsidR="00D24EAD" w:rsidRPr="00D0742D" w:rsidRDefault="00D24EAD" w:rsidP="005A760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C10FB4" w:rsidRPr="0027259C" w14:paraId="5FC2BEB8"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015C29CC" w14:textId="77777777" w:rsidR="00C10FB4" w:rsidRPr="00D0742D" w:rsidRDefault="00C10FB4" w:rsidP="00F87C30">
            <w:pPr>
              <w:spacing w:before="120" w:after="120" w:line="240" w:lineRule="auto"/>
              <w:rPr>
                <w:rFonts w:cstheme="minorHAnsi"/>
                <w:b/>
                <w:sz w:val="22"/>
                <w:szCs w:val="22"/>
              </w:rPr>
            </w:pPr>
            <w:r w:rsidRPr="00D0742D">
              <w:rPr>
                <w:rFonts w:cstheme="minorHAnsi"/>
                <w:b/>
                <w:sz w:val="22"/>
                <w:szCs w:val="22"/>
              </w:rPr>
              <w:t>3.10</w:t>
            </w:r>
          </w:p>
          <w:p w14:paraId="5A58A873" w14:textId="6AAF52F7" w:rsidR="00C10FB4" w:rsidRPr="00C14E92" w:rsidRDefault="00C10FB4" w:rsidP="00F87C30">
            <w:pPr>
              <w:spacing w:before="120" w:after="120" w:line="240" w:lineRule="auto"/>
              <w:rPr>
                <w:rFonts w:cstheme="minorHAnsi"/>
                <w:sz w:val="22"/>
                <w:szCs w:val="22"/>
              </w:rPr>
            </w:pPr>
            <w:r w:rsidRPr="00D0742D">
              <w:rPr>
                <w:rFonts w:cstheme="minorHAnsi"/>
                <w:sz w:val="22"/>
                <w:szCs w:val="22"/>
              </w:rPr>
              <w:t>Poultry, Eggs</w:t>
            </w:r>
          </w:p>
        </w:tc>
        <w:tc>
          <w:tcPr>
            <w:tcW w:w="611" w:type="pct"/>
            <w:tcBorders>
              <w:top w:val="single" w:sz="4" w:space="0" w:color="016574"/>
              <w:left w:val="single" w:sz="4" w:space="0" w:color="016574"/>
              <w:bottom w:val="single" w:sz="4" w:space="0" w:color="016574"/>
              <w:right w:val="single" w:sz="4" w:space="0" w:color="016574"/>
            </w:tcBorders>
          </w:tcPr>
          <w:p w14:paraId="16431933" w14:textId="0C39205E" w:rsidR="00C10FB4" w:rsidRPr="00D0742D" w:rsidRDefault="00C10FB4" w:rsidP="005A760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2"/>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72A6FB4" w14:textId="069B6582" w:rsidR="00C10FB4" w:rsidRPr="00D0742D" w:rsidRDefault="00C10FB4" w:rsidP="00F87C30">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20C0C62" w14:textId="1291D7EA" w:rsidR="00C10FB4" w:rsidRPr="00D0742D" w:rsidRDefault="00C10FB4" w:rsidP="00F87C30">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343C3B9" w14:textId="0014DB84" w:rsidR="00C10FB4" w:rsidRPr="00D0742D" w:rsidRDefault="00C10FB4" w:rsidP="00F87C30">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producers and food types reflecting modelled 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19B86BEC" w14:textId="3B361093" w:rsidR="00C10FB4" w:rsidRPr="00D0742D" w:rsidRDefault="00C10FB4" w:rsidP="005A760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5310FCCC" w14:textId="2426A508" w:rsidR="00C10FB4" w:rsidRPr="00D0742D" w:rsidRDefault="00C10FB4" w:rsidP="005A760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995EBE9" w14:textId="77777777" w:rsidR="00C10FB4" w:rsidRPr="00C46F50" w:rsidRDefault="00C10FB4" w:rsidP="004C1D5F">
            <w:pPr>
              <w:spacing w:before="120" w:after="120" w:line="240" w:lineRule="auto"/>
              <w:ind w:right="164"/>
              <w:rPr>
                <w:rFonts w:eastAsia="Times New Roman" w:cstheme="minorHAnsi"/>
                <w:b/>
                <w:sz w:val="22"/>
                <w:szCs w:val="22"/>
                <w:u w:val="single"/>
                <w:lang w:eastAsia="en-GB"/>
              </w:rPr>
            </w:pPr>
            <w:r w:rsidRPr="00C46F50">
              <w:rPr>
                <w:rFonts w:eastAsia="Times New Roman" w:cstheme="minorHAnsi"/>
                <w:b/>
                <w:sz w:val="22"/>
                <w:szCs w:val="22"/>
                <w:u w:val="single"/>
                <w:lang w:eastAsia="en-GB"/>
              </w:rPr>
              <w:t>Operator</w:t>
            </w:r>
          </w:p>
          <w:p w14:paraId="078838D8" w14:textId="77777777" w:rsidR="00C10FB4" w:rsidRPr="00C46F50" w:rsidRDefault="00C10FB4" w:rsidP="004C1D5F">
            <w:pPr>
              <w:spacing w:before="120" w:after="120" w:line="240" w:lineRule="auto"/>
              <w:ind w:right="164"/>
              <w:rPr>
                <w:rFonts w:eastAsia="Times New Roman" w:cstheme="minorHAnsi"/>
                <w:b/>
                <w:sz w:val="22"/>
                <w:szCs w:val="22"/>
                <w:lang w:eastAsia="en-GB"/>
              </w:rPr>
            </w:pPr>
            <w:r w:rsidRPr="00C46F50">
              <w:rPr>
                <w:rFonts w:eastAsia="Times New Roman" w:cstheme="minorHAnsi"/>
                <w:b/>
                <w:sz w:val="22"/>
                <w:szCs w:val="22"/>
                <w:lang w:eastAsia="en-GB"/>
              </w:rPr>
              <w:t>1-16</w:t>
            </w:r>
          </w:p>
          <w:p w14:paraId="0FF958DD" w14:textId="77777777" w:rsidR="00C10FB4" w:rsidRPr="00C46F50" w:rsidRDefault="00C10FB4" w:rsidP="004C1D5F">
            <w:pPr>
              <w:spacing w:before="120" w:after="120" w:line="240" w:lineRule="auto"/>
              <w:ind w:right="164"/>
              <w:rPr>
                <w:rFonts w:eastAsia="Times New Roman" w:cstheme="minorHAnsi"/>
                <w:b/>
                <w:sz w:val="22"/>
                <w:szCs w:val="22"/>
                <w:lang w:eastAsia="en-GB"/>
              </w:rPr>
            </w:pPr>
          </w:p>
          <w:p w14:paraId="6BD2D812" w14:textId="77777777" w:rsidR="00C10FB4" w:rsidRPr="00C46F50" w:rsidRDefault="00C10FB4" w:rsidP="004C1D5F">
            <w:pPr>
              <w:spacing w:before="120" w:after="120" w:line="240" w:lineRule="auto"/>
              <w:ind w:right="164"/>
              <w:rPr>
                <w:rFonts w:eastAsia="Times New Roman" w:cstheme="minorHAnsi"/>
                <w:b/>
                <w:sz w:val="22"/>
                <w:szCs w:val="22"/>
                <w:u w:val="single"/>
                <w:lang w:eastAsia="en-GB"/>
              </w:rPr>
            </w:pPr>
            <w:r w:rsidRPr="00C46F50">
              <w:rPr>
                <w:rFonts w:eastAsia="Times New Roman" w:cstheme="minorHAnsi"/>
                <w:b/>
                <w:sz w:val="22"/>
                <w:szCs w:val="22"/>
                <w:u w:val="single"/>
                <w:lang w:eastAsia="en-GB"/>
              </w:rPr>
              <w:t>Regulator</w:t>
            </w:r>
          </w:p>
          <w:p w14:paraId="12B816D0" w14:textId="77777777" w:rsidR="00C10FB4" w:rsidRPr="00C46F50" w:rsidRDefault="00C10FB4" w:rsidP="004C1D5F">
            <w:pPr>
              <w:spacing w:before="120" w:after="120" w:line="240" w:lineRule="auto"/>
              <w:ind w:right="164"/>
              <w:rPr>
                <w:rFonts w:eastAsia="Times New Roman" w:cstheme="minorHAnsi"/>
                <w:b/>
                <w:sz w:val="22"/>
                <w:szCs w:val="22"/>
                <w:lang w:eastAsia="en-GB"/>
              </w:rPr>
            </w:pPr>
            <w:r w:rsidRPr="00C46F50">
              <w:rPr>
                <w:rFonts w:eastAsia="Times New Roman" w:cstheme="minorHAnsi"/>
                <w:b/>
                <w:sz w:val="22"/>
                <w:szCs w:val="22"/>
                <w:lang w:eastAsia="en-GB"/>
              </w:rPr>
              <w:t>2-32</w:t>
            </w:r>
          </w:p>
          <w:p w14:paraId="4DBF0390" w14:textId="3B4FEF2C" w:rsidR="00C10FB4" w:rsidRPr="00D0742D" w:rsidRDefault="00C10FB4" w:rsidP="003D518B">
            <w:pPr>
              <w:spacing w:before="120" w:after="120" w:line="240" w:lineRule="auto"/>
              <w:ind w:right="53"/>
              <w:rPr>
                <w:rFonts w:eastAsia="Times New Roman" w:cstheme="minorHAnsi"/>
                <w:sz w:val="22"/>
                <w:szCs w:val="22"/>
                <w:u w:val="single"/>
                <w:lang w:eastAsia="en-GB"/>
              </w:rPr>
            </w:pPr>
            <w:r w:rsidRPr="00C46F50">
              <w:rPr>
                <w:rFonts w:eastAsia="Times New Roman" w:cstheme="minorHAnsi"/>
                <w:b/>
                <w:sz w:val="22"/>
                <w:szCs w:val="22"/>
                <w:lang w:eastAsia="en-GB"/>
              </w:rPr>
              <w:t>2+ as part of a national programme for backgrounds</w:t>
            </w:r>
          </w:p>
        </w:tc>
        <w:tc>
          <w:tcPr>
            <w:tcW w:w="641" w:type="pct"/>
            <w:tcBorders>
              <w:top w:val="single" w:sz="4" w:space="0" w:color="016574"/>
              <w:left w:val="single" w:sz="4" w:space="0" w:color="016574"/>
              <w:bottom w:val="single" w:sz="4" w:space="0" w:color="016574"/>
              <w:right w:val="single" w:sz="4" w:space="0" w:color="016574"/>
            </w:tcBorders>
          </w:tcPr>
          <w:p w14:paraId="33F882E8" w14:textId="1F17C877" w:rsidR="00C10FB4" w:rsidRPr="00D0742D" w:rsidRDefault="00C10FB4" w:rsidP="005A760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Based on habit surveys of where poultry scavenging on contaminated land e.g. sea to land transfer, sea-washed pastures.</w:t>
            </w:r>
          </w:p>
        </w:tc>
      </w:tr>
      <w:tr w:rsidR="00D11B93" w:rsidRPr="0027259C" w14:paraId="704B174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A10A6B5" w14:textId="77777777" w:rsidR="00D11B93" w:rsidRPr="00D0742D" w:rsidRDefault="00D11B93" w:rsidP="00D11B93">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BD8705B" w14:textId="3D346A36" w:rsidR="00D11B93" w:rsidRPr="00D0742D" w:rsidRDefault="00D11B93" w:rsidP="005A760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95B1D89" w14:textId="1EDB78C7" w:rsidR="00D11B93" w:rsidRPr="00D0742D" w:rsidRDefault="00D11B93" w:rsidP="00D11B93">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1788FFBE" w14:textId="64B537FE" w:rsidR="00D11B93" w:rsidRPr="00D0742D" w:rsidRDefault="00D11B93" w:rsidP="00D11B93">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DC7CFDF" w14:textId="1731F2FA" w:rsidR="00D11B93" w:rsidRPr="00D0742D" w:rsidRDefault="00D11B93" w:rsidP="00D11B93">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1-4 local producers and food types reflecting modelled </w:t>
            </w:r>
            <w:r w:rsidRPr="00D0742D">
              <w:rPr>
                <w:rFonts w:eastAsia="Arial" w:cstheme="minorHAnsi"/>
                <w:color w:val="000000"/>
                <w:sz w:val="22"/>
                <w:szCs w:val="22"/>
              </w:rPr>
              <w:lastRenderedPageBreak/>
              <w:t>concentrations and wind-rose.</w:t>
            </w:r>
          </w:p>
        </w:tc>
        <w:tc>
          <w:tcPr>
            <w:tcW w:w="612" w:type="pct"/>
            <w:tcBorders>
              <w:top w:val="single" w:sz="4" w:space="0" w:color="016574"/>
              <w:left w:val="single" w:sz="4" w:space="0" w:color="016574"/>
              <w:bottom w:val="single" w:sz="4" w:space="0" w:color="016574"/>
              <w:right w:val="single" w:sz="4" w:space="0" w:color="016574"/>
            </w:tcBorders>
          </w:tcPr>
          <w:p w14:paraId="757E9286" w14:textId="72432347" w:rsidR="00D11B93" w:rsidRPr="00D0742D" w:rsidRDefault="00D11B93" w:rsidP="005A760A">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13C809E8" w14:textId="14AD5F6B" w:rsidR="00D11B93" w:rsidRPr="00D0742D" w:rsidRDefault="00D11B93" w:rsidP="005A760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C30BA0E" w14:textId="77777777" w:rsidR="00D11B93" w:rsidRPr="00D0742D" w:rsidRDefault="00D11B93"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45EB4CD" w14:textId="676FBC24" w:rsidR="00D11B93" w:rsidRPr="00D0742D" w:rsidRDefault="00D11B93" w:rsidP="00F25C0D">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D11B93" w:rsidRPr="0027259C" w14:paraId="2E5582BF"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45930A1" w14:textId="77777777" w:rsidR="00D11B93" w:rsidRPr="00D0742D" w:rsidRDefault="00D11B93" w:rsidP="00D11B93">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CAB7724" w14:textId="2185AFA2" w:rsidR="00D11B93" w:rsidRPr="00D0742D" w:rsidRDefault="00D11B93" w:rsidP="00F25C0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9067438" w14:textId="20AF8FF4" w:rsidR="00D11B93" w:rsidRPr="00D0742D" w:rsidRDefault="00D11B93" w:rsidP="00D11B93">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07A587E0" w14:textId="0A323CAA" w:rsidR="00D11B93" w:rsidRPr="00D0742D" w:rsidRDefault="00D11B93" w:rsidP="00D11B93">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45A55D8" w14:textId="444E0200" w:rsidR="00D11B93" w:rsidRPr="00D0742D" w:rsidRDefault="00D11B93" w:rsidP="00D11B93">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pacing w:val="-5"/>
                <w:sz w:val="22"/>
                <w:szCs w:val="22"/>
              </w:rPr>
              <w:t>1-4 local producers and food types from habit surveys e.g. local farm shops producers from habit surveys and more distant farms (5-10km)</w:t>
            </w:r>
          </w:p>
        </w:tc>
        <w:tc>
          <w:tcPr>
            <w:tcW w:w="612" w:type="pct"/>
            <w:tcBorders>
              <w:top w:val="single" w:sz="4" w:space="0" w:color="016574"/>
              <w:left w:val="single" w:sz="4" w:space="0" w:color="016574"/>
              <w:bottom w:val="single" w:sz="4" w:space="0" w:color="016574"/>
              <w:right w:val="single" w:sz="4" w:space="0" w:color="016574"/>
            </w:tcBorders>
          </w:tcPr>
          <w:p w14:paraId="489C2585" w14:textId="7FAF9556" w:rsidR="00D11B93" w:rsidRPr="00D0742D" w:rsidRDefault="00D11B93" w:rsidP="00F25C0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 annual</w:t>
            </w:r>
          </w:p>
        </w:tc>
        <w:tc>
          <w:tcPr>
            <w:tcW w:w="513" w:type="pct"/>
            <w:tcBorders>
              <w:top w:val="single" w:sz="4" w:space="0" w:color="016574"/>
              <w:left w:val="single" w:sz="4" w:space="0" w:color="016574"/>
              <w:bottom w:val="single" w:sz="4" w:space="0" w:color="016574"/>
              <w:right w:val="single" w:sz="4" w:space="0" w:color="016574"/>
            </w:tcBorders>
          </w:tcPr>
          <w:p w14:paraId="29584871" w14:textId="0E00EE32" w:rsidR="00D11B93" w:rsidRPr="00D0742D" w:rsidRDefault="00D11B93" w:rsidP="00F25C0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ADFEAD2" w14:textId="77777777" w:rsidR="00D11B93" w:rsidRPr="00D0742D" w:rsidRDefault="00D11B93" w:rsidP="00F25C0D">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B4056FA" w14:textId="4491B1A8" w:rsidR="00D11B93" w:rsidRPr="00D0742D" w:rsidRDefault="00D11B93" w:rsidP="00F25C0D">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As above</w:t>
            </w:r>
          </w:p>
        </w:tc>
      </w:tr>
      <w:tr w:rsidR="00D11B93" w:rsidRPr="0027259C" w14:paraId="220A52C8"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11BA9BA" w14:textId="77777777" w:rsidR="00D11B93" w:rsidRPr="00D0742D" w:rsidRDefault="00D11B93" w:rsidP="00D11B93">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D4AE89D" w14:textId="2DC970A0" w:rsidR="00D11B93" w:rsidRPr="00D0742D" w:rsidRDefault="00D11B93" w:rsidP="00F25C0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8A37B3">
              <w:rPr>
                <w:rFonts w:eastAsia="Arial" w:cstheme="minorHAnsi"/>
                <w:color w:val="000000"/>
                <w:sz w:val="22"/>
                <w:szCs w:val="22"/>
              </w:rPr>
              <w:t xml:space="preserve"> </w:t>
            </w:r>
            <w:r w:rsidRPr="00D0742D">
              <w:rPr>
                <w:rFonts w:eastAsia="Arial" w:cstheme="minorHAnsi"/>
                <w:color w:val="000000"/>
                <w:sz w:val="22"/>
                <w:szCs w:val="22"/>
              </w:rPr>
              <w:t>/</w:t>
            </w:r>
            <w:r w:rsidR="008A37B3">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DCA90AC" w14:textId="5AE06CEC" w:rsidR="00D11B93" w:rsidRPr="00D0742D" w:rsidRDefault="00D11B93" w:rsidP="00D11B93">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3F1D0052" w14:textId="6EBF6F9A" w:rsidR="00D11B93" w:rsidRPr="00D0742D" w:rsidRDefault="00D11B93" w:rsidP="00D11B93">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6A22640" w14:textId="41295265" w:rsidR="00D11B93" w:rsidRPr="00D0742D" w:rsidRDefault="00D11B93" w:rsidP="00D11B93">
            <w:pPr>
              <w:spacing w:before="120" w:after="120" w:line="240" w:lineRule="auto"/>
              <w:ind w:right="147"/>
              <w:textAlignment w:val="baseline"/>
              <w:rPr>
                <w:rFonts w:eastAsia="Arial" w:cstheme="minorHAnsi"/>
                <w:color w:val="000000"/>
                <w:spacing w:val="-5"/>
                <w:sz w:val="22"/>
                <w:szCs w:val="22"/>
              </w:rPr>
            </w:pPr>
            <w:r w:rsidRPr="00D0742D">
              <w:rPr>
                <w:rFonts w:eastAsia="Arial" w:cstheme="minorHAnsi"/>
                <w:color w:val="000000"/>
                <w:sz w:val="22"/>
                <w:szCs w:val="22"/>
              </w:rPr>
              <w:t xml:space="preserve">1-2 local producers and food types 10% check </w:t>
            </w:r>
          </w:p>
        </w:tc>
        <w:tc>
          <w:tcPr>
            <w:tcW w:w="612" w:type="pct"/>
            <w:tcBorders>
              <w:top w:val="single" w:sz="4" w:space="0" w:color="016574"/>
              <w:left w:val="single" w:sz="4" w:space="0" w:color="016574"/>
              <w:bottom w:val="single" w:sz="4" w:space="0" w:color="016574"/>
              <w:right w:val="single" w:sz="4" w:space="0" w:color="016574"/>
            </w:tcBorders>
          </w:tcPr>
          <w:p w14:paraId="25A244A3" w14:textId="694AB273" w:rsidR="00D11B93" w:rsidRPr="00D0742D" w:rsidRDefault="00D11B93" w:rsidP="00F25C0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5D2FDD75" w14:textId="71ACC3BC" w:rsidR="00D11B93" w:rsidRPr="00D0742D" w:rsidRDefault="00D11B93" w:rsidP="00F25C0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04FACD8" w14:textId="77777777" w:rsidR="00D11B93" w:rsidRPr="00D0742D" w:rsidRDefault="00D11B93" w:rsidP="00F25C0D">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BA69E0D" w14:textId="2459482F" w:rsidR="00D11B93" w:rsidRPr="00D0742D" w:rsidRDefault="00D11B93" w:rsidP="00F25C0D">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D11B93" w:rsidRPr="0027259C" w14:paraId="3A48F482"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295F8C8" w14:textId="77777777" w:rsidR="00D11B93" w:rsidRPr="00D0742D" w:rsidRDefault="00D11B93" w:rsidP="00D11B93">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E75DC69" w14:textId="1BD8EAAF" w:rsidR="00D11B93" w:rsidRPr="00D0742D" w:rsidRDefault="00D11B93" w:rsidP="00F25C0D">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A95741F" w14:textId="6BAFEBAD" w:rsidR="00D11B93" w:rsidRPr="00D0742D" w:rsidRDefault="00D11B93" w:rsidP="00D11B93">
            <w:pPr>
              <w:spacing w:before="120" w:after="120" w:line="240" w:lineRule="auto"/>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6294AA24" w14:textId="56F13D37" w:rsidR="00D11B93" w:rsidRPr="00D0742D" w:rsidRDefault="00D11B93" w:rsidP="00D11B93">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5021F5" w14:textId="3D259D1C" w:rsidR="00D11B93" w:rsidRPr="00D0742D" w:rsidRDefault="00D11B93" w:rsidP="00D11B93">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remote producers and food types or done as part of a national</w:t>
            </w:r>
            <w:r w:rsidR="00CE64CA" w:rsidRPr="00D0742D">
              <w:rPr>
                <w:rFonts w:eastAsia="Arial" w:cstheme="minorHAnsi"/>
                <w:color w:val="000000"/>
                <w:sz w:val="22"/>
                <w:szCs w:val="22"/>
              </w:rPr>
              <w:t xml:space="preserve"> </w:t>
            </w:r>
            <w:r w:rsidRPr="00D0742D">
              <w:rPr>
                <w:rFonts w:eastAsia="Arial" w:cstheme="minorHAnsi"/>
                <w:color w:val="000000"/>
                <w:sz w:val="22"/>
                <w:szCs w:val="22"/>
              </w:rPr>
              <w:t>programme e.g. – supermarket</w:t>
            </w:r>
          </w:p>
        </w:tc>
        <w:tc>
          <w:tcPr>
            <w:tcW w:w="612" w:type="pct"/>
            <w:tcBorders>
              <w:top w:val="single" w:sz="4" w:space="0" w:color="016574"/>
              <w:left w:val="single" w:sz="4" w:space="0" w:color="016574"/>
              <w:bottom w:val="single" w:sz="4" w:space="0" w:color="016574"/>
              <w:right w:val="single" w:sz="4" w:space="0" w:color="016574"/>
            </w:tcBorders>
          </w:tcPr>
          <w:p w14:paraId="2933B003" w14:textId="72AED599" w:rsidR="00D11B93" w:rsidRPr="00D0742D" w:rsidRDefault="00D11B93" w:rsidP="00F25C0D">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3EF42E3E" w14:textId="38454199" w:rsidR="00D11B93" w:rsidRPr="00D0742D" w:rsidRDefault="00D11B93" w:rsidP="00F25C0D">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89EE17B" w14:textId="77777777" w:rsidR="00D11B93" w:rsidRPr="00D0742D" w:rsidRDefault="00D11B93" w:rsidP="00F25C0D">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23D072C" w14:textId="1032F7DD" w:rsidR="00D11B93" w:rsidRPr="00D0742D" w:rsidRDefault="00D11B93" w:rsidP="00F25C0D">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D11B93" w:rsidRPr="0027259C" w14:paraId="091579EB"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860D90A" w14:textId="77777777" w:rsidR="00D11B93" w:rsidRPr="00D0742D" w:rsidRDefault="00D11B93" w:rsidP="00D11B93">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6735116" w14:textId="17F2F1C2" w:rsidR="00D11B93" w:rsidRPr="00D0742D" w:rsidRDefault="00D11B93" w:rsidP="007330D1">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0FAADE1" w14:textId="5E315A98" w:rsidR="00D11B93" w:rsidRPr="00D0742D" w:rsidRDefault="00D11B93" w:rsidP="00D11B93">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5BED785D" w14:textId="266D5F20" w:rsidR="00D11B93" w:rsidRPr="00D0742D" w:rsidRDefault="00D11B93" w:rsidP="00D11B93">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02F69B7" w14:textId="67090294" w:rsidR="00D11B93" w:rsidRPr="00D0742D" w:rsidRDefault="00D11B93" w:rsidP="00D11B93">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 local producer and type based on wind-rose (difficult to achieve with changes in farming practices)</w:t>
            </w:r>
          </w:p>
        </w:tc>
        <w:tc>
          <w:tcPr>
            <w:tcW w:w="612" w:type="pct"/>
            <w:tcBorders>
              <w:top w:val="single" w:sz="4" w:space="0" w:color="016574"/>
              <w:left w:val="single" w:sz="4" w:space="0" w:color="016574"/>
              <w:bottom w:val="single" w:sz="4" w:space="0" w:color="016574"/>
              <w:right w:val="single" w:sz="4" w:space="0" w:color="016574"/>
            </w:tcBorders>
          </w:tcPr>
          <w:p w14:paraId="75F77AD4" w14:textId="55766F0C" w:rsidR="00D11B93" w:rsidRPr="00D0742D" w:rsidRDefault="00D11B93" w:rsidP="007330D1">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p>
        </w:tc>
        <w:tc>
          <w:tcPr>
            <w:tcW w:w="513" w:type="pct"/>
            <w:tcBorders>
              <w:top w:val="single" w:sz="4" w:space="0" w:color="016574"/>
              <w:left w:val="single" w:sz="4" w:space="0" w:color="016574"/>
              <w:bottom w:val="single" w:sz="4" w:space="0" w:color="016574"/>
              <w:right w:val="single" w:sz="4" w:space="0" w:color="016574"/>
            </w:tcBorders>
          </w:tcPr>
          <w:p w14:paraId="322FFFB1" w14:textId="3B8F038A" w:rsidR="00D11B93" w:rsidRPr="00D0742D" w:rsidRDefault="00D11B93" w:rsidP="007330D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670F9B2" w14:textId="77777777" w:rsidR="00D11B93" w:rsidRPr="00D0742D" w:rsidRDefault="00D11B93" w:rsidP="007330D1">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7281E0B" w14:textId="0E5B8306" w:rsidR="00D11B93" w:rsidRPr="00D0742D" w:rsidRDefault="00D11B93" w:rsidP="007330D1">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9017A5" w:rsidRPr="0027259C" w14:paraId="13494A93"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4C7611B" w14:textId="77777777" w:rsidR="009017A5" w:rsidRPr="00D0742D" w:rsidRDefault="009017A5" w:rsidP="00D57231">
            <w:pPr>
              <w:spacing w:before="120" w:after="120" w:line="240" w:lineRule="auto"/>
              <w:rPr>
                <w:rFonts w:cstheme="minorHAnsi"/>
                <w:b/>
                <w:sz w:val="22"/>
                <w:szCs w:val="22"/>
              </w:rPr>
            </w:pPr>
            <w:r w:rsidRPr="00D0742D">
              <w:rPr>
                <w:rFonts w:cstheme="minorHAnsi"/>
                <w:b/>
                <w:sz w:val="22"/>
                <w:szCs w:val="22"/>
              </w:rPr>
              <w:t>3.11</w:t>
            </w:r>
          </w:p>
          <w:p w14:paraId="438F0A44" w14:textId="1DC823BB" w:rsidR="009017A5" w:rsidRPr="00C14E92" w:rsidRDefault="009017A5" w:rsidP="00D57231">
            <w:pPr>
              <w:spacing w:before="120" w:after="120" w:line="240" w:lineRule="auto"/>
              <w:rPr>
                <w:rFonts w:cstheme="minorHAnsi"/>
                <w:sz w:val="22"/>
                <w:szCs w:val="22"/>
              </w:rPr>
            </w:pPr>
            <w:r w:rsidRPr="00D0742D">
              <w:rPr>
                <w:rFonts w:cstheme="minorHAnsi"/>
                <w:sz w:val="22"/>
                <w:szCs w:val="22"/>
              </w:rPr>
              <w:t>Fruit &amp; Vegetables</w:t>
            </w:r>
          </w:p>
        </w:tc>
        <w:tc>
          <w:tcPr>
            <w:tcW w:w="611" w:type="pct"/>
            <w:tcBorders>
              <w:top w:val="single" w:sz="4" w:space="0" w:color="016574"/>
              <w:left w:val="single" w:sz="4" w:space="0" w:color="016574"/>
              <w:bottom w:val="single" w:sz="4" w:space="0" w:color="016574"/>
              <w:right w:val="single" w:sz="4" w:space="0" w:color="016574"/>
            </w:tcBorders>
          </w:tcPr>
          <w:p w14:paraId="6189A02D" w14:textId="32128CDD" w:rsidR="009017A5" w:rsidRPr="00D0742D" w:rsidRDefault="009017A5" w:rsidP="007330D1">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7D2D781" w14:textId="0CB2D4E0" w:rsidR="009017A5" w:rsidRPr="00D0742D" w:rsidRDefault="009017A5" w:rsidP="00D57231">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EA2650C" w14:textId="439D6001" w:rsidR="009017A5" w:rsidRPr="00D0742D" w:rsidRDefault="009017A5" w:rsidP="00D57231">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70B80DB" w14:textId="0778DCE9" w:rsidR="009017A5" w:rsidRPr="00D0742D" w:rsidRDefault="009017A5" w:rsidP="00D57231">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producers and food types (root veg, green veg, fruit, free foods) based on habit surveys and max deposition</w:t>
            </w:r>
          </w:p>
        </w:tc>
        <w:tc>
          <w:tcPr>
            <w:tcW w:w="612" w:type="pct"/>
            <w:tcBorders>
              <w:top w:val="single" w:sz="4" w:space="0" w:color="016574"/>
              <w:left w:val="single" w:sz="4" w:space="0" w:color="016574"/>
              <w:bottom w:val="single" w:sz="4" w:space="0" w:color="016574"/>
              <w:right w:val="single" w:sz="4" w:space="0" w:color="016574"/>
            </w:tcBorders>
          </w:tcPr>
          <w:p w14:paraId="3F5B495F" w14:textId="42BF8241" w:rsidR="009017A5" w:rsidRPr="00D0742D" w:rsidRDefault="009017A5" w:rsidP="007330D1">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 at point of harvest</w:t>
            </w:r>
          </w:p>
        </w:tc>
        <w:tc>
          <w:tcPr>
            <w:tcW w:w="513" w:type="pct"/>
            <w:tcBorders>
              <w:top w:val="single" w:sz="4" w:space="0" w:color="016574"/>
              <w:left w:val="single" w:sz="4" w:space="0" w:color="016574"/>
              <w:bottom w:val="single" w:sz="4" w:space="0" w:color="016574"/>
              <w:right w:val="single" w:sz="4" w:space="0" w:color="016574"/>
            </w:tcBorders>
          </w:tcPr>
          <w:p w14:paraId="2C1A85FF" w14:textId="47F4C683" w:rsidR="009017A5" w:rsidRPr="00D0742D" w:rsidRDefault="009017A5" w:rsidP="007330D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47073B2" w14:textId="77777777" w:rsidR="009017A5" w:rsidRPr="002717DA" w:rsidRDefault="009017A5" w:rsidP="004C1D5F">
            <w:pPr>
              <w:spacing w:before="120" w:after="120" w:line="240" w:lineRule="auto"/>
              <w:rPr>
                <w:rFonts w:eastAsia="Times New Roman" w:cstheme="minorHAnsi"/>
                <w:b/>
                <w:sz w:val="22"/>
                <w:szCs w:val="22"/>
                <w:u w:val="single"/>
                <w:lang w:eastAsia="en-GB"/>
              </w:rPr>
            </w:pPr>
            <w:r w:rsidRPr="002717DA">
              <w:rPr>
                <w:rFonts w:eastAsia="Times New Roman" w:cstheme="minorHAnsi"/>
                <w:b/>
                <w:sz w:val="22"/>
                <w:szCs w:val="22"/>
                <w:u w:val="single"/>
                <w:lang w:eastAsia="en-GB"/>
              </w:rPr>
              <w:t>Operator</w:t>
            </w:r>
          </w:p>
          <w:p w14:paraId="391340EA" w14:textId="77777777" w:rsidR="009017A5" w:rsidRPr="002717DA" w:rsidRDefault="009017A5" w:rsidP="004C1D5F">
            <w:pPr>
              <w:spacing w:before="120" w:after="120" w:line="240" w:lineRule="auto"/>
              <w:rPr>
                <w:rFonts w:eastAsia="Times New Roman" w:cstheme="minorHAnsi"/>
                <w:b/>
                <w:sz w:val="22"/>
                <w:szCs w:val="22"/>
                <w:lang w:eastAsia="en-GB"/>
              </w:rPr>
            </w:pPr>
            <w:r w:rsidRPr="002717DA">
              <w:rPr>
                <w:rFonts w:eastAsia="Times New Roman" w:cstheme="minorHAnsi"/>
                <w:b/>
                <w:sz w:val="22"/>
                <w:szCs w:val="22"/>
                <w:lang w:eastAsia="en-GB"/>
              </w:rPr>
              <w:t>1-4</w:t>
            </w:r>
          </w:p>
          <w:p w14:paraId="32AE3543" w14:textId="77777777" w:rsidR="009017A5" w:rsidRPr="002717DA" w:rsidRDefault="009017A5" w:rsidP="004C1D5F">
            <w:pPr>
              <w:spacing w:before="120" w:after="120" w:line="240" w:lineRule="auto"/>
              <w:rPr>
                <w:rFonts w:eastAsia="Times New Roman" w:cstheme="minorHAnsi"/>
                <w:b/>
                <w:sz w:val="22"/>
                <w:szCs w:val="22"/>
                <w:lang w:eastAsia="en-GB"/>
              </w:rPr>
            </w:pPr>
          </w:p>
          <w:p w14:paraId="603E2687" w14:textId="77777777" w:rsidR="009017A5" w:rsidRPr="002717DA" w:rsidRDefault="009017A5" w:rsidP="004C1D5F">
            <w:pPr>
              <w:spacing w:before="120" w:after="120" w:line="240" w:lineRule="auto"/>
              <w:rPr>
                <w:rFonts w:eastAsia="Times New Roman" w:cstheme="minorHAnsi"/>
                <w:b/>
                <w:sz w:val="22"/>
                <w:szCs w:val="22"/>
                <w:u w:val="single"/>
                <w:lang w:eastAsia="en-GB"/>
              </w:rPr>
            </w:pPr>
            <w:r w:rsidRPr="002717DA">
              <w:rPr>
                <w:rFonts w:eastAsia="Times New Roman" w:cstheme="minorHAnsi"/>
                <w:b/>
                <w:sz w:val="22"/>
                <w:szCs w:val="22"/>
                <w:u w:val="single"/>
                <w:lang w:eastAsia="en-GB"/>
              </w:rPr>
              <w:t>Regulator</w:t>
            </w:r>
          </w:p>
          <w:p w14:paraId="4B58E50E" w14:textId="77777777" w:rsidR="009017A5" w:rsidRPr="002717DA" w:rsidRDefault="009017A5" w:rsidP="004C1D5F">
            <w:pPr>
              <w:spacing w:before="120" w:after="120" w:line="240" w:lineRule="auto"/>
              <w:rPr>
                <w:rFonts w:eastAsia="Times New Roman" w:cstheme="minorHAnsi"/>
                <w:b/>
                <w:sz w:val="22"/>
                <w:szCs w:val="22"/>
                <w:lang w:eastAsia="en-GB"/>
              </w:rPr>
            </w:pPr>
            <w:r w:rsidRPr="002717DA">
              <w:rPr>
                <w:rFonts w:eastAsia="Times New Roman" w:cstheme="minorHAnsi"/>
                <w:b/>
                <w:sz w:val="22"/>
                <w:szCs w:val="22"/>
                <w:lang w:eastAsia="en-GB"/>
              </w:rPr>
              <w:t>1-14</w:t>
            </w:r>
          </w:p>
          <w:p w14:paraId="1093623A" w14:textId="069A4BF3" w:rsidR="009017A5" w:rsidRPr="009B5D0E" w:rsidRDefault="009017A5" w:rsidP="004C1D5F">
            <w:pPr>
              <w:spacing w:before="120" w:after="120" w:line="240" w:lineRule="auto"/>
              <w:rPr>
                <w:rFonts w:eastAsia="Times New Roman" w:cstheme="minorHAnsi"/>
                <w:sz w:val="22"/>
                <w:szCs w:val="22"/>
                <w:lang w:eastAsia="en-GB"/>
              </w:rPr>
            </w:pPr>
            <w:r w:rsidRPr="002717DA">
              <w:rPr>
                <w:rFonts w:eastAsia="Times New Roman" w:cstheme="minorHAnsi"/>
                <w:b/>
                <w:sz w:val="22"/>
                <w:szCs w:val="22"/>
                <w:lang w:eastAsia="en-GB"/>
              </w:rPr>
              <w:t>+~50 as part of national programme for background</w:t>
            </w:r>
          </w:p>
        </w:tc>
        <w:tc>
          <w:tcPr>
            <w:tcW w:w="641" w:type="pct"/>
            <w:tcBorders>
              <w:top w:val="single" w:sz="4" w:space="0" w:color="016574"/>
              <w:left w:val="single" w:sz="4" w:space="0" w:color="016574"/>
              <w:bottom w:val="single" w:sz="4" w:space="0" w:color="016574"/>
              <w:right w:val="single" w:sz="4" w:space="0" w:color="016574"/>
            </w:tcBorders>
          </w:tcPr>
          <w:p w14:paraId="012C15B4" w14:textId="38154FE5" w:rsidR="009017A5" w:rsidRPr="00D0742D" w:rsidRDefault="009017A5" w:rsidP="007330D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9017A5" w:rsidRPr="0027259C" w14:paraId="2DF396D8"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399F12F"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3C64D80" w14:textId="4B30A0E1" w:rsidR="009017A5" w:rsidRPr="00D0742D" w:rsidRDefault="009017A5" w:rsidP="007330D1">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997EE89" w14:textId="2398B148"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44A6B8BD" w14:textId="33D5CCF5"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B0A02A0" w14:textId="2C249684" w:rsidR="009017A5" w:rsidRPr="00D0742D" w:rsidRDefault="009017A5"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1-4 local producers and food types (root veg, green veg, fruit, free foods) based on habit surveys and </w:t>
            </w:r>
            <w:r w:rsidRPr="00D0742D">
              <w:rPr>
                <w:rFonts w:eastAsia="Arial" w:cstheme="minorHAnsi"/>
                <w:color w:val="000000"/>
                <w:sz w:val="22"/>
                <w:szCs w:val="22"/>
              </w:rPr>
              <w:lastRenderedPageBreak/>
              <w:t xml:space="preserve">max </w:t>
            </w:r>
            <w:r w:rsidRPr="00D0742D">
              <w:rPr>
                <w:rFonts w:eastAsia="Arial" w:cstheme="minorHAnsi"/>
                <w:color w:val="000000"/>
                <w:sz w:val="22"/>
                <w:szCs w:val="22"/>
              </w:rPr>
              <w:br/>
              <w:t>deposition</w:t>
            </w:r>
          </w:p>
        </w:tc>
        <w:tc>
          <w:tcPr>
            <w:tcW w:w="612" w:type="pct"/>
            <w:tcBorders>
              <w:top w:val="single" w:sz="4" w:space="0" w:color="016574"/>
              <w:left w:val="single" w:sz="4" w:space="0" w:color="016574"/>
              <w:bottom w:val="single" w:sz="4" w:space="0" w:color="016574"/>
              <w:right w:val="single" w:sz="4" w:space="0" w:color="016574"/>
            </w:tcBorders>
          </w:tcPr>
          <w:p w14:paraId="5A139767" w14:textId="12AF12AF" w:rsidR="009017A5" w:rsidRPr="00D0742D" w:rsidRDefault="009017A5" w:rsidP="007330D1">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Annual at point of harvest</w:t>
            </w:r>
          </w:p>
        </w:tc>
        <w:tc>
          <w:tcPr>
            <w:tcW w:w="513" w:type="pct"/>
            <w:tcBorders>
              <w:top w:val="single" w:sz="4" w:space="0" w:color="016574"/>
              <w:left w:val="single" w:sz="4" w:space="0" w:color="016574"/>
              <w:bottom w:val="single" w:sz="4" w:space="0" w:color="016574"/>
              <w:right w:val="single" w:sz="4" w:space="0" w:color="016574"/>
            </w:tcBorders>
          </w:tcPr>
          <w:p w14:paraId="3CA43E1C" w14:textId="616C770C" w:rsidR="009017A5" w:rsidRPr="00D0742D" w:rsidRDefault="009017A5" w:rsidP="007330D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3EF7D09" w14:textId="77777777" w:rsidR="009017A5" w:rsidRPr="00D0742D" w:rsidRDefault="009017A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59C72FA" w14:textId="4DD47FCD" w:rsidR="009017A5" w:rsidRPr="00D0742D" w:rsidRDefault="009017A5" w:rsidP="007330D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9017A5" w:rsidRPr="0027259C" w14:paraId="5C6C7EF0"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26D34DA"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2916031" w14:textId="494EB5F9" w:rsidR="009017A5" w:rsidRPr="00D0742D" w:rsidRDefault="009017A5" w:rsidP="004B38A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E241F33" w14:textId="6BA7E3CD"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ACDDAD8" w14:textId="22DB2137"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65158DA" w14:textId="4B960AA1" w:rsidR="009017A5" w:rsidRPr="00D0742D" w:rsidRDefault="009017A5"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pacing w:val="-7"/>
                <w:sz w:val="22"/>
                <w:szCs w:val="22"/>
              </w:rPr>
              <w:t xml:space="preserve">1-10 local producers and food types (root veg, green veg, fruit, free foods) based on habit surveys and max </w:t>
            </w:r>
            <w:r w:rsidRPr="00D0742D">
              <w:rPr>
                <w:rFonts w:eastAsia="Arial" w:cstheme="minorHAnsi"/>
                <w:color w:val="000000"/>
                <w:sz w:val="22"/>
                <w:szCs w:val="22"/>
              </w:rPr>
              <w:t>deposition</w:t>
            </w:r>
          </w:p>
        </w:tc>
        <w:tc>
          <w:tcPr>
            <w:tcW w:w="612" w:type="pct"/>
            <w:tcBorders>
              <w:top w:val="single" w:sz="4" w:space="0" w:color="016574"/>
              <w:left w:val="single" w:sz="4" w:space="0" w:color="016574"/>
              <w:bottom w:val="single" w:sz="4" w:space="0" w:color="016574"/>
              <w:right w:val="single" w:sz="4" w:space="0" w:color="016574"/>
            </w:tcBorders>
          </w:tcPr>
          <w:p w14:paraId="69CA6880" w14:textId="56229F8C" w:rsidR="009017A5" w:rsidRPr="00D0742D" w:rsidRDefault="009017A5" w:rsidP="004B38A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 at point of harvest</w:t>
            </w:r>
          </w:p>
        </w:tc>
        <w:tc>
          <w:tcPr>
            <w:tcW w:w="513" w:type="pct"/>
            <w:tcBorders>
              <w:top w:val="single" w:sz="4" w:space="0" w:color="016574"/>
              <w:left w:val="single" w:sz="4" w:space="0" w:color="016574"/>
              <w:bottom w:val="single" w:sz="4" w:space="0" w:color="016574"/>
              <w:right w:val="single" w:sz="4" w:space="0" w:color="016574"/>
            </w:tcBorders>
          </w:tcPr>
          <w:p w14:paraId="1517F761" w14:textId="094FAEA1" w:rsidR="009017A5" w:rsidRPr="00D0742D" w:rsidRDefault="009017A5" w:rsidP="004B38A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37A07E6" w14:textId="77777777" w:rsidR="009017A5" w:rsidRPr="00D0742D" w:rsidRDefault="009017A5" w:rsidP="004B38A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B8DDD39" w14:textId="6C37AC9E" w:rsidR="009017A5" w:rsidRPr="00D0742D" w:rsidRDefault="009017A5" w:rsidP="004B38A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 Free foods</w:t>
            </w:r>
          </w:p>
        </w:tc>
      </w:tr>
      <w:tr w:rsidR="009017A5" w:rsidRPr="0027259C" w14:paraId="20FB21B1"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DEFD023"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4108C62" w14:textId="23B71BF4" w:rsidR="009017A5" w:rsidRPr="00D0742D" w:rsidRDefault="009017A5" w:rsidP="004B38A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C06403">
              <w:rPr>
                <w:rFonts w:eastAsia="Arial" w:cstheme="minorHAnsi"/>
                <w:color w:val="000000"/>
                <w:sz w:val="22"/>
                <w:szCs w:val="22"/>
              </w:rPr>
              <w:t xml:space="preserve"> </w:t>
            </w:r>
            <w:r w:rsidRPr="00D0742D">
              <w:rPr>
                <w:rFonts w:eastAsia="Arial" w:cstheme="minorHAnsi"/>
                <w:color w:val="000000"/>
                <w:sz w:val="22"/>
                <w:szCs w:val="22"/>
              </w:rPr>
              <w:t>/</w:t>
            </w:r>
            <w:r w:rsidR="00C06403">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9E651E2" w14:textId="395B6015"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3E03379" w14:textId="0181D97A"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B23AA21" w14:textId="6D80DA9C" w:rsidR="009017A5" w:rsidRPr="00D0742D" w:rsidRDefault="009017A5" w:rsidP="009017A5">
            <w:pPr>
              <w:spacing w:before="120" w:after="120" w:line="240" w:lineRule="auto"/>
              <w:ind w:right="147"/>
              <w:textAlignment w:val="baseline"/>
              <w:rPr>
                <w:rFonts w:eastAsia="Arial" w:cstheme="minorHAnsi"/>
                <w:color w:val="000000"/>
                <w:spacing w:val="-7"/>
                <w:sz w:val="22"/>
                <w:szCs w:val="22"/>
              </w:rPr>
            </w:pPr>
            <w:r w:rsidRPr="00D0742D">
              <w:rPr>
                <w:rFonts w:eastAsia="Arial" w:cstheme="minorHAnsi"/>
                <w:color w:val="000000"/>
                <w:sz w:val="22"/>
                <w:szCs w:val="22"/>
              </w:rPr>
              <w:t>1-2 local producers and food types 10% check</w:t>
            </w:r>
          </w:p>
        </w:tc>
        <w:tc>
          <w:tcPr>
            <w:tcW w:w="612" w:type="pct"/>
            <w:tcBorders>
              <w:top w:val="single" w:sz="4" w:space="0" w:color="016574"/>
              <w:left w:val="single" w:sz="4" w:space="0" w:color="016574"/>
              <w:bottom w:val="single" w:sz="4" w:space="0" w:color="016574"/>
              <w:right w:val="single" w:sz="4" w:space="0" w:color="016574"/>
            </w:tcBorders>
          </w:tcPr>
          <w:p w14:paraId="2242B9E3" w14:textId="6704DFBD" w:rsidR="009017A5" w:rsidRPr="00D0742D" w:rsidRDefault="009017A5" w:rsidP="004B38A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r w:rsidR="00D042BA">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74E203B7" w14:textId="1C5B5457" w:rsidR="009017A5" w:rsidRPr="00D0742D" w:rsidRDefault="009017A5" w:rsidP="004B38A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DB583E9" w14:textId="77777777" w:rsidR="009017A5" w:rsidRPr="00D0742D" w:rsidRDefault="009017A5" w:rsidP="004B38A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7924202" w14:textId="2EE61EBD" w:rsidR="009017A5" w:rsidRPr="00D0742D" w:rsidRDefault="009017A5" w:rsidP="004B38A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017A5" w:rsidRPr="0027259C" w14:paraId="5E2D70C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ABAABB8"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65A6CD1" w14:textId="104C5D42" w:rsidR="009017A5" w:rsidRPr="00D0742D" w:rsidRDefault="009017A5" w:rsidP="004B38A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60D3F87" w14:textId="5CA27415"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554B0152" w14:textId="5F4C31ED"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97E9A7B" w14:textId="09244B4F" w:rsidR="009017A5" w:rsidRPr="00D0742D" w:rsidRDefault="009017A5"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producers and food types (root veg, green veg, fruit, free foods)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48F9258B" w14:textId="7B48DB53" w:rsidR="009017A5" w:rsidRPr="00D0742D" w:rsidRDefault="009017A5" w:rsidP="004B38AB">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r w:rsidR="00D042BA">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19221C91" w14:textId="06D02415" w:rsidR="009017A5" w:rsidRPr="00D0742D" w:rsidRDefault="009017A5" w:rsidP="004B38A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CAE9CB3" w14:textId="77777777" w:rsidR="009017A5" w:rsidRPr="00D0742D" w:rsidRDefault="009017A5" w:rsidP="004B38A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1BE5771" w14:textId="4D35FD85" w:rsidR="009017A5" w:rsidRPr="00D0742D" w:rsidRDefault="009017A5" w:rsidP="004B38A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017A5" w:rsidRPr="0027259C" w14:paraId="7EFC5EE3"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BDB7769"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D80FE51" w14:textId="32D137C8" w:rsidR="009017A5" w:rsidRPr="00D0742D" w:rsidRDefault="009017A5" w:rsidP="004B38A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A936FA" w14:textId="1F55BD50"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EAEEE96" w14:textId="374C6EBE"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803BB32" w14:textId="0A415036" w:rsidR="009017A5" w:rsidRPr="00D0742D" w:rsidRDefault="009017A5"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producers and food types (root veg, green veg, fruit, free foods) Max concentration</w:t>
            </w:r>
          </w:p>
        </w:tc>
        <w:tc>
          <w:tcPr>
            <w:tcW w:w="612" w:type="pct"/>
            <w:tcBorders>
              <w:top w:val="single" w:sz="4" w:space="0" w:color="016574"/>
              <w:left w:val="single" w:sz="4" w:space="0" w:color="016574"/>
              <w:bottom w:val="single" w:sz="4" w:space="0" w:color="016574"/>
              <w:right w:val="single" w:sz="4" w:space="0" w:color="016574"/>
            </w:tcBorders>
          </w:tcPr>
          <w:p w14:paraId="02314AAE" w14:textId="06AECB49" w:rsidR="009017A5" w:rsidRPr="00D0742D" w:rsidRDefault="009017A5" w:rsidP="00C0640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 at point of harvest</w:t>
            </w:r>
          </w:p>
        </w:tc>
        <w:tc>
          <w:tcPr>
            <w:tcW w:w="513" w:type="pct"/>
            <w:tcBorders>
              <w:top w:val="single" w:sz="4" w:space="0" w:color="016574"/>
              <w:left w:val="single" w:sz="4" w:space="0" w:color="016574"/>
              <w:bottom w:val="single" w:sz="4" w:space="0" w:color="016574"/>
              <w:right w:val="single" w:sz="4" w:space="0" w:color="016574"/>
            </w:tcBorders>
          </w:tcPr>
          <w:p w14:paraId="380A9CB3" w14:textId="7AB974AD" w:rsidR="009017A5" w:rsidRPr="00D0742D" w:rsidRDefault="009017A5" w:rsidP="00C0640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A2A4E4F" w14:textId="77777777" w:rsidR="009017A5" w:rsidRPr="00D0742D" w:rsidRDefault="009017A5" w:rsidP="00C06403">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40AD790" w14:textId="2B4BAE62" w:rsidR="009017A5" w:rsidRPr="00D0742D" w:rsidRDefault="009017A5" w:rsidP="00C06403">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017A5" w:rsidRPr="0027259C" w14:paraId="74554A16"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1AF8592" w14:textId="77777777" w:rsidR="009017A5" w:rsidRPr="00D0742D" w:rsidRDefault="009017A5" w:rsidP="009017A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5A3D69B" w14:textId="1AC9EEAD" w:rsidR="009017A5" w:rsidRPr="00D0742D" w:rsidRDefault="009017A5" w:rsidP="00C0640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 /</w:t>
            </w:r>
            <w:r w:rsidR="00C06403">
              <w:rPr>
                <w:rFonts w:eastAsia="Arial" w:cstheme="minorHAnsi"/>
                <w:color w:val="000000"/>
                <w:sz w:val="22"/>
                <w:szCs w:val="22"/>
              </w:rPr>
              <w:t xml:space="preserve"> </w:t>
            </w:r>
            <w:r w:rsidRPr="00D0742D">
              <w:rPr>
                <w:rFonts w:eastAsia="Arial" w:cstheme="minorHAnsi"/>
                <w:color w:val="000000"/>
                <w:sz w:val="22"/>
                <w:szCs w:val="22"/>
              </w:rPr>
              <w:t>monitor behaviour of radionuclides in the Food /</w:t>
            </w:r>
            <w:r w:rsidR="00C06403">
              <w:rPr>
                <w:rFonts w:eastAsia="Arial" w:cstheme="minorHAnsi"/>
                <w:color w:val="000000"/>
                <w:sz w:val="22"/>
                <w:szCs w:val="22"/>
              </w:rPr>
              <w:t xml:space="preserve"> </w:t>
            </w:r>
            <w:r w:rsidRPr="00D0742D">
              <w:rPr>
                <w:rFonts w:eastAsia="Arial" w:cstheme="minorHAnsi"/>
                <w:color w:val="000000"/>
                <w:sz w:val="22"/>
                <w:szCs w:val="22"/>
              </w:rPr>
              <w:t>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96CC45D" w14:textId="60961DD6" w:rsidR="009017A5" w:rsidRPr="00D0742D" w:rsidRDefault="009017A5"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CB5FC47" w14:textId="7A038AFB" w:rsidR="009017A5" w:rsidRPr="00D0742D" w:rsidRDefault="009017A5"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C9BF721" w14:textId="74F7C321" w:rsidR="009017A5" w:rsidRPr="00D0742D" w:rsidRDefault="009017A5"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1-4 local producers and food types (root veg, green veg, fruit, free foods) Max concentration</w:t>
            </w:r>
          </w:p>
        </w:tc>
        <w:tc>
          <w:tcPr>
            <w:tcW w:w="612" w:type="pct"/>
            <w:tcBorders>
              <w:top w:val="single" w:sz="4" w:space="0" w:color="016574"/>
              <w:left w:val="single" w:sz="4" w:space="0" w:color="016574"/>
              <w:bottom w:val="single" w:sz="4" w:space="0" w:color="016574"/>
              <w:right w:val="single" w:sz="4" w:space="0" w:color="016574"/>
            </w:tcBorders>
          </w:tcPr>
          <w:p w14:paraId="56645D77" w14:textId="6005C43E" w:rsidR="009017A5" w:rsidRPr="00D0742D" w:rsidRDefault="009017A5" w:rsidP="00C0640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 at point of harvest</w:t>
            </w:r>
          </w:p>
        </w:tc>
        <w:tc>
          <w:tcPr>
            <w:tcW w:w="513" w:type="pct"/>
            <w:tcBorders>
              <w:top w:val="single" w:sz="4" w:space="0" w:color="016574"/>
              <w:left w:val="single" w:sz="4" w:space="0" w:color="016574"/>
              <w:bottom w:val="single" w:sz="4" w:space="0" w:color="016574"/>
              <w:right w:val="single" w:sz="4" w:space="0" w:color="016574"/>
            </w:tcBorders>
          </w:tcPr>
          <w:p w14:paraId="63628C13" w14:textId="58467715" w:rsidR="009017A5" w:rsidRPr="00D0742D" w:rsidRDefault="009017A5" w:rsidP="00C0640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6A499AE" w14:textId="77777777" w:rsidR="009017A5" w:rsidRPr="00D0742D" w:rsidRDefault="009017A5" w:rsidP="00C06403">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3A88DD1" w14:textId="116DC1FE" w:rsidR="009017A5" w:rsidRPr="00D0742D" w:rsidRDefault="009017A5" w:rsidP="00C06403">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3B2BF671"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687968C8" w14:textId="77777777" w:rsidR="00160972" w:rsidRPr="00D0742D" w:rsidRDefault="00160972" w:rsidP="009017A5">
            <w:pPr>
              <w:spacing w:before="120" w:after="120" w:line="240" w:lineRule="auto"/>
              <w:rPr>
                <w:rFonts w:cstheme="minorHAnsi"/>
                <w:b/>
                <w:sz w:val="22"/>
                <w:szCs w:val="22"/>
              </w:rPr>
            </w:pPr>
            <w:r w:rsidRPr="00D0742D">
              <w:rPr>
                <w:rFonts w:cstheme="minorHAnsi"/>
                <w:b/>
                <w:sz w:val="22"/>
                <w:szCs w:val="22"/>
              </w:rPr>
              <w:t>3.12</w:t>
            </w:r>
          </w:p>
          <w:p w14:paraId="66F1920C" w14:textId="14B5BE9D" w:rsidR="00160972" w:rsidRPr="00D0742D" w:rsidRDefault="00160972" w:rsidP="009017A5">
            <w:pPr>
              <w:spacing w:before="120" w:after="120" w:line="240" w:lineRule="auto"/>
              <w:rPr>
                <w:rFonts w:cstheme="minorHAnsi"/>
                <w:b/>
                <w:sz w:val="22"/>
                <w:szCs w:val="22"/>
              </w:rPr>
            </w:pPr>
            <w:r w:rsidRPr="00D0742D">
              <w:rPr>
                <w:rFonts w:cstheme="minorHAnsi"/>
                <w:sz w:val="22"/>
                <w:szCs w:val="22"/>
              </w:rPr>
              <w:t>Cereal (Crops)</w:t>
            </w:r>
          </w:p>
        </w:tc>
        <w:tc>
          <w:tcPr>
            <w:tcW w:w="611" w:type="pct"/>
            <w:tcBorders>
              <w:top w:val="single" w:sz="4" w:space="0" w:color="016574"/>
              <w:left w:val="single" w:sz="4" w:space="0" w:color="016574"/>
              <w:bottom w:val="single" w:sz="4" w:space="0" w:color="016574"/>
              <w:right w:val="single" w:sz="4" w:space="0" w:color="016574"/>
            </w:tcBorders>
          </w:tcPr>
          <w:p w14:paraId="5C7CB55E" w14:textId="21DFF795" w:rsidR="00160972" w:rsidRPr="00D0742D" w:rsidRDefault="00160972" w:rsidP="00C0640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C06403">
              <w:rPr>
                <w:rFonts w:eastAsia="Arial" w:cstheme="minorHAnsi"/>
                <w:color w:val="000000"/>
                <w:sz w:val="22"/>
                <w:szCs w:val="22"/>
              </w:rPr>
              <w:t xml:space="preserve"> </w:t>
            </w:r>
            <w:r w:rsidRPr="00D0742D">
              <w:rPr>
                <w:rFonts w:eastAsia="Arial" w:cstheme="minorHAnsi"/>
                <w:color w:val="000000"/>
                <w:sz w:val="22"/>
                <w:szCs w:val="22"/>
              </w:rPr>
              <w:t>/ 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746BD47" w14:textId="110D4E07" w:rsidR="00160972" w:rsidRPr="00D0742D" w:rsidRDefault="00160972" w:rsidP="009017A5">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2FD81660" w14:textId="46772215" w:rsidR="00160972" w:rsidRPr="00D0742D" w:rsidRDefault="00160972" w:rsidP="009017A5">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FDF2297" w14:textId="63635AAA" w:rsidR="00160972" w:rsidRPr="00D0742D" w:rsidRDefault="00160972" w:rsidP="009017A5">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local producers and food types 10% check</w:t>
            </w:r>
          </w:p>
        </w:tc>
        <w:tc>
          <w:tcPr>
            <w:tcW w:w="612" w:type="pct"/>
            <w:tcBorders>
              <w:top w:val="single" w:sz="4" w:space="0" w:color="016574"/>
              <w:left w:val="single" w:sz="4" w:space="0" w:color="016574"/>
              <w:bottom w:val="single" w:sz="4" w:space="0" w:color="016574"/>
              <w:right w:val="single" w:sz="4" w:space="0" w:color="016574"/>
            </w:tcBorders>
          </w:tcPr>
          <w:p w14:paraId="7E3EB9CB" w14:textId="6E369CC3" w:rsidR="00160972" w:rsidRPr="00D0742D" w:rsidRDefault="00160972" w:rsidP="00C0640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r w:rsidR="00D042BA">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476A90C4" w14:textId="34D20258" w:rsidR="00160972" w:rsidRPr="00D0742D" w:rsidRDefault="00160972" w:rsidP="00C0640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-2</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7B0BE43" w14:textId="77777777" w:rsidR="00160972" w:rsidRPr="002717DA" w:rsidRDefault="00160972" w:rsidP="004C1D5F">
            <w:pPr>
              <w:spacing w:before="120" w:after="120" w:line="240" w:lineRule="auto"/>
              <w:ind w:right="164"/>
              <w:rPr>
                <w:rFonts w:eastAsia="Times New Roman" w:cstheme="minorHAnsi"/>
                <w:b/>
                <w:sz w:val="22"/>
                <w:szCs w:val="22"/>
                <w:u w:val="single"/>
                <w:lang w:eastAsia="en-GB"/>
              </w:rPr>
            </w:pPr>
            <w:r w:rsidRPr="002717DA">
              <w:rPr>
                <w:rFonts w:eastAsia="Times New Roman" w:cstheme="minorHAnsi"/>
                <w:b/>
                <w:sz w:val="22"/>
                <w:szCs w:val="22"/>
                <w:u w:val="single"/>
                <w:lang w:eastAsia="en-GB"/>
              </w:rPr>
              <w:t>Operator</w:t>
            </w:r>
          </w:p>
          <w:p w14:paraId="527FF771" w14:textId="77777777" w:rsidR="00160972" w:rsidRPr="002717DA" w:rsidRDefault="00160972" w:rsidP="004C1D5F">
            <w:pPr>
              <w:spacing w:before="120" w:after="120" w:line="240" w:lineRule="auto"/>
              <w:ind w:right="164"/>
              <w:rPr>
                <w:rFonts w:eastAsia="Times New Roman" w:cstheme="minorHAnsi"/>
                <w:b/>
                <w:sz w:val="22"/>
                <w:szCs w:val="22"/>
                <w:lang w:eastAsia="en-GB"/>
              </w:rPr>
            </w:pPr>
            <w:r w:rsidRPr="002717DA">
              <w:rPr>
                <w:rFonts w:eastAsia="Times New Roman" w:cstheme="minorHAnsi"/>
                <w:b/>
                <w:sz w:val="22"/>
                <w:szCs w:val="22"/>
                <w:lang w:eastAsia="en-GB"/>
              </w:rPr>
              <w:t>0-2</w:t>
            </w:r>
          </w:p>
          <w:p w14:paraId="1244817F" w14:textId="77777777" w:rsidR="00160972" w:rsidRPr="002717DA" w:rsidRDefault="00160972" w:rsidP="004C1D5F">
            <w:pPr>
              <w:spacing w:before="120" w:after="120" w:line="240" w:lineRule="auto"/>
              <w:ind w:right="164"/>
              <w:rPr>
                <w:rFonts w:eastAsia="Times New Roman" w:cstheme="minorHAnsi"/>
                <w:b/>
                <w:sz w:val="22"/>
                <w:szCs w:val="22"/>
                <w:lang w:eastAsia="en-GB"/>
              </w:rPr>
            </w:pPr>
          </w:p>
          <w:p w14:paraId="692897A3" w14:textId="77777777" w:rsidR="00160972" w:rsidRPr="002717DA" w:rsidRDefault="00160972" w:rsidP="004C1D5F">
            <w:pPr>
              <w:spacing w:before="120" w:after="120" w:line="240" w:lineRule="auto"/>
              <w:ind w:right="164"/>
              <w:rPr>
                <w:rFonts w:eastAsia="Times New Roman" w:cstheme="minorHAnsi"/>
                <w:b/>
                <w:sz w:val="22"/>
                <w:szCs w:val="22"/>
                <w:u w:val="single"/>
                <w:lang w:eastAsia="en-GB"/>
              </w:rPr>
            </w:pPr>
            <w:r w:rsidRPr="002717DA">
              <w:rPr>
                <w:rFonts w:eastAsia="Times New Roman" w:cstheme="minorHAnsi"/>
                <w:b/>
                <w:sz w:val="22"/>
                <w:szCs w:val="22"/>
                <w:u w:val="single"/>
                <w:lang w:eastAsia="en-GB"/>
              </w:rPr>
              <w:t>Regulator</w:t>
            </w:r>
          </w:p>
          <w:p w14:paraId="5E4077F5" w14:textId="554E3263" w:rsidR="00160972" w:rsidRPr="00D0742D" w:rsidRDefault="00160972" w:rsidP="004C1D5F">
            <w:pPr>
              <w:spacing w:before="120" w:after="120" w:line="240" w:lineRule="auto"/>
              <w:ind w:right="164"/>
              <w:rPr>
                <w:rFonts w:eastAsia="Times New Roman" w:cstheme="minorHAnsi"/>
                <w:sz w:val="22"/>
                <w:szCs w:val="22"/>
                <w:u w:val="single"/>
                <w:lang w:eastAsia="en-GB"/>
              </w:rPr>
            </w:pPr>
            <w:r w:rsidRPr="002717DA">
              <w:rPr>
                <w:rFonts w:eastAsia="Times New Roman" w:cstheme="minorHAnsi"/>
                <w:b/>
                <w:sz w:val="22"/>
                <w:szCs w:val="22"/>
                <w:lang w:eastAsia="en-GB"/>
              </w:rPr>
              <w:t>1-2</w:t>
            </w:r>
          </w:p>
        </w:tc>
        <w:tc>
          <w:tcPr>
            <w:tcW w:w="641" w:type="pct"/>
            <w:tcBorders>
              <w:top w:val="single" w:sz="4" w:space="0" w:color="016574"/>
              <w:left w:val="single" w:sz="4" w:space="0" w:color="016574"/>
              <w:bottom w:val="single" w:sz="4" w:space="0" w:color="016574"/>
              <w:right w:val="single" w:sz="4" w:space="0" w:color="016574"/>
            </w:tcBorders>
          </w:tcPr>
          <w:p w14:paraId="6A46DA27" w14:textId="33EFE891" w:rsidR="00160972" w:rsidRPr="00D0742D" w:rsidRDefault="00160972" w:rsidP="00C06403">
            <w:pPr>
              <w:spacing w:before="120" w:after="120" w:line="240" w:lineRule="auto"/>
              <w:ind w:left="123" w:right="147" w:firstLine="19"/>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2D96CE7F"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18D9869"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01CD3C0" w14:textId="2F6D9AD5" w:rsidR="00160972" w:rsidRPr="00D0742D" w:rsidRDefault="00160972" w:rsidP="00C0640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F46443" w14:textId="1AD9B306"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66B72D63" w14:textId="2CB5B842"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552102" w14:textId="194AA4AC"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1-2 remote producers and food types or done as part of a national programme </w:t>
            </w:r>
            <w:r w:rsidRPr="00D0742D">
              <w:rPr>
                <w:rFonts w:eastAsia="Arial" w:cstheme="minorHAnsi"/>
                <w:color w:val="000000"/>
                <w:sz w:val="22"/>
                <w:szCs w:val="22"/>
              </w:rPr>
              <w:lastRenderedPageBreak/>
              <w:t>e.g. from farms or markets.</w:t>
            </w:r>
          </w:p>
        </w:tc>
        <w:tc>
          <w:tcPr>
            <w:tcW w:w="612" w:type="pct"/>
            <w:tcBorders>
              <w:top w:val="single" w:sz="4" w:space="0" w:color="016574"/>
              <w:left w:val="single" w:sz="4" w:space="0" w:color="016574"/>
              <w:bottom w:val="single" w:sz="4" w:space="0" w:color="016574"/>
              <w:right w:val="single" w:sz="4" w:space="0" w:color="016574"/>
            </w:tcBorders>
          </w:tcPr>
          <w:p w14:paraId="08E00EBD" w14:textId="3710760C" w:rsidR="00160972" w:rsidRPr="00D0742D" w:rsidRDefault="00160972" w:rsidP="00C06403">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Annual</w:t>
            </w:r>
            <w:r w:rsidR="00D042BA">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16A2274E" w14:textId="749B4EC0" w:rsidR="00160972" w:rsidRPr="00D0742D" w:rsidRDefault="00160972" w:rsidP="00C0640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5CA891D"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5FB1D11" w14:textId="1FB53F7F" w:rsidR="00160972" w:rsidRPr="00D0742D" w:rsidRDefault="00160972" w:rsidP="00C06403">
            <w:pPr>
              <w:spacing w:before="120" w:after="120" w:line="240" w:lineRule="auto"/>
              <w:ind w:left="123" w:right="147" w:firstLine="19"/>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0E28ED77"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ECD25C0"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F2E4438" w14:textId="532AACDF" w:rsidR="00160972" w:rsidRPr="00D0742D" w:rsidRDefault="00160972" w:rsidP="00C0640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CFBC96C" w14:textId="2736BB28"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726B0D19" w14:textId="79B6C6B1"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FE26242" w14:textId="73F17A58"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 producer &amp; crop (highest concentration)</w:t>
            </w:r>
          </w:p>
        </w:tc>
        <w:tc>
          <w:tcPr>
            <w:tcW w:w="612" w:type="pct"/>
            <w:tcBorders>
              <w:top w:val="single" w:sz="4" w:space="0" w:color="016574"/>
              <w:left w:val="single" w:sz="4" w:space="0" w:color="016574"/>
              <w:bottom w:val="single" w:sz="4" w:space="0" w:color="016574"/>
              <w:right w:val="single" w:sz="4" w:space="0" w:color="016574"/>
            </w:tcBorders>
          </w:tcPr>
          <w:p w14:paraId="7AE04049" w14:textId="11EF8087" w:rsidR="00160972" w:rsidRPr="00D0742D" w:rsidRDefault="00160972" w:rsidP="00CF21FF">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 at point of harvest</w:t>
            </w:r>
          </w:p>
        </w:tc>
        <w:tc>
          <w:tcPr>
            <w:tcW w:w="513" w:type="pct"/>
            <w:tcBorders>
              <w:top w:val="single" w:sz="4" w:space="0" w:color="016574"/>
              <w:left w:val="single" w:sz="4" w:space="0" w:color="016574"/>
              <w:bottom w:val="single" w:sz="4" w:space="0" w:color="016574"/>
              <w:right w:val="single" w:sz="4" w:space="0" w:color="016574"/>
            </w:tcBorders>
          </w:tcPr>
          <w:p w14:paraId="080F2736" w14:textId="2C226694" w:rsidR="00160972" w:rsidRPr="00D0742D" w:rsidRDefault="00160972" w:rsidP="00CF21F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485FEB4E" w14:textId="77777777" w:rsidR="00160972" w:rsidRPr="00D0742D" w:rsidRDefault="00160972" w:rsidP="00CF21F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2D2DB04" w14:textId="0751B253" w:rsidR="00160972" w:rsidRPr="00D0742D" w:rsidRDefault="00160972" w:rsidP="00CF21F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57F10CF0" w14:textId="77777777" w:rsidTr="00695FAC">
        <w:trPr>
          <w:trHeight w:val="300"/>
        </w:trPr>
        <w:tc>
          <w:tcPr>
            <w:tcW w:w="50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4BD8507" w14:textId="77777777" w:rsidR="00160972" w:rsidRPr="00D0742D" w:rsidRDefault="00160972" w:rsidP="00160972">
            <w:pPr>
              <w:spacing w:before="120" w:after="120" w:line="240" w:lineRule="auto"/>
              <w:rPr>
                <w:rFonts w:cstheme="minorHAnsi"/>
                <w:b/>
                <w:sz w:val="22"/>
                <w:szCs w:val="22"/>
              </w:rPr>
            </w:pPr>
            <w:r w:rsidRPr="00D0742D">
              <w:rPr>
                <w:rFonts w:cstheme="minorHAnsi"/>
                <w:b/>
                <w:sz w:val="22"/>
                <w:szCs w:val="22"/>
              </w:rPr>
              <w:t>3.13</w:t>
            </w:r>
          </w:p>
          <w:p w14:paraId="10FC80E1" w14:textId="77D56549" w:rsidR="00160972" w:rsidRPr="00F029C3" w:rsidRDefault="00160972" w:rsidP="00160972">
            <w:pPr>
              <w:spacing w:before="120" w:after="120" w:line="240" w:lineRule="auto"/>
              <w:rPr>
                <w:rFonts w:cstheme="minorHAnsi"/>
                <w:sz w:val="22"/>
                <w:szCs w:val="22"/>
              </w:rPr>
            </w:pPr>
            <w:r w:rsidRPr="00D0742D">
              <w:rPr>
                <w:rFonts w:cstheme="minorHAnsi"/>
                <w:sz w:val="22"/>
                <w:szCs w:val="22"/>
              </w:rPr>
              <w:t>Soil</w:t>
            </w:r>
          </w:p>
        </w:tc>
        <w:tc>
          <w:tcPr>
            <w:tcW w:w="611" w:type="pct"/>
            <w:tcBorders>
              <w:top w:val="single" w:sz="4" w:space="0" w:color="016574"/>
              <w:left w:val="single" w:sz="4" w:space="0" w:color="016574"/>
              <w:bottom w:val="single" w:sz="4" w:space="0" w:color="016574"/>
              <w:right w:val="single" w:sz="4" w:space="0" w:color="016574"/>
            </w:tcBorders>
          </w:tcPr>
          <w:p w14:paraId="41E8EA17" w14:textId="6679C235"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695098" w14:textId="681C4DB5"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4F4D3903" w14:textId="77777777" w:rsidR="00D042BA"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2645A1B3" w14:textId="057AB3B7"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85918A2" w14:textId="01931626"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1-5 targeted to sensitive wildlife habitats and max concentrations</w:t>
            </w:r>
          </w:p>
        </w:tc>
        <w:tc>
          <w:tcPr>
            <w:tcW w:w="612" w:type="pct"/>
            <w:tcBorders>
              <w:top w:val="single" w:sz="4" w:space="0" w:color="016574"/>
              <w:left w:val="single" w:sz="4" w:space="0" w:color="016574"/>
              <w:bottom w:val="single" w:sz="4" w:space="0" w:color="016574"/>
              <w:right w:val="single" w:sz="4" w:space="0" w:color="016574"/>
            </w:tcBorders>
          </w:tcPr>
          <w:p w14:paraId="6D12D910" w14:textId="02C55C64"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71E2F54" w14:textId="68761EBA"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1-5</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685A5F7" w14:textId="77777777" w:rsidR="00160972" w:rsidRPr="002717DA" w:rsidRDefault="00160972" w:rsidP="004C1D5F">
            <w:pPr>
              <w:spacing w:before="120" w:after="120" w:line="240" w:lineRule="auto"/>
              <w:ind w:right="164"/>
              <w:rPr>
                <w:rFonts w:eastAsia="Times New Roman" w:cstheme="minorHAnsi"/>
                <w:b/>
                <w:sz w:val="22"/>
                <w:szCs w:val="22"/>
                <w:u w:val="single"/>
                <w:lang w:eastAsia="en-GB"/>
              </w:rPr>
            </w:pPr>
            <w:r w:rsidRPr="002717DA">
              <w:rPr>
                <w:rFonts w:eastAsia="Times New Roman" w:cstheme="minorHAnsi"/>
                <w:b/>
                <w:sz w:val="22"/>
                <w:szCs w:val="22"/>
                <w:u w:val="single"/>
                <w:lang w:eastAsia="en-GB"/>
              </w:rPr>
              <w:t>Operator</w:t>
            </w:r>
          </w:p>
          <w:p w14:paraId="203CBE89" w14:textId="77777777" w:rsidR="00160972" w:rsidRPr="002717DA" w:rsidRDefault="00160972" w:rsidP="004C1D5F">
            <w:pPr>
              <w:spacing w:before="120" w:after="120" w:line="240" w:lineRule="auto"/>
              <w:ind w:right="164"/>
              <w:rPr>
                <w:rFonts w:eastAsia="Times New Roman" w:cstheme="minorHAnsi"/>
                <w:b/>
                <w:sz w:val="22"/>
                <w:szCs w:val="22"/>
                <w:lang w:eastAsia="en-GB"/>
              </w:rPr>
            </w:pPr>
            <w:r w:rsidRPr="002717DA">
              <w:rPr>
                <w:rFonts w:eastAsia="Times New Roman" w:cstheme="minorHAnsi"/>
                <w:b/>
                <w:sz w:val="22"/>
                <w:szCs w:val="22"/>
                <w:lang w:eastAsia="en-GB"/>
              </w:rPr>
              <w:t>1-5</w:t>
            </w:r>
          </w:p>
          <w:p w14:paraId="55666463" w14:textId="77777777" w:rsidR="00160972" w:rsidRPr="002717DA" w:rsidRDefault="00160972" w:rsidP="004C1D5F">
            <w:pPr>
              <w:spacing w:before="120" w:after="120" w:line="240" w:lineRule="auto"/>
              <w:ind w:right="164"/>
              <w:rPr>
                <w:rFonts w:eastAsia="Times New Roman" w:cstheme="minorHAnsi"/>
                <w:b/>
                <w:sz w:val="22"/>
                <w:szCs w:val="22"/>
                <w:lang w:eastAsia="en-GB"/>
              </w:rPr>
            </w:pPr>
          </w:p>
          <w:p w14:paraId="542602E7" w14:textId="77777777" w:rsidR="00160972" w:rsidRPr="002717DA" w:rsidRDefault="00160972" w:rsidP="004C1D5F">
            <w:pPr>
              <w:spacing w:before="120" w:after="120" w:line="240" w:lineRule="auto"/>
              <w:ind w:right="164"/>
              <w:rPr>
                <w:rFonts w:eastAsia="Times New Roman" w:cstheme="minorHAnsi"/>
                <w:b/>
                <w:sz w:val="22"/>
                <w:szCs w:val="22"/>
                <w:u w:val="single"/>
                <w:lang w:eastAsia="en-GB"/>
              </w:rPr>
            </w:pPr>
            <w:r w:rsidRPr="002717DA">
              <w:rPr>
                <w:rFonts w:eastAsia="Times New Roman" w:cstheme="minorHAnsi"/>
                <w:b/>
                <w:sz w:val="22"/>
                <w:szCs w:val="22"/>
                <w:u w:val="single"/>
                <w:lang w:eastAsia="en-GB"/>
              </w:rPr>
              <w:t>Regulator</w:t>
            </w:r>
          </w:p>
          <w:p w14:paraId="514A490F" w14:textId="77777777" w:rsidR="00160972" w:rsidRPr="002717DA" w:rsidRDefault="00160972" w:rsidP="004C1D5F">
            <w:pPr>
              <w:spacing w:before="120" w:after="120" w:line="240" w:lineRule="auto"/>
              <w:ind w:right="164"/>
              <w:rPr>
                <w:rFonts w:eastAsia="Times New Roman" w:cstheme="minorHAnsi"/>
                <w:b/>
                <w:sz w:val="22"/>
                <w:szCs w:val="22"/>
                <w:lang w:eastAsia="en-GB"/>
              </w:rPr>
            </w:pPr>
            <w:r w:rsidRPr="002717DA">
              <w:rPr>
                <w:rFonts w:eastAsia="Times New Roman" w:cstheme="minorHAnsi"/>
                <w:b/>
                <w:sz w:val="22"/>
                <w:szCs w:val="22"/>
                <w:lang w:eastAsia="en-GB"/>
              </w:rPr>
              <w:t>1-5</w:t>
            </w:r>
          </w:p>
          <w:p w14:paraId="2C0A6E60" w14:textId="29E1A8EE" w:rsidR="00160972" w:rsidRPr="00D0742D" w:rsidRDefault="00160972" w:rsidP="004C1D5F">
            <w:pPr>
              <w:spacing w:before="120" w:after="120" w:line="240" w:lineRule="auto"/>
              <w:ind w:right="164"/>
              <w:rPr>
                <w:rFonts w:eastAsia="Times New Roman" w:cstheme="minorHAnsi"/>
                <w:sz w:val="22"/>
                <w:szCs w:val="22"/>
                <w:u w:val="single"/>
                <w:lang w:eastAsia="en-GB"/>
              </w:rPr>
            </w:pPr>
            <w:r w:rsidRPr="002717DA">
              <w:rPr>
                <w:rFonts w:eastAsia="Times New Roman" w:cstheme="minorHAnsi"/>
                <w:b/>
                <w:sz w:val="22"/>
                <w:szCs w:val="22"/>
                <w:lang w:eastAsia="en-GB"/>
              </w:rPr>
              <w:t>+150 part of national programme for background every 10 years</w:t>
            </w:r>
          </w:p>
        </w:tc>
        <w:tc>
          <w:tcPr>
            <w:tcW w:w="641" w:type="pct"/>
            <w:tcBorders>
              <w:top w:val="single" w:sz="4" w:space="0" w:color="016574"/>
              <w:left w:val="single" w:sz="4" w:space="0" w:color="016574"/>
              <w:bottom w:val="single" w:sz="4" w:space="0" w:color="016574"/>
              <w:right w:val="single" w:sz="4" w:space="0" w:color="016574"/>
            </w:tcBorders>
          </w:tcPr>
          <w:p w14:paraId="27392FF2" w14:textId="511A7C31"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3213538C"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4FAA257"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E32BC8C" w14:textId="5D7D63D5"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B7811A3" w14:textId="2E6BBC98"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08415826" w14:textId="77777777" w:rsidR="00C23979"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58497EB1" w14:textId="466E15A6"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68E3C65" w14:textId="7F88BE4B"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1-5 targeted to sensitive wildlife habitats and max concentrations</w:t>
            </w:r>
          </w:p>
        </w:tc>
        <w:tc>
          <w:tcPr>
            <w:tcW w:w="612" w:type="pct"/>
            <w:tcBorders>
              <w:top w:val="single" w:sz="4" w:space="0" w:color="016574"/>
              <w:left w:val="single" w:sz="4" w:space="0" w:color="016574"/>
              <w:bottom w:val="single" w:sz="4" w:space="0" w:color="016574"/>
              <w:right w:val="single" w:sz="4" w:space="0" w:color="016574"/>
            </w:tcBorders>
          </w:tcPr>
          <w:p w14:paraId="69AFBE57" w14:textId="3BF939DC"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625ECAB" w14:textId="632D7513"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1-5</w:t>
            </w:r>
          </w:p>
        </w:tc>
        <w:tc>
          <w:tcPr>
            <w:tcW w:w="567" w:type="pct"/>
            <w:vMerge/>
            <w:tcBorders>
              <w:top w:val="single" w:sz="4" w:space="0" w:color="auto"/>
              <w:left w:val="single" w:sz="4" w:space="0" w:color="016574"/>
              <w:right w:val="single" w:sz="4" w:space="0" w:color="016574"/>
            </w:tcBorders>
            <w:noWrap/>
            <w:tcMar>
              <w:top w:w="0" w:type="dxa"/>
              <w:left w:w="108" w:type="dxa"/>
              <w:bottom w:w="0" w:type="dxa"/>
              <w:right w:w="108" w:type="dxa"/>
            </w:tcMar>
          </w:tcPr>
          <w:p w14:paraId="47F52686"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2D3CAAF" w14:textId="77371396"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62B42C78"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DC5BF86"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6511DF7" w14:textId="351AED62"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F785F7" w14:textId="651190C1"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D192C3C" w14:textId="77777777" w:rsidR="00C23979"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52DB2AAC" w14:textId="07A8AD9E"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D00EF70" w14:textId="45D467E2"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1-5 targeted at population centres and/or maximum concentration</w:t>
            </w:r>
          </w:p>
        </w:tc>
        <w:tc>
          <w:tcPr>
            <w:tcW w:w="612" w:type="pct"/>
            <w:tcBorders>
              <w:top w:val="single" w:sz="4" w:space="0" w:color="016574"/>
              <w:left w:val="single" w:sz="4" w:space="0" w:color="016574"/>
              <w:bottom w:val="single" w:sz="4" w:space="0" w:color="016574"/>
              <w:right w:val="single" w:sz="4" w:space="0" w:color="016574"/>
            </w:tcBorders>
          </w:tcPr>
          <w:p w14:paraId="67EE6531" w14:textId="1DDF755A"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r w:rsidR="00D1777F">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3FACE9E8" w14:textId="3E71B8D1"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-5</w:t>
            </w:r>
          </w:p>
        </w:tc>
        <w:tc>
          <w:tcPr>
            <w:tcW w:w="567" w:type="pct"/>
            <w:vMerge/>
            <w:tcBorders>
              <w:top w:val="single" w:sz="4" w:space="0" w:color="auto"/>
              <w:left w:val="single" w:sz="4" w:space="0" w:color="016574"/>
              <w:right w:val="single" w:sz="4" w:space="0" w:color="016574"/>
            </w:tcBorders>
            <w:noWrap/>
            <w:tcMar>
              <w:top w:w="0" w:type="dxa"/>
              <w:left w:w="108" w:type="dxa"/>
              <w:bottom w:w="0" w:type="dxa"/>
              <w:right w:w="108" w:type="dxa"/>
            </w:tcMar>
          </w:tcPr>
          <w:p w14:paraId="679652B4"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CEFB30A" w14:textId="16F74AC5"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0CFBA2B4"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A43EA53"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A8149F8" w14:textId="467581EC"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E91113">
              <w:rPr>
                <w:rFonts w:eastAsia="Arial" w:cstheme="minorHAnsi"/>
                <w:color w:val="000000"/>
                <w:sz w:val="22"/>
                <w:szCs w:val="22"/>
              </w:rPr>
              <w:t xml:space="preserve"> </w:t>
            </w:r>
            <w:r w:rsidRPr="00D0742D">
              <w:rPr>
                <w:rFonts w:eastAsia="Arial" w:cstheme="minorHAnsi"/>
                <w:color w:val="000000"/>
                <w:sz w:val="22"/>
                <w:szCs w:val="22"/>
              </w:rPr>
              <w:t>/</w:t>
            </w:r>
            <w:r w:rsidR="00E91113">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CFF8470" w14:textId="337C769D"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4723C9DC" w14:textId="77777777" w:rsidR="00C23979"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61889241" w14:textId="7A526CC5"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F5FB216" w14:textId="3531836E"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At point of max concentration</w:t>
            </w:r>
          </w:p>
        </w:tc>
        <w:tc>
          <w:tcPr>
            <w:tcW w:w="612" w:type="pct"/>
            <w:tcBorders>
              <w:top w:val="single" w:sz="4" w:space="0" w:color="016574"/>
              <w:left w:val="single" w:sz="4" w:space="0" w:color="016574"/>
              <w:bottom w:val="single" w:sz="4" w:space="0" w:color="016574"/>
              <w:right w:val="single" w:sz="4" w:space="0" w:color="016574"/>
            </w:tcBorders>
          </w:tcPr>
          <w:p w14:paraId="253FD41B" w14:textId="385213F3"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r w:rsidR="00D1777F">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1CB8C8AF" w14:textId="5D788C9C"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-1</w:t>
            </w:r>
          </w:p>
        </w:tc>
        <w:tc>
          <w:tcPr>
            <w:tcW w:w="567" w:type="pct"/>
            <w:vMerge/>
            <w:tcBorders>
              <w:top w:val="single" w:sz="4" w:space="0" w:color="auto"/>
              <w:left w:val="single" w:sz="4" w:space="0" w:color="016574"/>
              <w:right w:val="single" w:sz="4" w:space="0" w:color="016574"/>
            </w:tcBorders>
            <w:noWrap/>
            <w:tcMar>
              <w:top w:w="0" w:type="dxa"/>
              <w:left w:w="108" w:type="dxa"/>
              <w:bottom w:w="0" w:type="dxa"/>
              <w:right w:w="108" w:type="dxa"/>
            </w:tcMar>
          </w:tcPr>
          <w:p w14:paraId="77F78FE0"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F578E51" w14:textId="27FC22FD"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725FC593"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026B5BA"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8165E89" w14:textId="5F2B899E"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D358FEC" w14:textId="77777777" w:rsidR="00160972" w:rsidRPr="00D0742D" w:rsidRDefault="00160972" w:rsidP="00160972">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3D752A99" w14:textId="77777777" w:rsidR="00C23979"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5F89302E" w14:textId="77777777" w:rsidR="00C23979"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m</w:t>
            </w:r>
            <w:r w:rsidRPr="00D0742D">
              <w:rPr>
                <w:rFonts w:eastAsia="Arial" w:cstheme="minorHAnsi"/>
                <w:color w:val="000000"/>
                <w:sz w:val="22"/>
                <w:szCs w:val="22"/>
                <w:vertAlign w:val="superscript"/>
              </w:rPr>
              <w:t>-2</w:t>
            </w:r>
            <w:r w:rsidRPr="00D0742D">
              <w:rPr>
                <w:rFonts w:eastAsia="Arial" w:cstheme="minorHAnsi"/>
                <w:color w:val="000000"/>
                <w:sz w:val="22"/>
                <w:szCs w:val="22"/>
              </w:rPr>
              <w:t xml:space="preserve"> dry </w:t>
            </w:r>
          </w:p>
          <w:p w14:paraId="3ADF4EFD" w14:textId="52F01602"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3E61C4C" w14:textId="7A5EF34F"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remote locations or done as part of national programme (e.g. on 50km grid across UK ~150 samples every 10 years)</w:t>
            </w:r>
          </w:p>
        </w:tc>
        <w:tc>
          <w:tcPr>
            <w:tcW w:w="612" w:type="pct"/>
            <w:tcBorders>
              <w:top w:val="single" w:sz="4" w:space="0" w:color="016574"/>
              <w:left w:val="single" w:sz="4" w:space="0" w:color="016574"/>
              <w:bottom w:val="single" w:sz="4" w:space="0" w:color="016574"/>
              <w:right w:val="single" w:sz="4" w:space="0" w:color="016574"/>
            </w:tcBorders>
          </w:tcPr>
          <w:p w14:paraId="4DD86806" w14:textId="2AE5D98A"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3 yearly</w:t>
            </w:r>
            <w:r w:rsidR="00D1777F">
              <w:rPr>
                <w:rFonts w:eastAsia="Arial" w:cstheme="minorHAnsi"/>
                <w:color w:val="000000"/>
                <w:sz w:val="22"/>
                <w:szCs w:val="22"/>
              </w:rPr>
              <w:t>-</w:t>
            </w:r>
            <w:r w:rsidRPr="00D0742D">
              <w:rPr>
                <w:rFonts w:eastAsia="Arial" w:cstheme="minorHAnsi"/>
                <w:color w:val="000000"/>
                <w:sz w:val="22"/>
                <w:szCs w:val="22"/>
              </w:rPr>
              <w:t xml:space="preserve">10 </w:t>
            </w:r>
            <w:r w:rsidR="00D1777F">
              <w:rPr>
                <w:rFonts w:eastAsia="Arial" w:cstheme="minorHAnsi"/>
                <w:color w:val="000000"/>
                <w:sz w:val="22"/>
                <w:szCs w:val="22"/>
              </w:rPr>
              <w:t>y</w:t>
            </w:r>
            <w:r w:rsidRPr="00D0742D">
              <w:rPr>
                <w:rFonts w:eastAsia="Arial" w:cstheme="minorHAnsi"/>
                <w:color w:val="000000"/>
                <w:sz w:val="22"/>
                <w:szCs w:val="22"/>
              </w:rPr>
              <w:t>early</w:t>
            </w:r>
          </w:p>
        </w:tc>
        <w:tc>
          <w:tcPr>
            <w:tcW w:w="513" w:type="pct"/>
            <w:tcBorders>
              <w:top w:val="single" w:sz="4" w:space="0" w:color="016574"/>
              <w:left w:val="single" w:sz="4" w:space="0" w:color="016574"/>
              <w:bottom w:val="single" w:sz="4" w:space="0" w:color="016574"/>
              <w:right w:val="single" w:sz="4" w:space="0" w:color="016574"/>
            </w:tcBorders>
          </w:tcPr>
          <w:p w14:paraId="021B94E9" w14:textId="483675BA"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 2 per 3 years</w:t>
            </w:r>
          </w:p>
        </w:tc>
        <w:tc>
          <w:tcPr>
            <w:tcW w:w="567" w:type="pct"/>
            <w:vMerge/>
            <w:tcBorders>
              <w:top w:val="single" w:sz="4" w:space="0" w:color="auto"/>
              <w:left w:val="single" w:sz="4" w:space="0" w:color="016574"/>
              <w:right w:val="single" w:sz="4" w:space="0" w:color="016574"/>
            </w:tcBorders>
            <w:noWrap/>
            <w:tcMar>
              <w:top w:w="0" w:type="dxa"/>
              <w:left w:w="108" w:type="dxa"/>
              <w:bottom w:w="0" w:type="dxa"/>
              <w:right w:w="108" w:type="dxa"/>
            </w:tcMar>
          </w:tcPr>
          <w:p w14:paraId="772C633E"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CE82EFE" w14:textId="0ED6F8F6"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151BDD88"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C67EEEF"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A462874" w14:textId="690E6320"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08ADDFA" w14:textId="67FDAFB8"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52191E3" w14:textId="77777777" w:rsidR="00EB171E"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3AC90E76" w14:textId="77777777" w:rsidR="00EB171E"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m</w:t>
            </w:r>
            <w:r w:rsidRPr="00D0742D">
              <w:rPr>
                <w:rFonts w:eastAsia="Arial" w:cstheme="minorHAnsi"/>
                <w:color w:val="000000"/>
                <w:sz w:val="22"/>
                <w:szCs w:val="22"/>
                <w:vertAlign w:val="superscript"/>
              </w:rPr>
              <w:t>-2</w:t>
            </w:r>
            <w:r w:rsidRPr="00D0742D">
              <w:rPr>
                <w:rFonts w:eastAsia="Arial" w:cstheme="minorHAnsi"/>
                <w:color w:val="000000"/>
                <w:sz w:val="22"/>
                <w:szCs w:val="22"/>
              </w:rPr>
              <w:t xml:space="preserve"> dry </w:t>
            </w:r>
          </w:p>
          <w:p w14:paraId="1A72B922" w14:textId="79A14460"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3503D3" w14:textId="33F6FD0C"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1-2 Fixed locations -max concentration, prevailing wind direction</w:t>
            </w:r>
          </w:p>
        </w:tc>
        <w:tc>
          <w:tcPr>
            <w:tcW w:w="612" w:type="pct"/>
            <w:tcBorders>
              <w:top w:val="single" w:sz="4" w:space="0" w:color="016574"/>
              <w:left w:val="single" w:sz="4" w:space="0" w:color="016574"/>
              <w:bottom w:val="single" w:sz="4" w:space="0" w:color="016574"/>
              <w:right w:val="single" w:sz="4" w:space="0" w:color="016574"/>
            </w:tcBorders>
          </w:tcPr>
          <w:p w14:paraId="12E09184" w14:textId="5A0FC609"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4C3B42F4" w14:textId="2A2D22C2"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top w:val="single" w:sz="4" w:space="0" w:color="auto"/>
              <w:left w:val="single" w:sz="4" w:space="0" w:color="016574"/>
              <w:right w:val="single" w:sz="4" w:space="0" w:color="016574"/>
            </w:tcBorders>
            <w:noWrap/>
            <w:tcMar>
              <w:top w:w="0" w:type="dxa"/>
              <w:left w:w="108" w:type="dxa"/>
              <w:bottom w:w="0" w:type="dxa"/>
              <w:right w:w="108" w:type="dxa"/>
            </w:tcMar>
          </w:tcPr>
          <w:p w14:paraId="188467DB"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A90EE8A" w14:textId="6819BFEB"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160972" w:rsidRPr="0027259C" w14:paraId="52BEC95F" w14:textId="77777777" w:rsidTr="00695FAC">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0C699C5" w14:textId="77777777" w:rsidR="00160972" w:rsidRPr="00D0742D" w:rsidRDefault="00160972"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E05C739" w14:textId="692EE22A" w:rsidR="00160972" w:rsidRPr="00D0742D" w:rsidRDefault="00160972" w:rsidP="00E91113">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Understand /</w:t>
            </w:r>
            <w:r w:rsidR="00B70012">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EB8B971" w14:textId="4365F1DB" w:rsidR="00160972" w:rsidRPr="00D0742D" w:rsidRDefault="00160972"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05647AD" w14:textId="77777777" w:rsidR="00EB171E"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 </w:t>
            </w:r>
          </w:p>
          <w:p w14:paraId="6F48376F" w14:textId="77777777" w:rsidR="00EB171E"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m</w:t>
            </w:r>
            <w:r w:rsidRPr="00D0742D">
              <w:rPr>
                <w:rFonts w:eastAsia="Arial" w:cstheme="minorHAnsi"/>
                <w:color w:val="000000"/>
                <w:sz w:val="22"/>
                <w:szCs w:val="22"/>
                <w:vertAlign w:val="superscript"/>
              </w:rPr>
              <w:t>-2</w:t>
            </w:r>
            <w:r w:rsidRPr="00D0742D">
              <w:rPr>
                <w:rFonts w:eastAsia="Arial" w:cstheme="minorHAnsi"/>
                <w:color w:val="000000"/>
                <w:sz w:val="22"/>
                <w:szCs w:val="22"/>
              </w:rPr>
              <w:t xml:space="preserve"> dry </w:t>
            </w:r>
          </w:p>
          <w:p w14:paraId="2FAED9ED" w14:textId="3420F448" w:rsidR="00160972" w:rsidRPr="00D0742D" w:rsidRDefault="00160972"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 /dry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1EB2393" w14:textId="4184D646" w:rsidR="00160972" w:rsidRPr="00D0742D" w:rsidRDefault="00160972"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1 location - Max concentration.</w:t>
            </w:r>
          </w:p>
        </w:tc>
        <w:tc>
          <w:tcPr>
            <w:tcW w:w="612" w:type="pct"/>
            <w:tcBorders>
              <w:top w:val="single" w:sz="4" w:space="0" w:color="016574"/>
              <w:left w:val="single" w:sz="4" w:space="0" w:color="016574"/>
              <w:bottom w:val="single" w:sz="4" w:space="0" w:color="016574"/>
              <w:right w:val="single" w:sz="4" w:space="0" w:color="016574"/>
            </w:tcBorders>
          </w:tcPr>
          <w:p w14:paraId="14C0AD60" w14:textId="201D22E8" w:rsidR="00160972" w:rsidRPr="00D0742D" w:rsidRDefault="00160972" w:rsidP="00B70012">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3EC7EFBA" w14:textId="18D0F234" w:rsidR="00160972" w:rsidRPr="00D0742D" w:rsidRDefault="00160972" w:rsidP="00B7001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top w:val="single" w:sz="4" w:space="0" w:color="auto"/>
              <w:left w:val="single" w:sz="4" w:space="0" w:color="016574"/>
              <w:bottom w:val="single" w:sz="4" w:space="0" w:color="auto"/>
              <w:right w:val="single" w:sz="4" w:space="0" w:color="016574"/>
            </w:tcBorders>
            <w:noWrap/>
            <w:tcMar>
              <w:top w:w="0" w:type="dxa"/>
              <w:left w:w="108" w:type="dxa"/>
              <w:bottom w:w="0" w:type="dxa"/>
              <w:right w:w="108" w:type="dxa"/>
            </w:tcMar>
          </w:tcPr>
          <w:p w14:paraId="174480B9" w14:textId="77777777" w:rsidR="00160972" w:rsidRPr="00D0742D" w:rsidRDefault="0016097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A0AFDFE" w14:textId="3EE4904F" w:rsidR="00160972" w:rsidRPr="00D0742D" w:rsidRDefault="00160972" w:rsidP="00B70012">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28625F" w:rsidRPr="0027259C" w14:paraId="60981214" w14:textId="77777777" w:rsidTr="00695FAC">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61DF9ABE" w14:textId="77777777" w:rsidR="0028625F" w:rsidRPr="00D0742D" w:rsidRDefault="0028625F" w:rsidP="00160972">
            <w:pPr>
              <w:spacing w:before="120" w:after="120" w:line="240" w:lineRule="auto"/>
              <w:rPr>
                <w:rFonts w:cstheme="minorHAnsi"/>
                <w:b/>
                <w:sz w:val="22"/>
                <w:szCs w:val="22"/>
              </w:rPr>
            </w:pPr>
            <w:r w:rsidRPr="00D0742D">
              <w:rPr>
                <w:rFonts w:cstheme="minorHAnsi"/>
                <w:b/>
                <w:sz w:val="22"/>
                <w:szCs w:val="22"/>
              </w:rPr>
              <w:t>3.14</w:t>
            </w:r>
          </w:p>
          <w:p w14:paraId="5A406382" w14:textId="2C00182C" w:rsidR="0028625F" w:rsidRPr="00D0742D" w:rsidRDefault="0028625F" w:rsidP="00160972">
            <w:pPr>
              <w:spacing w:before="120" w:after="120" w:line="240" w:lineRule="auto"/>
              <w:rPr>
                <w:rFonts w:cstheme="minorHAnsi"/>
                <w:sz w:val="22"/>
                <w:szCs w:val="22"/>
              </w:rPr>
            </w:pPr>
            <w:r w:rsidRPr="00D0742D">
              <w:rPr>
                <w:rFonts w:cstheme="minorHAnsi"/>
                <w:sz w:val="22"/>
                <w:szCs w:val="22"/>
              </w:rPr>
              <w:t>Grass</w:t>
            </w:r>
            <w:r w:rsidR="003A3299">
              <w:rPr>
                <w:rStyle w:val="FootnoteReference"/>
                <w:rFonts w:cstheme="minorHAnsi"/>
                <w:sz w:val="22"/>
                <w:szCs w:val="22"/>
              </w:rPr>
              <w:footnoteReference w:id="1"/>
            </w:r>
          </w:p>
          <w:p w14:paraId="409CF2F0" w14:textId="77777777" w:rsidR="0028625F" w:rsidRPr="00D0742D" w:rsidRDefault="0028625F" w:rsidP="0016097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020AA77" w14:textId="5FDAEF4F" w:rsidR="0028625F" w:rsidRPr="00D0742D" w:rsidRDefault="0028625F" w:rsidP="007F5C6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lastRenderedPageBreak/>
              <w:t>Dose Surrogate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03889CB" w14:textId="6D1BA507" w:rsidR="0028625F" w:rsidRPr="00D0742D" w:rsidRDefault="0028625F" w:rsidP="00160972">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6D247EA3" w14:textId="77777777" w:rsidR="00EB171E" w:rsidRDefault="0028625F"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740B2688" w14:textId="1233ED55" w:rsidR="0028625F" w:rsidRPr="00D0742D" w:rsidRDefault="0028625F" w:rsidP="00160972">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AD21DEC" w14:textId="72DA627B" w:rsidR="0028625F" w:rsidRPr="00D0742D" w:rsidRDefault="0028625F" w:rsidP="00160972">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In vicinity of where surrogate food type would </w:t>
            </w:r>
            <w:r w:rsidRPr="00D0742D">
              <w:rPr>
                <w:rFonts w:eastAsia="Arial" w:cstheme="minorHAnsi"/>
                <w:color w:val="000000"/>
                <w:sz w:val="22"/>
                <w:szCs w:val="22"/>
              </w:rPr>
              <w:lastRenderedPageBreak/>
              <w:t xml:space="preserve">have come from e.g. milk, veg </w:t>
            </w:r>
            <w:r w:rsidR="00FB6052" w:rsidRPr="00D0742D">
              <w:rPr>
                <w:rFonts w:eastAsia="Arial" w:cstheme="minorHAnsi"/>
                <w:color w:val="000000"/>
                <w:sz w:val="22"/>
                <w:szCs w:val="22"/>
              </w:rPr>
              <w:t>or</w:t>
            </w:r>
            <w:r w:rsidRPr="00D0742D">
              <w:rPr>
                <w:rFonts w:eastAsia="Arial" w:cstheme="minorHAnsi"/>
                <w:color w:val="000000"/>
                <w:sz w:val="22"/>
                <w:szCs w:val="22"/>
              </w:rPr>
              <w:t xml:space="preserve"> max concentration</w:t>
            </w:r>
          </w:p>
        </w:tc>
        <w:tc>
          <w:tcPr>
            <w:tcW w:w="612" w:type="pct"/>
            <w:tcBorders>
              <w:top w:val="single" w:sz="4" w:space="0" w:color="016574"/>
              <w:left w:val="single" w:sz="4" w:space="0" w:color="016574"/>
              <w:bottom w:val="single" w:sz="4" w:space="0" w:color="016574"/>
              <w:right w:val="single" w:sz="4" w:space="0" w:color="016574"/>
            </w:tcBorders>
          </w:tcPr>
          <w:p w14:paraId="19D2E3F1" w14:textId="439CF06E" w:rsidR="0028625F" w:rsidRPr="00D0742D" w:rsidRDefault="0028625F" w:rsidP="007F5C6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lastRenderedPageBreak/>
              <w:t>Monthly to</w:t>
            </w:r>
            <w:r w:rsidR="00FB6052" w:rsidRPr="00D0742D">
              <w:rPr>
                <w:rFonts w:eastAsia="Arial" w:cstheme="minorHAnsi"/>
                <w:color w:val="000000"/>
                <w:sz w:val="22"/>
                <w:szCs w:val="22"/>
              </w:rPr>
              <w:t xml:space="preserve"> </w:t>
            </w:r>
            <w:r w:rsidRPr="00D0742D">
              <w:rPr>
                <w:rFonts w:eastAsia="Arial" w:cstheme="minorHAnsi"/>
                <w:color w:val="000000"/>
                <w:sz w:val="22"/>
                <w:szCs w:val="22"/>
              </w:rPr>
              <w:t>Quarterly (during growing season –</w:t>
            </w:r>
            <w:r w:rsidRPr="00D0742D">
              <w:rPr>
                <w:rFonts w:eastAsia="Arial" w:cstheme="minorHAnsi"/>
                <w:color w:val="000000"/>
                <w:sz w:val="22"/>
                <w:szCs w:val="22"/>
              </w:rPr>
              <w:lastRenderedPageBreak/>
              <w:t>assumed 8</w:t>
            </w:r>
            <w:r w:rsidR="004E7BD4">
              <w:rPr>
                <w:rFonts w:eastAsia="Arial" w:cstheme="minorHAnsi"/>
                <w:color w:val="000000"/>
                <w:sz w:val="22"/>
                <w:szCs w:val="22"/>
              </w:rPr>
              <w:t xml:space="preserve"> </w:t>
            </w:r>
            <w:r w:rsidRPr="00D0742D">
              <w:rPr>
                <w:rFonts w:eastAsia="Arial" w:cstheme="minorHAnsi"/>
                <w:color w:val="000000"/>
                <w:sz w:val="22"/>
                <w:szCs w:val="22"/>
              </w:rPr>
              <w:t>months)</w:t>
            </w:r>
          </w:p>
        </w:tc>
        <w:tc>
          <w:tcPr>
            <w:tcW w:w="513" w:type="pct"/>
            <w:tcBorders>
              <w:top w:val="single" w:sz="4" w:space="0" w:color="016574"/>
              <w:left w:val="single" w:sz="4" w:space="0" w:color="016574"/>
              <w:bottom w:val="single" w:sz="4" w:space="0" w:color="016574"/>
              <w:right w:val="single" w:sz="4" w:space="0" w:color="016574"/>
            </w:tcBorders>
          </w:tcPr>
          <w:p w14:paraId="4A7F5C1B" w14:textId="6D15B031" w:rsidR="0028625F" w:rsidRPr="00D0742D" w:rsidRDefault="0028625F" w:rsidP="004C1D5F">
            <w:pPr>
              <w:spacing w:before="120" w:after="120" w:line="240" w:lineRule="auto"/>
              <w:ind w:right="162"/>
              <w:rPr>
                <w:rFonts w:eastAsia="Arial" w:cstheme="minorHAnsi"/>
                <w:color w:val="000000"/>
                <w:sz w:val="22"/>
                <w:szCs w:val="22"/>
              </w:rPr>
            </w:pPr>
            <w:r w:rsidRPr="00D0742D">
              <w:rPr>
                <w:rFonts w:eastAsia="Arial" w:cstheme="minorHAnsi"/>
                <w:color w:val="000000"/>
                <w:sz w:val="22"/>
                <w:szCs w:val="22"/>
              </w:rPr>
              <w:lastRenderedPageBreak/>
              <w:t>2-8</w:t>
            </w:r>
          </w:p>
        </w:tc>
        <w:tc>
          <w:tcPr>
            <w:tcW w:w="567" w:type="pct"/>
            <w:vMerge w:val="restart"/>
            <w:tcBorders>
              <w:top w:val="single" w:sz="4" w:space="0" w:color="auto"/>
              <w:left w:val="single" w:sz="4" w:space="0" w:color="016574"/>
              <w:bottom w:val="single" w:sz="4" w:space="0" w:color="016574"/>
              <w:right w:val="single" w:sz="4" w:space="0" w:color="016574"/>
            </w:tcBorders>
            <w:noWrap/>
            <w:tcMar>
              <w:top w:w="0" w:type="dxa"/>
              <w:left w:w="108" w:type="dxa"/>
              <w:bottom w:w="0" w:type="dxa"/>
              <w:right w:w="108" w:type="dxa"/>
            </w:tcMar>
          </w:tcPr>
          <w:p w14:paraId="74153724" w14:textId="77777777" w:rsidR="0028625F" w:rsidRPr="00C917A3" w:rsidRDefault="0028625F" w:rsidP="004C1D5F">
            <w:pPr>
              <w:spacing w:before="120" w:after="120" w:line="240" w:lineRule="auto"/>
              <w:ind w:right="164"/>
              <w:rPr>
                <w:rFonts w:eastAsia="Times New Roman" w:cstheme="minorHAnsi"/>
                <w:b/>
                <w:sz w:val="22"/>
                <w:szCs w:val="22"/>
                <w:u w:val="single"/>
                <w:lang w:eastAsia="en-GB"/>
              </w:rPr>
            </w:pPr>
            <w:r w:rsidRPr="00C917A3">
              <w:rPr>
                <w:rFonts w:eastAsia="Times New Roman" w:cstheme="minorHAnsi"/>
                <w:b/>
                <w:sz w:val="22"/>
                <w:szCs w:val="22"/>
                <w:u w:val="single"/>
                <w:lang w:eastAsia="en-GB"/>
              </w:rPr>
              <w:t>Operator</w:t>
            </w:r>
          </w:p>
          <w:p w14:paraId="6CF15D48" w14:textId="77777777" w:rsidR="0028625F" w:rsidRPr="00C917A3" w:rsidRDefault="0028625F" w:rsidP="004C1D5F">
            <w:pPr>
              <w:spacing w:before="120" w:after="120" w:line="240" w:lineRule="auto"/>
              <w:ind w:right="164"/>
              <w:rPr>
                <w:rFonts w:eastAsia="Times New Roman" w:cstheme="minorHAnsi"/>
                <w:b/>
                <w:sz w:val="22"/>
                <w:szCs w:val="22"/>
                <w:lang w:eastAsia="en-GB"/>
              </w:rPr>
            </w:pPr>
            <w:r w:rsidRPr="00C917A3">
              <w:rPr>
                <w:rFonts w:eastAsia="Times New Roman" w:cstheme="minorHAnsi"/>
                <w:b/>
                <w:sz w:val="22"/>
                <w:szCs w:val="22"/>
                <w:lang w:eastAsia="en-GB"/>
              </w:rPr>
              <w:t>2-12</w:t>
            </w:r>
          </w:p>
          <w:p w14:paraId="02948115" w14:textId="77777777" w:rsidR="0028625F" w:rsidRPr="00C917A3" w:rsidRDefault="0028625F" w:rsidP="004C1D5F">
            <w:pPr>
              <w:spacing w:before="120" w:after="120" w:line="240" w:lineRule="auto"/>
              <w:ind w:right="164"/>
              <w:rPr>
                <w:rFonts w:eastAsia="Times New Roman" w:cstheme="minorHAnsi"/>
                <w:b/>
                <w:sz w:val="22"/>
                <w:szCs w:val="22"/>
                <w:lang w:eastAsia="en-GB"/>
              </w:rPr>
            </w:pPr>
            <w:r w:rsidRPr="00C917A3">
              <w:rPr>
                <w:rFonts w:eastAsia="Times New Roman" w:cstheme="minorHAnsi"/>
                <w:b/>
                <w:sz w:val="22"/>
                <w:szCs w:val="22"/>
                <w:lang w:eastAsia="en-GB"/>
              </w:rPr>
              <w:lastRenderedPageBreak/>
              <w:t>4-60 after incident</w:t>
            </w:r>
          </w:p>
          <w:p w14:paraId="1628A1BA" w14:textId="77777777" w:rsidR="0028625F" w:rsidRPr="00C917A3" w:rsidRDefault="0028625F" w:rsidP="004C1D5F">
            <w:pPr>
              <w:spacing w:before="120" w:after="120" w:line="240" w:lineRule="auto"/>
              <w:ind w:right="164"/>
              <w:rPr>
                <w:rFonts w:eastAsia="Times New Roman" w:cstheme="minorHAnsi"/>
                <w:b/>
                <w:sz w:val="22"/>
                <w:szCs w:val="22"/>
                <w:lang w:eastAsia="en-GB"/>
              </w:rPr>
            </w:pPr>
          </w:p>
          <w:p w14:paraId="2FD11EA9" w14:textId="77777777" w:rsidR="0028625F" w:rsidRPr="00C917A3" w:rsidRDefault="0028625F" w:rsidP="004C1D5F">
            <w:pPr>
              <w:spacing w:before="120" w:after="120" w:line="240" w:lineRule="auto"/>
              <w:ind w:right="164"/>
              <w:rPr>
                <w:rFonts w:eastAsia="Times New Roman" w:cstheme="minorHAnsi"/>
                <w:b/>
                <w:sz w:val="22"/>
                <w:szCs w:val="22"/>
                <w:u w:val="single"/>
                <w:lang w:eastAsia="en-GB"/>
              </w:rPr>
            </w:pPr>
            <w:r w:rsidRPr="00C917A3">
              <w:rPr>
                <w:rFonts w:eastAsia="Times New Roman" w:cstheme="minorHAnsi"/>
                <w:b/>
                <w:sz w:val="22"/>
                <w:szCs w:val="22"/>
                <w:u w:val="single"/>
                <w:lang w:eastAsia="en-GB"/>
              </w:rPr>
              <w:t>Regulator</w:t>
            </w:r>
          </w:p>
          <w:p w14:paraId="12FD638F" w14:textId="04920BD2" w:rsidR="0028625F" w:rsidRPr="00D0742D" w:rsidRDefault="0028625F" w:rsidP="004C1D5F">
            <w:pPr>
              <w:spacing w:before="120" w:after="120" w:line="240" w:lineRule="auto"/>
              <w:ind w:right="164"/>
              <w:rPr>
                <w:rFonts w:eastAsia="Times New Roman" w:cstheme="minorHAnsi"/>
                <w:sz w:val="22"/>
                <w:szCs w:val="22"/>
                <w:u w:val="single"/>
                <w:lang w:eastAsia="en-GB"/>
              </w:rPr>
            </w:pPr>
            <w:r w:rsidRPr="00C917A3">
              <w:rPr>
                <w:rFonts w:eastAsia="Times New Roman" w:cstheme="minorHAnsi"/>
                <w:b/>
                <w:sz w:val="22"/>
                <w:szCs w:val="22"/>
                <w:lang w:eastAsia="en-GB"/>
              </w:rPr>
              <w:t>+150 part of national programme for background every 10 years</w:t>
            </w:r>
          </w:p>
        </w:tc>
        <w:tc>
          <w:tcPr>
            <w:tcW w:w="641" w:type="pct"/>
            <w:tcBorders>
              <w:top w:val="single" w:sz="4" w:space="0" w:color="016574"/>
              <w:left w:val="single" w:sz="4" w:space="0" w:color="016574"/>
              <w:bottom w:val="single" w:sz="4" w:space="0" w:color="016574"/>
              <w:right w:val="single" w:sz="4" w:space="0" w:color="016574"/>
            </w:tcBorders>
          </w:tcPr>
          <w:p w14:paraId="71DC2345" w14:textId="43B1135B" w:rsidR="0028625F" w:rsidRPr="00D0742D" w:rsidRDefault="0028625F" w:rsidP="007F5C69">
            <w:pPr>
              <w:spacing w:before="120" w:after="120" w:line="240" w:lineRule="auto"/>
              <w:ind w:left="123" w:right="164"/>
              <w:textAlignment w:val="baseline"/>
              <w:rPr>
                <w:rFonts w:eastAsia="Arial" w:cstheme="minorHAnsi"/>
                <w:color w:val="000000"/>
                <w:sz w:val="22"/>
                <w:szCs w:val="22"/>
              </w:rPr>
            </w:pPr>
            <w:r w:rsidRPr="00D0742D">
              <w:rPr>
                <w:rFonts w:eastAsia="Arial" w:cstheme="minorHAnsi"/>
                <w:color w:val="000000"/>
                <w:sz w:val="22"/>
                <w:szCs w:val="22"/>
              </w:rPr>
              <w:lastRenderedPageBreak/>
              <w:t>Targeted to known areas of</w:t>
            </w:r>
            <w:r w:rsidR="00FB6052" w:rsidRPr="00D0742D">
              <w:rPr>
                <w:rFonts w:eastAsia="Arial" w:cstheme="minorHAnsi"/>
                <w:color w:val="000000"/>
                <w:sz w:val="22"/>
                <w:szCs w:val="22"/>
              </w:rPr>
              <w:t xml:space="preserve"> </w:t>
            </w:r>
            <w:r w:rsidRPr="00D0742D">
              <w:rPr>
                <w:rFonts w:eastAsia="Arial" w:cstheme="minorHAnsi"/>
                <w:color w:val="000000"/>
                <w:sz w:val="22"/>
                <w:szCs w:val="22"/>
              </w:rPr>
              <w:t>contamination</w:t>
            </w:r>
          </w:p>
          <w:p w14:paraId="2541FFCF" w14:textId="51DAD51B" w:rsidR="0028625F" w:rsidRPr="00D0742D" w:rsidRDefault="0028625F" w:rsidP="007F5C69">
            <w:pPr>
              <w:spacing w:before="120" w:after="120" w:line="240" w:lineRule="auto"/>
              <w:ind w:left="123" w:right="164"/>
              <w:textAlignment w:val="baseline"/>
              <w:rPr>
                <w:rFonts w:eastAsia="Arial" w:cstheme="minorHAnsi"/>
                <w:color w:val="000000"/>
                <w:sz w:val="22"/>
                <w:szCs w:val="22"/>
              </w:rPr>
            </w:pPr>
            <w:r w:rsidRPr="00D0742D">
              <w:rPr>
                <w:rFonts w:eastAsia="Arial" w:cstheme="minorHAnsi"/>
                <w:color w:val="000000"/>
                <w:sz w:val="22"/>
                <w:szCs w:val="22"/>
              </w:rPr>
              <w:lastRenderedPageBreak/>
              <w:t>Different radionuclides</w:t>
            </w:r>
          </w:p>
          <w:p w14:paraId="1DE12012" w14:textId="6FFF77D8" w:rsidR="0028625F" w:rsidRPr="00D0742D" w:rsidRDefault="0028625F" w:rsidP="007F5C6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Seasonal targeting</w:t>
            </w:r>
          </w:p>
        </w:tc>
      </w:tr>
      <w:tr w:rsidR="0028625F" w:rsidRPr="0027259C" w14:paraId="4F1E8BA2" w14:textId="77777777" w:rsidTr="00695FAC">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C207BE6"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53E0077" w14:textId="140B7592" w:rsidR="0028625F" w:rsidRPr="00D0742D" w:rsidRDefault="0028625F" w:rsidP="007F5C6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6A4D43D" w14:textId="16AA25C7" w:rsidR="0028625F" w:rsidRPr="00D0742D" w:rsidRDefault="0028625F" w:rsidP="0028625F">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12A2823C" w14:textId="77777777" w:rsidR="004E7BD4"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4C6ED711" w14:textId="106520A8" w:rsidR="0028625F" w:rsidRPr="00D0742D"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33D75C6" w14:textId="3178BE8E" w:rsidR="0028625F" w:rsidRPr="00D0742D" w:rsidRDefault="0028625F" w:rsidP="0028625F">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 xml:space="preserve">1-5 targeted at population centres and/or maximum concentration </w:t>
            </w:r>
            <w:r w:rsidR="00192377" w:rsidRPr="00D0742D">
              <w:rPr>
                <w:rFonts w:eastAsia="Arial" w:cstheme="minorHAnsi"/>
                <w:color w:val="000000"/>
                <w:sz w:val="22"/>
                <w:szCs w:val="22"/>
              </w:rPr>
              <w:t>or</w:t>
            </w:r>
            <w:r w:rsidRPr="00D0742D">
              <w:rPr>
                <w:rFonts w:eastAsia="Arial" w:cstheme="minorHAnsi"/>
                <w:color w:val="000000"/>
                <w:sz w:val="22"/>
                <w:szCs w:val="22"/>
              </w:rPr>
              <w:t xml:space="preserve"> emergent issue</w:t>
            </w:r>
          </w:p>
        </w:tc>
        <w:tc>
          <w:tcPr>
            <w:tcW w:w="612" w:type="pct"/>
            <w:tcBorders>
              <w:top w:val="single" w:sz="4" w:space="0" w:color="016574"/>
              <w:left w:val="single" w:sz="4" w:space="0" w:color="016574"/>
              <w:bottom w:val="single" w:sz="4" w:space="0" w:color="016574"/>
              <w:right w:val="single" w:sz="4" w:space="0" w:color="016574"/>
            </w:tcBorders>
          </w:tcPr>
          <w:p w14:paraId="77DC1B85" w14:textId="5FCAC32D" w:rsidR="0028625F" w:rsidRPr="00D0742D" w:rsidRDefault="0028625F" w:rsidP="007F5C6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to annual</w:t>
            </w:r>
          </w:p>
        </w:tc>
        <w:tc>
          <w:tcPr>
            <w:tcW w:w="513" w:type="pct"/>
            <w:tcBorders>
              <w:top w:val="single" w:sz="4" w:space="0" w:color="016574"/>
              <w:left w:val="single" w:sz="4" w:space="0" w:color="016574"/>
              <w:bottom w:val="single" w:sz="4" w:space="0" w:color="016574"/>
              <w:right w:val="single" w:sz="4" w:space="0" w:color="016574"/>
            </w:tcBorders>
          </w:tcPr>
          <w:p w14:paraId="5218C16A" w14:textId="00AE8A8A" w:rsidR="0028625F" w:rsidRPr="00D0742D" w:rsidRDefault="0028625F" w:rsidP="007F5C6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AC0E257"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4B7ED7B" w14:textId="4262E13C" w:rsidR="0028625F" w:rsidRPr="00D0742D" w:rsidRDefault="0028625F" w:rsidP="007F5C6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28625F" w:rsidRPr="0027259C" w14:paraId="259C00F3" w14:textId="77777777" w:rsidTr="00695FAC">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E607DC0"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6C5052A" w14:textId="7A456DB5" w:rsidR="0028625F" w:rsidRPr="00D0742D" w:rsidRDefault="0028625F" w:rsidP="007F5C6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7F5C69">
              <w:rPr>
                <w:rFonts w:eastAsia="Arial" w:cstheme="minorHAnsi"/>
                <w:color w:val="000000"/>
                <w:sz w:val="22"/>
                <w:szCs w:val="22"/>
              </w:rPr>
              <w:t xml:space="preserve"> </w:t>
            </w:r>
            <w:r w:rsidRPr="00D0742D">
              <w:rPr>
                <w:rFonts w:eastAsia="Arial" w:cstheme="minorHAnsi"/>
                <w:color w:val="000000"/>
                <w:sz w:val="22"/>
                <w:szCs w:val="22"/>
              </w:rPr>
              <w:t>/</w:t>
            </w:r>
            <w:r w:rsidR="007F5C69">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63D86D" w14:textId="7E0CB5C4" w:rsidR="0028625F" w:rsidRPr="00D0742D" w:rsidRDefault="0028625F" w:rsidP="0028625F">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77A0D84" w14:textId="77777777" w:rsidR="00C23979"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5472A1F7" w14:textId="2F3DF8AF" w:rsidR="0028625F" w:rsidRPr="00D0742D"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CBC6ECD" w14:textId="29CE352A" w:rsidR="0028625F" w:rsidRPr="00D0742D" w:rsidRDefault="0028625F" w:rsidP="0028625F">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At point of max deposition</w:t>
            </w:r>
          </w:p>
        </w:tc>
        <w:tc>
          <w:tcPr>
            <w:tcW w:w="612" w:type="pct"/>
            <w:tcBorders>
              <w:top w:val="single" w:sz="4" w:space="0" w:color="016574"/>
              <w:left w:val="single" w:sz="4" w:space="0" w:color="016574"/>
              <w:bottom w:val="single" w:sz="4" w:space="0" w:color="016574"/>
              <w:right w:val="single" w:sz="4" w:space="0" w:color="016574"/>
            </w:tcBorders>
          </w:tcPr>
          <w:p w14:paraId="73F381CA" w14:textId="0F59F426" w:rsidR="0028625F" w:rsidRPr="00D0742D" w:rsidRDefault="0028625F" w:rsidP="007F5C6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Annually</w:t>
            </w:r>
            <w:r w:rsidR="00C23979">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5FC721FC" w14:textId="63100450" w:rsidR="0028625F" w:rsidRPr="00D0742D" w:rsidRDefault="0028625F" w:rsidP="007F5C6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- 1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56FA745"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7710364" w14:textId="66678D71" w:rsidR="0028625F" w:rsidRPr="00D0742D" w:rsidRDefault="0028625F" w:rsidP="007F5C6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Area of highest contamination</w:t>
            </w:r>
          </w:p>
        </w:tc>
      </w:tr>
      <w:tr w:rsidR="0028625F" w:rsidRPr="0027259C" w14:paraId="0653CD17" w14:textId="77777777" w:rsidTr="00695FAC">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45A6A88"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BB58B92" w14:textId="57EF953D" w:rsidR="0028625F" w:rsidRPr="00D0742D" w:rsidRDefault="0028625F" w:rsidP="007F5C6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EB8214E" w14:textId="77777777" w:rsidR="0028625F" w:rsidRPr="00D0742D" w:rsidRDefault="0028625F" w:rsidP="0028625F">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1D3D339B" w14:textId="77777777" w:rsidR="0028625F" w:rsidRPr="00D0742D"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p w14:paraId="18E268D5" w14:textId="206566C8" w:rsidR="0028625F" w:rsidRPr="00D0742D"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Wet/dry ratio Bq m</w:t>
            </w:r>
            <w:r w:rsidRPr="00D0742D">
              <w:rPr>
                <w:rFonts w:eastAsia="Arial" w:cstheme="minorHAnsi"/>
                <w:color w:val="000000"/>
                <w:sz w:val="22"/>
                <w:szCs w:val="22"/>
                <w:vertAlign w:val="superscript"/>
              </w:rPr>
              <w:t>-2</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158A3CF" w14:textId="77777777"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w:t>
            </w:r>
          </w:p>
          <w:p w14:paraId="40DC6F66" w14:textId="602FF3DC" w:rsidR="0028625F" w:rsidRPr="00D0742D" w:rsidRDefault="0028625F" w:rsidP="0028625F">
            <w:pPr>
              <w:spacing w:before="120" w:after="120" w:line="240" w:lineRule="auto"/>
              <w:ind w:right="147"/>
              <w:textAlignment w:val="baseline"/>
              <w:rPr>
                <w:rFonts w:eastAsia="Arial" w:cstheme="minorHAnsi"/>
                <w:color w:val="000000"/>
                <w:sz w:val="22"/>
                <w:szCs w:val="22"/>
              </w:rPr>
            </w:pPr>
            <w:r w:rsidRPr="00D0742D">
              <w:rPr>
                <w:rFonts w:eastAsia="Arial" w:cstheme="minorHAnsi"/>
                <w:color w:val="000000"/>
                <w:sz w:val="22"/>
                <w:szCs w:val="22"/>
              </w:rPr>
              <w:t>Or done as part of national programme (e.g. on 50km grid across UK ~150 samples every 10 years)</w:t>
            </w:r>
          </w:p>
        </w:tc>
        <w:tc>
          <w:tcPr>
            <w:tcW w:w="612" w:type="pct"/>
            <w:tcBorders>
              <w:top w:val="single" w:sz="4" w:space="0" w:color="016574"/>
              <w:left w:val="single" w:sz="4" w:space="0" w:color="016574"/>
              <w:bottom w:val="single" w:sz="4" w:space="0" w:color="016574"/>
              <w:right w:val="single" w:sz="4" w:space="0" w:color="016574"/>
            </w:tcBorders>
          </w:tcPr>
          <w:p w14:paraId="63AA627C" w14:textId="1BD8064D" w:rsidR="0028625F" w:rsidRPr="00D0742D" w:rsidRDefault="0028625F" w:rsidP="007F5C6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Annual</w:t>
            </w:r>
            <w:r w:rsidR="00024A7C">
              <w:rPr>
                <w:rFonts w:eastAsia="Arial" w:cstheme="minorHAnsi"/>
                <w:color w:val="000000"/>
                <w:sz w:val="22"/>
                <w:szCs w:val="22"/>
              </w:rPr>
              <w:t>-</w:t>
            </w:r>
            <w:r w:rsidRPr="00D0742D">
              <w:rPr>
                <w:rFonts w:eastAsia="Arial" w:cstheme="minorHAnsi"/>
                <w:color w:val="000000"/>
                <w:sz w:val="22"/>
                <w:szCs w:val="22"/>
              </w:rPr>
              <w:t xml:space="preserve">10 </w:t>
            </w:r>
            <w:r w:rsidR="00024A7C">
              <w:rPr>
                <w:rFonts w:eastAsia="Arial" w:cstheme="minorHAnsi"/>
                <w:color w:val="000000"/>
                <w:sz w:val="22"/>
                <w:szCs w:val="22"/>
              </w:rPr>
              <w:t>y</w:t>
            </w:r>
            <w:r w:rsidRPr="00D0742D">
              <w:rPr>
                <w:rFonts w:eastAsia="Arial" w:cstheme="minorHAnsi"/>
                <w:color w:val="000000"/>
                <w:sz w:val="22"/>
                <w:szCs w:val="22"/>
              </w:rPr>
              <w:t>early</w:t>
            </w:r>
          </w:p>
        </w:tc>
        <w:tc>
          <w:tcPr>
            <w:tcW w:w="513" w:type="pct"/>
            <w:tcBorders>
              <w:top w:val="single" w:sz="4" w:space="0" w:color="016574"/>
              <w:left w:val="single" w:sz="4" w:space="0" w:color="016574"/>
              <w:bottom w:val="single" w:sz="4" w:space="0" w:color="016574"/>
              <w:right w:val="single" w:sz="4" w:space="0" w:color="016574"/>
            </w:tcBorders>
          </w:tcPr>
          <w:p w14:paraId="1A91255C" w14:textId="298F92BE" w:rsidR="0028625F" w:rsidRPr="00D0742D" w:rsidRDefault="0028625F" w:rsidP="007F5C6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4D530CFE"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6264C8F" w14:textId="2DAA0F4E" w:rsidR="0028625F" w:rsidRPr="00D0742D" w:rsidRDefault="0028625F" w:rsidP="007F5C6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additional requirements</w:t>
            </w:r>
          </w:p>
        </w:tc>
      </w:tr>
      <w:tr w:rsidR="0028625F" w:rsidRPr="0027259C" w14:paraId="400F9BFC" w14:textId="77777777" w:rsidTr="00695FAC">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B7C7B30"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18EA479" w14:textId="31DFE2F2" w:rsidR="0028625F" w:rsidRPr="00D0742D" w:rsidRDefault="0028625F" w:rsidP="007F5C6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51233EE" w14:textId="77777777" w:rsidR="0028625F" w:rsidRPr="00D0742D" w:rsidRDefault="0028625F" w:rsidP="0028625F">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p w14:paraId="18488D1A" w14:textId="565F1F61" w:rsidR="0028625F" w:rsidRPr="00D0742D" w:rsidRDefault="0028625F" w:rsidP="0028625F">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E60240B" w14:textId="77777777" w:rsidR="00C23979"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3259DB70" w14:textId="39EAC3A3" w:rsidR="0028625F" w:rsidRPr="00D0742D" w:rsidRDefault="0028625F" w:rsidP="007F5C69">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 xml:space="preserve">Wet/dry ratio Bq </w:t>
            </w:r>
            <w:r w:rsidRPr="00C23979">
              <w:rPr>
                <w:rFonts w:eastAsia="Arial" w:cstheme="minorHAnsi"/>
                <w:color w:val="000000"/>
                <w:sz w:val="22"/>
                <w:szCs w:val="22"/>
              </w:rPr>
              <w:t>m</w:t>
            </w:r>
            <w:r w:rsidRPr="00C23979">
              <w:rPr>
                <w:rFonts w:eastAsia="Arial" w:cstheme="minorHAnsi"/>
                <w:color w:val="000000"/>
                <w:sz w:val="22"/>
                <w:szCs w:val="22"/>
                <w:vertAlign w:val="superscript"/>
              </w:rPr>
              <w:t>-2</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2F8FFE6" w14:textId="77777777"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1-3</w:t>
            </w:r>
          </w:p>
          <w:p w14:paraId="3C442BFB" w14:textId="2EB4C704"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Fixed locations -Max concentration, prevailing wind</w:t>
            </w:r>
            <w:r w:rsidR="005F1E6A" w:rsidRPr="00D0742D">
              <w:rPr>
                <w:rFonts w:eastAsia="Arial" w:cstheme="minorHAnsi"/>
                <w:color w:val="000000"/>
                <w:sz w:val="22"/>
                <w:szCs w:val="22"/>
              </w:rPr>
              <w:t xml:space="preserve"> </w:t>
            </w:r>
            <w:r w:rsidRPr="00D0742D">
              <w:rPr>
                <w:rFonts w:eastAsia="Arial" w:cstheme="minorHAnsi"/>
                <w:color w:val="000000"/>
                <w:sz w:val="22"/>
                <w:szCs w:val="22"/>
              </w:rPr>
              <w:t>directions</w:t>
            </w:r>
          </w:p>
        </w:tc>
        <w:tc>
          <w:tcPr>
            <w:tcW w:w="612" w:type="pct"/>
            <w:tcBorders>
              <w:top w:val="single" w:sz="4" w:space="0" w:color="016574"/>
              <w:left w:val="single" w:sz="4" w:space="0" w:color="016574"/>
              <w:bottom w:val="single" w:sz="4" w:space="0" w:color="016574"/>
              <w:right w:val="single" w:sz="4" w:space="0" w:color="016574"/>
            </w:tcBorders>
          </w:tcPr>
          <w:p w14:paraId="1E58234A" w14:textId="1D464AA8" w:rsidR="0028625F" w:rsidRPr="00D0742D" w:rsidRDefault="0028625F" w:rsidP="007F5C69">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Quarterly to annual</w:t>
            </w:r>
          </w:p>
        </w:tc>
        <w:tc>
          <w:tcPr>
            <w:tcW w:w="513" w:type="pct"/>
            <w:tcBorders>
              <w:top w:val="single" w:sz="4" w:space="0" w:color="016574"/>
              <w:left w:val="single" w:sz="4" w:space="0" w:color="016574"/>
              <w:bottom w:val="single" w:sz="4" w:space="0" w:color="016574"/>
              <w:right w:val="single" w:sz="4" w:space="0" w:color="016574"/>
            </w:tcBorders>
          </w:tcPr>
          <w:p w14:paraId="364E7EF6" w14:textId="2CAAD996" w:rsidR="0028625F" w:rsidRPr="00D0742D" w:rsidRDefault="0028625F" w:rsidP="007F5C6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C697C3B"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019E259" w14:textId="77777777" w:rsidR="0028625F" w:rsidRPr="00D0742D" w:rsidRDefault="0028625F" w:rsidP="007F5C69">
            <w:pPr>
              <w:spacing w:before="120" w:after="120" w:line="240" w:lineRule="auto"/>
              <w:ind w:left="123" w:right="164"/>
              <w:textAlignment w:val="baseline"/>
              <w:rPr>
                <w:rFonts w:eastAsia="Arial" w:cstheme="minorHAnsi"/>
                <w:color w:val="000000"/>
                <w:sz w:val="22"/>
                <w:szCs w:val="22"/>
              </w:rPr>
            </w:pPr>
            <w:r w:rsidRPr="00D0742D">
              <w:rPr>
                <w:rFonts w:eastAsia="Arial" w:cstheme="minorHAnsi"/>
                <w:color w:val="000000"/>
                <w:sz w:val="22"/>
                <w:szCs w:val="22"/>
              </w:rPr>
              <w:t>Area of highest contamination</w:t>
            </w:r>
          </w:p>
          <w:p w14:paraId="75CFCD9B" w14:textId="2C0D6752" w:rsidR="0028625F" w:rsidRPr="00D0742D" w:rsidRDefault="0028625F" w:rsidP="007F5C69">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Annually – 10 years</w:t>
            </w:r>
          </w:p>
        </w:tc>
      </w:tr>
      <w:tr w:rsidR="0028625F" w:rsidRPr="0027259C" w14:paraId="4601AD8E" w14:textId="77777777" w:rsidTr="00695FAC">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AFD7F8B"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A12B84F" w14:textId="496BFB19" w:rsidR="0028625F" w:rsidRPr="00D0742D" w:rsidRDefault="0028625F" w:rsidP="00BB1584">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B358D1D" w14:textId="4E8CD81B" w:rsidR="0028625F" w:rsidRPr="00D0742D" w:rsidRDefault="0028625F" w:rsidP="0028625F">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2DEF9345" w14:textId="77777777" w:rsidR="00C23979" w:rsidRDefault="0028625F" w:rsidP="00BB1584">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70733FEA" w14:textId="5AF191D6" w:rsidR="0028625F" w:rsidRPr="00D0742D" w:rsidRDefault="0028625F" w:rsidP="00BB1584">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 xml:space="preserve">Wet/dry ratio Bq </w:t>
            </w:r>
            <w:r w:rsidRPr="00C23979">
              <w:rPr>
                <w:rFonts w:eastAsia="Arial" w:cstheme="minorHAnsi"/>
                <w:color w:val="000000"/>
                <w:sz w:val="22"/>
                <w:szCs w:val="22"/>
              </w:rPr>
              <w:t>m</w:t>
            </w:r>
            <w:r w:rsidRPr="00C23979">
              <w:rPr>
                <w:rFonts w:eastAsia="Arial" w:cstheme="minorHAnsi"/>
                <w:color w:val="000000"/>
                <w:sz w:val="22"/>
                <w:szCs w:val="22"/>
                <w:vertAlign w:val="superscript"/>
              </w:rPr>
              <w:t>-2</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274198E" w14:textId="77777777"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1-5</w:t>
            </w:r>
          </w:p>
          <w:p w14:paraId="1067DE8F" w14:textId="7B052F01"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(e.g. max concentration)</w:t>
            </w:r>
          </w:p>
        </w:tc>
        <w:tc>
          <w:tcPr>
            <w:tcW w:w="612" w:type="pct"/>
            <w:tcBorders>
              <w:top w:val="single" w:sz="4" w:space="0" w:color="016574"/>
              <w:left w:val="single" w:sz="4" w:space="0" w:color="016574"/>
              <w:bottom w:val="single" w:sz="4" w:space="0" w:color="016574"/>
              <w:right w:val="single" w:sz="4" w:space="0" w:color="016574"/>
            </w:tcBorders>
          </w:tcPr>
          <w:p w14:paraId="10E93213" w14:textId="77777777" w:rsidR="0028625F" w:rsidRPr="00D0742D" w:rsidRDefault="0028625F" w:rsidP="00BB15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 xml:space="preserve">Monthly to quarterly </w:t>
            </w:r>
          </w:p>
          <w:p w14:paraId="7BD1D2D0" w14:textId="5D32CE5B" w:rsidR="0028625F" w:rsidRPr="00D0742D" w:rsidRDefault="0028625F" w:rsidP="00BB1584">
            <w:pPr>
              <w:spacing w:before="120" w:after="120" w:line="240" w:lineRule="auto"/>
              <w:ind w:left="139" w:right="149"/>
              <w:rPr>
                <w:rFonts w:eastAsia="Arial" w:cstheme="minorHAnsi"/>
                <w:color w:val="000000"/>
                <w:sz w:val="22"/>
                <w:szCs w:val="22"/>
              </w:rPr>
            </w:pPr>
            <w:r w:rsidRPr="00D0742D">
              <w:rPr>
                <w:rFonts w:eastAsia="Arial" w:cstheme="minorHAnsi"/>
                <w:color w:val="000000"/>
                <w:sz w:val="22"/>
                <w:szCs w:val="22"/>
              </w:rPr>
              <w:t>After incident spot samples.</w:t>
            </w:r>
          </w:p>
        </w:tc>
        <w:tc>
          <w:tcPr>
            <w:tcW w:w="513" w:type="pct"/>
            <w:tcBorders>
              <w:top w:val="single" w:sz="4" w:space="0" w:color="016574"/>
              <w:left w:val="single" w:sz="4" w:space="0" w:color="016574"/>
              <w:bottom w:val="single" w:sz="4" w:space="0" w:color="016574"/>
              <w:right w:val="single" w:sz="4" w:space="0" w:color="016574"/>
            </w:tcBorders>
          </w:tcPr>
          <w:p w14:paraId="3B915E9D" w14:textId="01234F88" w:rsidR="0028625F" w:rsidRPr="00D0742D" w:rsidRDefault="0028625F" w:rsidP="00BB15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4-60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2E779FC"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53FA74B" w14:textId="11321D3C" w:rsidR="0028625F" w:rsidRPr="00D0742D" w:rsidRDefault="0028625F" w:rsidP="00BB1584">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w:t>
            </w:r>
            <w:r w:rsidR="00355639">
              <w:rPr>
                <w:rFonts w:eastAsia="Arial" w:cstheme="minorHAnsi"/>
                <w:color w:val="000000"/>
                <w:sz w:val="22"/>
                <w:szCs w:val="22"/>
              </w:rPr>
              <w:t>/</w:t>
            </w:r>
            <w:r w:rsidRPr="00D0742D">
              <w:rPr>
                <w:rFonts w:eastAsia="Arial" w:cstheme="minorHAnsi"/>
                <w:color w:val="000000"/>
                <w:sz w:val="22"/>
                <w:szCs w:val="22"/>
              </w:rPr>
              <w:t>A</w:t>
            </w:r>
          </w:p>
        </w:tc>
      </w:tr>
      <w:tr w:rsidR="0028625F" w:rsidRPr="0027259C" w14:paraId="3BBC23FF"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45BF6B68" w14:textId="77777777" w:rsidR="0028625F" w:rsidRPr="00D0742D" w:rsidRDefault="0028625F" w:rsidP="0028625F">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B884F85" w14:textId="663CACEB" w:rsidR="0028625F" w:rsidRPr="00D0742D" w:rsidRDefault="0028625F" w:rsidP="00BB1584">
            <w:pPr>
              <w:spacing w:before="120" w:after="120" w:line="240" w:lineRule="auto"/>
              <w:ind w:left="141" w:right="135"/>
              <w:rPr>
                <w:rFonts w:eastAsia="Arial" w:cstheme="minorHAnsi"/>
                <w:color w:val="000000"/>
                <w:spacing w:val="-2"/>
                <w:sz w:val="22"/>
                <w:szCs w:val="22"/>
              </w:rPr>
            </w:pPr>
            <w:r w:rsidRPr="00D0742D">
              <w:rPr>
                <w:rFonts w:eastAsia="Arial" w:cstheme="minorHAnsi"/>
                <w:color w:val="000000"/>
                <w:sz w:val="22"/>
                <w:szCs w:val="22"/>
              </w:rPr>
              <w:t>Understand /</w:t>
            </w:r>
            <w:r w:rsidR="00BB1584">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75F79E2" w14:textId="77FCA31F" w:rsidR="0028625F" w:rsidRPr="00D0742D" w:rsidRDefault="0028625F" w:rsidP="0028625F">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64A512B5" w14:textId="77777777" w:rsidR="00C23979" w:rsidRDefault="0028625F" w:rsidP="00BB1584">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 </w:t>
            </w:r>
          </w:p>
          <w:p w14:paraId="44D3A167" w14:textId="147B98E4" w:rsidR="0028625F" w:rsidRPr="00D0742D" w:rsidRDefault="0028625F" w:rsidP="00BB1584">
            <w:pPr>
              <w:spacing w:before="120" w:after="120" w:line="240" w:lineRule="auto"/>
              <w:ind w:left="135" w:right="132"/>
              <w:textAlignment w:val="baseline"/>
              <w:rPr>
                <w:rFonts w:eastAsia="Arial" w:cstheme="minorHAnsi"/>
                <w:color w:val="000000"/>
                <w:sz w:val="22"/>
                <w:szCs w:val="22"/>
              </w:rPr>
            </w:pPr>
            <w:r w:rsidRPr="00D0742D">
              <w:rPr>
                <w:rFonts w:eastAsia="Arial" w:cstheme="minorHAnsi"/>
                <w:color w:val="000000"/>
                <w:sz w:val="22"/>
                <w:szCs w:val="22"/>
              </w:rPr>
              <w:t>Wet/dry ratio Bq m</w:t>
            </w:r>
            <w:r w:rsidRPr="00C23979">
              <w:rPr>
                <w:rFonts w:eastAsia="Arial" w:cstheme="minorHAnsi"/>
                <w:color w:val="000000"/>
                <w:sz w:val="22"/>
                <w:szCs w:val="22"/>
                <w:vertAlign w:val="superscript"/>
              </w:rPr>
              <w:t>-2</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5E3BF25" w14:textId="2BCB91B8" w:rsidR="0028625F" w:rsidRPr="00D0742D" w:rsidRDefault="0028625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 location - Max concentration.</w:t>
            </w:r>
          </w:p>
        </w:tc>
        <w:tc>
          <w:tcPr>
            <w:tcW w:w="612" w:type="pct"/>
            <w:tcBorders>
              <w:top w:val="single" w:sz="4" w:space="0" w:color="016574"/>
              <w:left w:val="single" w:sz="4" w:space="0" w:color="016574"/>
              <w:bottom w:val="single" w:sz="4" w:space="0" w:color="016574"/>
              <w:right w:val="single" w:sz="4" w:space="0" w:color="016574"/>
            </w:tcBorders>
          </w:tcPr>
          <w:p w14:paraId="0D288FF0" w14:textId="55623A53" w:rsidR="0028625F" w:rsidRPr="00D0742D" w:rsidRDefault="0028625F" w:rsidP="00BB15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826A514" w14:textId="346453C0" w:rsidR="0028625F" w:rsidRPr="00D0742D" w:rsidRDefault="0028625F" w:rsidP="00BB15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D97E7A1" w14:textId="77777777" w:rsidR="0028625F" w:rsidRPr="00D0742D" w:rsidRDefault="0028625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79DCC87" w14:textId="7FD92CE3" w:rsidR="0028625F" w:rsidRPr="00D0742D" w:rsidRDefault="0028625F" w:rsidP="00BB1584">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Covered by investigation</w:t>
            </w:r>
          </w:p>
        </w:tc>
      </w:tr>
      <w:tr w:rsidR="00002E0B" w:rsidRPr="0027259C" w14:paraId="5696C561"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2D1A34FA" w14:textId="77777777" w:rsidR="00002E0B" w:rsidRPr="00D0742D" w:rsidRDefault="00002E0B" w:rsidP="00B33469">
            <w:pPr>
              <w:spacing w:before="120" w:after="120" w:line="240" w:lineRule="auto"/>
              <w:rPr>
                <w:rFonts w:cstheme="minorHAnsi"/>
                <w:b/>
                <w:sz w:val="22"/>
                <w:szCs w:val="22"/>
              </w:rPr>
            </w:pPr>
            <w:r w:rsidRPr="00D0742D">
              <w:rPr>
                <w:rFonts w:cstheme="minorHAnsi"/>
                <w:b/>
                <w:sz w:val="22"/>
                <w:szCs w:val="22"/>
              </w:rPr>
              <w:t>3.15</w:t>
            </w:r>
          </w:p>
          <w:p w14:paraId="2A915D56" w14:textId="0814F909" w:rsidR="00002E0B" w:rsidRPr="00F029C3" w:rsidRDefault="00002E0B" w:rsidP="00B33469">
            <w:pPr>
              <w:spacing w:before="120" w:after="120" w:line="240" w:lineRule="auto"/>
              <w:rPr>
                <w:rFonts w:cstheme="minorHAnsi"/>
                <w:sz w:val="22"/>
                <w:szCs w:val="22"/>
              </w:rPr>
            </w:pPr>
            <w:r w:rsidRPr="00D0742D">
              <w:rPr>
                <w:rFonts w:cstheme="minorHAnsi"/>
                <w:sz w:val="22"/>
                <w:szCs w:val="22"/>
              </w:rPr>
              <w:t>Freshwater weed</w:t>
            </w:r>
          </w:p>
        </w:tc>
        <w:tc>
          <w:tcPr>
            <w:tcW w:w="611" w:type="pct"/>
            <w:tcBorders>
              <w:top w:val="single" w:sz="4" w:space="0" w:color="016574"/>
              <w:left w:val="single" w:sz="4" w:space="0" w:color="016574"/>
              <w:bottom w:val="single" w:sz="4" w:space="0" w:color="016574"/>
              <w:right w:val="single" w:sz="4" w:space="0" w:color="016574"/>
            </w:tcBorders>
          </w:tcPr>
          <w:p w14:paraId="25B680FD" w14:textId="58FCE77C" w:rsidR="00002E0B" w:rsidRPr="00D0742D" w:rsidRDefault="00002E0B" w:rsidP="00BB158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57F2E18" w14:textId="79495DC7"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5B1833CC" w14:textId="0E9FA46A"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A87F439" w14:textId="0689BBB8"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1-2 edible species, indicator of edible species or part of food-chain based on habit surveys, maximum </w:t>
            </w:r>
            <w:r w:rsidRPr="00D0742D">
              <w:rPr>
                <w:rFonts w:eastAsia="Arial" w:cstheme="minorHAnsi"/>
                <w:color w:val="000000"/>
                <w:sz w:val="22"/>
                <w:szCs w:val="22"/>
              </w:rPr>
              <w:lastRenderedPageBreak/>
              <w:t>concentrations and availability of species</w:t>
            </w:r>
          </w:p>
        </w:tc>
        <w:tc>
          <w:tcPr>
            <w:tcW w:w="612" w:type="pct"/>
            <w:tcBorders>
              <w:top w:val="single" w:sz="4" w:space="0" w:color="016574"/>
              <w:left w:val="single" w:sz="4" w:space="0" w:color="016574"/>
              <w:bottom w:val="single" w:sz="4" w:space="0" w:color="016574"/>
              <w:right w:val="single" w:sz="4" w:space="0" w:color="016574"/>
            </w:tcBorders>
          </w:tcPr>
          <w:p w14:paraId="5CB103C0" w14:textId="68745F51" w:rsidR="00002E0B" w:rsidRPr="00D0742D" w:rsidRDefault="00002E0B" w:rsidP="00BB15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Quarterly-annually</w:t>
            </w:r>
          </w:p>
        </w:tc>
        <w:tc>
          <w:tcPr>
            <w:tcW w:w="513" w:type="pct"/>
            <w:tcBorders>
              <w:top w:val="single" w:sz="4" w:space="0" w:color="016574"/>
              <w:left w:val="single" w:sz="4" w:space="0" w:color="016574"/>
              <w:bottom w:val="single" w:sz="4" w:space="0" w:color="016574"/>
              <w:right w:val="single" w:sz="4" w:space="0" w:color="016574"/>
            </w:tcBorders>
          </w:tcPr>
          <w:p w14:paraId="0DE9BCD0" w14:textId="537998FE" w:rsidR="00002E0B" w:rsidRPr="00D0742D" w:rsidRDefault="00002E0B" w:rsidP="00BB15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1-8</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AEF17B2" w14:textId="77777777" w:rsidR="00002E0B" w:rsidRPr="00C917A3" w:rsidRDefault="00002E0B" w:rsidP="004C1D5F">
            <w:pPr>
              <w:spacing w:before="120" w:after="120" w:line="240" w:lineRule="auto"/>
              <w:ind w:right="164"/>
              <w:rPr>
                <w:rFonts w:eastAsia="Times New Roman" w:cstheme="minorHAnsi"/>
                <w:b/>
                <w:sz w:val="22"/>
                <w:szCs w:val="22"/>
                <w:u w:val="single"/>
                <w:lang w:eastAsia="en-GB"/>
              </w:rPr>
            </w:pPr>
            <w:r w:rsidRPr="00C917A3">
              <w:rPr>
                <w:rFonts w:eastAsia="Times New Roman" w:cstheme="minorHAnsi"/>
                <w:b/>
                <w:sz w:val="22"/>
                <w:szCs w:val="22"/>
                <w:u w:val="single"/>
                <w:lang w:eastAsia="en-GB"/>
              </w:rPr>
              <w:t>Operator</w:t>
            </w:r>
          </w:p>
          <w:p w14:paraId="416CF62F" w14:textId="77777777" w:rsidR="00002E0B" w:rsidRPr="00C917A3" w:rsidRDefault="00002E0B" w:rsidP="004C1D5F">
            <w:pPr>
              <w:spacing w:before="120" w:after="120" w:line="240" w:lineRule="auto"/>
              <w:ind w:right="164"/>
              <w:rPr>
                <w:rFonts w:eastAsia="Times New Roman" w:cstheme="minorHAnsi"/>
                <w:b/>
                <w:sz w:val="22"/>
                <w:szCs w:val="22"/>
                <w:lang w:eastAsia="en-GB"/>
              </w:rPr>
            </w:pPr>
            <w:r w:rsidRPr="00C917A3">
              <w:rPr>
                <w:rFonts w:eastAsia="Times New Roman" w:cstheme="minorHAnsi"/>
                <w:b/>
                <w:sz w:val="22"/>
                <w:szCs w:val="22"/>
                <w:lang w:eastAsia="en-GB"/>
              </w:rPr>
              <w:t>1-8</w:t>
            </w:r>
          </w:p>
          <w:p w14:paraId="0C2D3FEB" w14:textId="77777777" w:rsidR="00002E0B" w:rsidRPr="00C917A3" w:rsidRDefault="00002E0B" w:rsidP="004C1D5F">
            <w:pPr>
              <w:spacing w:before="120" w:after="120" w:line="240" w:lineRule="auto"/>
              <w:ind w:right="164"/>
              <w:rPr>
                <w:rFonts w:eastAsia="Times New Roman" w:cstheme="minorHAnsi"/>
                <w:b/>
                <w:sz w:val="22"/>
                <w:szCs w:val="22"/>
                <w:lang w:eastAsia="en-GB"/>
              </w:rPr>
            </w:pPr>
            <w:r w:rsidRPr="00C917A3">
              <w:rPr>
                <w:rFonts w:eastAsia="Times New Roman" w:cstheme="minorHAnsi"/>
                <w:b/>
                <w:sz w:val="22"/>
                <w:szCs w:val="22"/>
                <w:lang w:eastAsia="en-GB"/>
              </w:rPr>
              <w:t>4-48 limited nuclides</w:t>
            </w:r>
          </w:p>
          <w:p w14:paraId="3EF9E1DA" w14:textId="77777777" w:rsidR="00002E0B" w:rsidRPr="00C917A3" w:rsidRDefault="00002E0B" w:rsidP="004C1D5F">
            <w:pPr>
              <w:spacing w:before="120" w:after="120" w:line="240" w:lineRule="auto"/>
              <w:ind w:right="164"/>
              <w:rPr>
                <w:rFonts w:eastAsia="Times New Roman" w:cstheme="minorHAnsi"/>
                <w:b/>
                <w:sz w:val="22"/>
                <w:szCs w:val="22"/>
                <w:lang w:eastAsia="en-GB"/>
              </w:rPr>
            </w:pPr>
          </w:p>
          <w:p w14:paraId="135A4CFA" w14:textId="77777777" w:rsidR="00002E0B" w:rsidRPr="00C917A3" w:rsidRDefault="00002E0B" w:rsidP="004C1D5F">
            <w:pPr>
              <w:spacing w:before="120" w:after="120" w:line="240" w:lineRule="auto"/>
              <w:ind w:right="164"/>
              <w:rPr>
                <w:rFonts w:eastAsia="Times New Roman" w:cstheme="minorHAnsi"/>
                <w:b/>
                <w:sz w:val="22"/>
                <w:szCs w:val="22"/>
                <w:u w:val="single"/>
                <w:lang w:eastAsia="en-GB"/>
              </w:rPr>
            </w:pPr>
            <w:r w:rsidRPr="00C917A3">
              <w:rPr>
                <w:rFonts w:eastAsia="Times New Roman" w:cstheme="minorHAnsi"/>
                <w:b/>
                <w:sz w:val="22"/>
                <w:szCs w:val="22"/>
                <w:u w:val="single"/>
                <w:lang w:eastAsia="en-GB"/>
              </w:rPr>
              <w:t>Regulator</w:t>
            </w:r>
          </w:p>
          <w:p w14:paraId="5AFD25CB" w14:textId="0A47D210" w:rsidR="00002E0B" w:rsidRPr="00D0742D" w:rsidRDefault="00002E0B" w:rsidP="004C1D5F">
            <w:pPr>
              <w:spacing w:before="120" w:after="120" w:line="240" w:lineRule="auto"/>
              <w:ind w:right="164"/>
              <w:rPr>
                <w:rFonts w:eastAsia="Times New Roman" w:cstheme="minorHAnsi"/>
                <w:sz w:val="22"/>
                <w:szCs w:val="22"/>
                <w:u w:val="single"/>
                <w:lang w:eastAsia="en-GB"/>
              </w:rPr>
            </w:pPr>
            <w:r w:rsidRPr="00C917A3">
              <w:rPr>
                <w:rFonts w:eastAsia="Times New Roman" w:cstheme="minorHAnsi"/>
                <w:b/>
                <w:sz w:val="22"/>
                <w:szCs w:val="22"/>
                <w:lang w:eastAsia="en-GB"/>
              </w:rPr>
              <w:lastRenderedPageBreak/>
              <w:t>1-10</w:t>
            </w:r>
          </w:p>
        </w:tc>
        <w:tc>
          <w:tcPr>
            <w:tcW w:w="641" w:type="pct"/>
            <w:tcBorders>
              <w:top w:val="single" w:sz="4" w:space="0" w:color="016574"/>
              <w:left w:val="single" w:sz="4" w:space="0" w:color="016574"/>
              <w:bottom w:val="single" w:sz="4" w:space="0" w:color="016574"/>
              <w:right w:val="single" w:sz="4" w:space="0" w:color="016574"/>
            </w:tcBorders>
          </w:tcPr>
          <w:p w14:paraId="3C9FB95C" w14:textId="6843A7D0" w:rsidR="00002E0B" w:rsidRPr="00D0742D" w:rsidRDefault="00002E0B" w:rsidP="00BB1584">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lastRenderedPageBreak/>
              <w:t>No difference, where the areas of contamination are.</w:t>
            </w:r>
          </w:p>
        </w:tc>
      </w:tr>
      <w:tr w:rsidR="00002E0B" w:rsidRPr="0027259C" w14:paraId="1E25D99E"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B02D9C5"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7690E4E" w14:textId="7445B91E" w:rsidR="00002E0B" w:rsidRPr="00D0742D" w:rsidRDefault="00002E0B" w:rsidP="00BB158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4569D36" w14:textId="31DBA0EC"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39DA2517" w14:textId="51B93C4C"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0CDC298" w14:textId="2DF5CC82"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edible species, indicator of edible species or part of food-chain based on habit surveys, maximum concentrations and availability of species</w:t>
            </w:r>
          </w:p>
        </w:tc>
        <w:tc>
          <w:tcPr>
            <w:tcW w:w="612" w:type="pct"/>
            <w:tcBorders>
              <w:top w:val="single" w:sz="4" w:space="0" w:color="016574"/>
              <w:left w:val="single" w:sz="4" w:space="0" w:color="016574"/>
              <w:bottom w:val="single" w:sz="4" w:space="0" w:color="016574"/>
              <w:right w:val="single" w:sz="4" w:space="0" w:color="016574"/>
            </w:tcBorders>
          </w:tcPr>
          <w:p w14:paraId="70AEEF86" w14:textId="3F904617" w:rsidR="00002E0B" w:rsidRPr="00D0742D" w:rsidRDefault="00002E0B" w:rsidP="001930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Quarterly-annually</w:t>
            </w:r>
          </w:p>
        </w:tc>
        <w:tc>
          <w:tcPr>
            <w:tcW w:w="513" w:type="pct"/>
            <w:tcBorders>
              <w:top w:val="single" w:sz="4" w:space="0" w:color="016574"/>
              <w:left w:val="single" w:sz="4" w:space="0" w:color="016574"/>
              <w:bottom w:val="single" w:sz="4" w:space="0" w:color="016574"/>
              <w:right w:val="single" w:sz="4" w:space="0" w:color="016574"/>
            </w:tcBorders>
          </w:tcPr>
          <w:p w14:paraId="0227CB44" w14:textId="1CDDBFAB" w:rsidR="00002E0B" w:rsidRPr="00D0742D" w:rsidRDefault="00002E0B" w:rsidP="001930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BAD97CA" w14:textId="77777777" w:rsidR="00002E0B" w:rsidRPr="00D0742D" w:rsidRDefault="00002E0B" w:rsidP="00193084">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DA5010B" w14:textId="1A6E8E3C" w:rsidR="00002E0B" w:rsidRPr="00D0742D" w:rsidRDefault="00002E0B" w:rsidP="00193084">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As above</w:t>
            </w:r>
          </w:p>
        </w:tc>
      </w:tr>
      <w:tr w:rsidR="00002E0B" w:rsidRPr="0027259C" w14:paraId="5D410D2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7727765"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D5B60E3" w14:textId="23A3311F" w:rsidR="00002E0B" w:rsidRPr="00D0742D" w:rsidRDefault="00002E0B" w:rsidP="00BB158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5A0E6C4" w14:textId="46A02776"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78C1C23E" w14:textId="0916B25C"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C45CAF2" w14:textId="49B35F3B"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edible species, indicator of edible species or part of food-chain based on habit surveys and local concern</w:t>
            </w:r>
          </w:p>
        </w:tc>
        <w:tc>
          <w:tcPr>
            <w:tcW w:w="612" w:type="pct"/>
            <w:tcBorders>
              <w:top w:val="single" w:sz="4" w:space="0" w:color="016574"/>
              <w:left w:val="single" w:sz="4" w:space="0" w:color="016574"/>
              <w:bottom w:val="single" w:sz="4" w:space="0" w:color="016574"/>
              <w:right w:val="single" w:sz="4" w:space="0" w:color="016574"/>
            </w:tcBorders>
          </w:tcPr>
          <w:p w14:paraId="176BD4F5" w14:textId="77777777" w:rsidR="00002E0B" w:rsidRPr="00D0742D" w:rsidRDefault="00002E0B" w:rsidP="001930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w:t>
            </w:r>
          </w:p>
          <w:p w14:paraId="5C877AA8" w14:textId="015949A2" w:rsidR="00002E0B" w:rsidRPr="00D0742D" w:rsidRDefault="00002E0B" w:rsidP="001930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Targeted against life cycle of weed</w:t>
            </w:r>
          </w:p>
        </w:tc>
        <w:tc>
          <w:tcPr>
            <w:tcW w:w="513" w:type="pct"/>
            <w:tcBorders>
              <w:top w:val="single" w:sz="4" w:space="0" w:color="016574"/>
              <w:left w:val="single" w:sz="4" w:space="0" w:color="016574"/>
              <w:bottom w:val="single" w:sz="4" w:space="0" w:color="016574"/>
              <w:right w:val="single" w:sz="4" w:space="0" w:color="016574"/>
            </w:tcBorders>
          </w:tcPr>
          <w:p w14:paraId="54796994" w14:textId="7FFBB3D2" w:rsidR="00002E0B" w:rsidRPr="00D0742D" w:rsidRDefault="00002E0B" w:rsidP="001930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0D437D8" w14:textId="77777777" w:rsidR="00002E0B" w:rsidRPr="00D0742D" w:rsidRDefault="00002E0B" w:rsidP="00193084">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86F3494" w14:textId="1E53646C" w:rsidR="00002E0B" w:rsidRPr="00D0742D" w:rsidRDefault="00002E0B" w:rsidP="00193084">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02E0B" w:rsidRPr="0027259C" w14:paraId="52E75F65"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6A1E7A7"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C40DE04" w14:textId="2BF7F026" w:rsidR="00002E0B" w:rsidRPr="00D0742D" w:rsidRDefault="00002E0B" w:rsidP="00BB158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193084">
              <w:rPr>
                <w:rFonts w:eastAsia="Arial" w:cstheme="minorHAnsi"/>
                <w:color w:val="000000"/>
                <w:sz w:val="22"/>
                <w:szCs w:val="22"/>
              </w:rPr>
              <w:t xml:space="preserve"> </w:t>
            </w:r>
            <w:r w:rsidRPr="00D0742D">
              <w:rPr>
                <w:rFonts w:eastAsia="Arial" w:cstheme="minorHAnsi"/>
                <w:color w:val="000000"/>
                <w:sz w:val="22"/>
                <w:szCs w:val="22"/>
              </w:rPr>
              <w:t>/</w:t>
            </w:r>
            <w:r w:rsidR="00193084">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920C1B" w14:textId="6804391B"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40E73AAE" w14:textId="050FBE2B"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1C2FB02" w14:textId="0E94432B"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1-2 species and locations </w:t>
            </w:r>
            <w:proofErr w:type="gramStart"/>
            <w:r w:rsidRPr="00D0742D">
              <w:rPr>
                <w:rFonts w:eastAsia="Arial" w:cstheme="minorHAnsi"/>
                <w:color w:val="000000"/>
                <w:sz w:val="22"/>
                <w:szCs w:val="22"/>
              </w:rPr>
              <w:t>where</w:t>
            </w:r>
            <w:proofErr w:type="gramEnd"/>
            <w:r w:rsidR="005F1E6A">
              <w:rPr>
                <w:rFonts w:eastAsia="Arial" w:cstheme="minorHAnsi"/>
                <w:color w:val="000000"/>
                <w:sz w:val="22"/>
                <w:szCs w:val="22"/>
              </w:rPr>
              <w:t xml:space="preserve"> </w:t>
            </w:r>
            <w:r w:rsidR="0012448F">
              <w:rPr>
                <w:rFonts w:eastAsia="Arial" w:cstheme="minorHAnsi"/>
                <w:color w:val="000000"/>
                <w:sz w:val="22"/>
                <w:szCs w:val="22"/>
              </w:rPr>
              <w:t>s</w:t>
            </w:r>
            <w:r w:rsidRPr="00D0742D">
              <w:rPr>
                <w:rFonts w:eastAsia="Arial" w:cstheme="minorHAnsi"/>
                <w:color w:val="000000"/>
                <w:sz w:val="22"/>
                <w:szCs w:val="22"/>
              </w:rPr>
              <w:t xml:space="preserve">ampled in </w:t>
            </w:r>
            <w:r w:rsidRPr="00D0742D">
              <w:rPr>
                <w:rFonts w:eastAsia="Arial" w:cstheme="minorHAnsi"/>
                <w:color w:val="000000"/>
                <w:sz w:val="22"/>
                <w:szCs w:val="22"/>
              </w:rPr>
              <w:lastRenderedPageBreak/>
              <w:t>main programme</w:t>
            </w:r>
          </w:p>
        </w:tc>
        <w:tc>
          <w:tcPr>
            <w:tcW w:w="612" w:type="pct"/>
            <w:tcBorders>
              <w:top w:val="single" w:sz="4" w:space="0" w:color="016574"/>
              <w:left w:val="single" w:sz="4" w:space="0" w:color="016574"/>
              <w:bottom w:val="single" w:sz="4" w:space="0" w:color="016574"/>
              <w:right w:val="single" w:sz="4" w:space="0" w:color="016574"/>
            </w:tcBorders>
          </w:tcPr>
          <w:p w14:paraId="30242E61" w14:textId="0A6A5F79" w:rsidR="00002E0B" w:rsidRPr="00D0742D" w:rsidRDefault="00002E0B" w:rsidP="0019308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 xml:space="preserve">Annual–3 yearly Targeted </w:t>
            </w:r>
            <w:r w:rsidRPr="00D0742D">
              <w:rPr>
                <w:rFonts w:eastAsia="Arial" w:cstheme="minorHAnsi"/>
                <w:color w:val="000000"/>
                <w:sz w:val="22"/>
                <w:szCs w:val="22"/>
              </w:rPr>
              <w:lastRenderedPageBreak/>
              <w:t>against life cycle of weed</w:t>
            </w:r>
          </w:p>
        </w:tc>
        <w:tc>
          <w:tcPr>
            <w:tcW w:w="513" w:type="pct"/>
            <w:tcBorders>
              <w:top w:val="single" w:sz="4" w:space="0" w:color="016574"/>
              <w:left w:val="single" w:sz="4" w:space="0" w:color="016574"/>
              <w:bottom w:val="single" w:sz="4" w:space="0" w:color="016574"/>
              <w:right w:val="single" w:sz="4" w:space="0" w:color="016574"/>
            </w:tcBorders>
          </w:tcPr>
          <w:p w14:paraId="771410FC" w14:textId="7A6B70F3" w:rsidR="00002E0B" w:rsidRPr="00D0742D" w:rsidRDefault="00002E0B" w:rsidP="0019308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lastRenderedPageBreak/>
              <w:t>1 per 3 years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7DC8AE8" w14:textId="77777777" w:rsidR="00002E0B" w:rsidRPr="00D0742D" w:rsidRDefault="00002E0B" w:rsidP="00193084">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2C9CDC2" w14:textId="004047CC" w:rsidR="00002E0B" w:rsidRPr="00D0742D" w:rsidRDefault="00002E0B" w:rsidP="00193084">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02E0B" w:rsidRPr="0027259C" w14:paraId="4D40C16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7FAB603"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8255A26" w14:textId="4847F078" w:rsidR="00002E0B" w:rsidRPr="00D0742D" w:rsidRDefault="00002E0B" w:rsidP="0012448F">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001B1B" w14:textId="0AE10EF4"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4B1C903B" w14:textId="77075492"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1D614D5" w14:textId="6F444C23"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remote locations</w:t>
            </w:r>
          </w:p>
        </w:tc>
        <w:tc>
          <w:tcPr>
            <w:tcW w:w="612" w:type="pct"/>
            <w:tcBorders>
              <w:top w:val="single" w:sz="4" w:space="0" w:color="016574"/>
              <w:left w:val="single" w:sz="4" w:space="0" w:color="016574"/>
              <w:bottom w:val="single" w:sz="4" w:space="0" w:color="016574"/>
              <w:right w:val="single" w:sz="4" w:space="0" w:color="016574"/>
            </w:tcBorders>
          </w:tcPr>
          <w:p w14:paraId="2A29D885" w14:textId="6164134A" w:rsidR="00002E0B" w:rsidRPr="00D0742D" w:rsidRDefault="00002E0B" w:rsidP="0012448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Annual-3 yearly</w:t>
            </w:r>
          </w:p>
          <w:p w14:paraId="2CE9EA59" w14:textId="17694639" w:rsidR="00002E0B" w:rsidRPr="00D0742D" w:rsidRDefault="00002E0B" w:rsidP="0012448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Targeted against life cycle of weed</w:t>
            </w:r>
          </w:p>
        </w:tc>
        <w:tc>
          <w:tcPr>
            <w:tcW w:w="513" w:type="pct"/>
            <w:tcBorders>
              <w:top w:val="single" w:sz="4" w:space="0" w:color="016574"/>
              <w:left w:val="single" w:sz="4" w:space="0" w:color="016574"/>
              <w:bottom w:val="single" w:sz="4" w:space="0" w:color="016574"/>
              <w:right w:val="single" w:sz="4" w:space="0" w:color="016574"/>
            </w:tcBorders>
          </w:tcPr>
          <w:p w14:paraId="24D0304D" w14:textId="7ADB91C0" w:rsidR="00002E0B" w:rsidRPr="00D0742D" w:rsidRDefault="00002E0B" w:rsidP="0012448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1D9B6E3" w14:textId="77777777" w:rsidR="00002E0B" w:rsidRPr="00D0742D" w:rsidRDefault="00002E0B" w:rsidP="0012448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84A1627" w14:textId="3D0F184E" w:rsidR="00002E0B" w:rsidRPr="00D0742D" w:rsidRDefault="00002E0B" w:rsidP="0012448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002E0B" w:rsidRPr="0027259C" w14:paraId="6AFC5C7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1CEF753"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BF30FA2" w14:textId="6E73C5E0" w:rsidR="00002E0B" w:rsidRPr="00D0742D" w:rsidRDefault="00002E0B" w:rsidP="0012448F">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6AB83A8" w14:textId="6A7B0667"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CE69AA7" w14:textId="0CB18A24"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5C7AB3E" w14:textId="120D5010"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for fixed location / species</w:t>
            </w:r>
          </w:p>
        </w:tc>
        <w:tc>
          <w:tcPr>
            <w:tcW w:w="612" w:type="pct"/>
            <w:tcBorders>
              <w:top w:val="single" w:sz="4" w:space="0" w:color="016574"/>
              <w:left w:val="single" w:sz="4" w:space="0" w:color="016574"/>
              <w:bottom w:val="single" w:sz="4" w:space="0" w:color="016574"/>
              <w:right w:val="single" w:sz="4" w:space="0" w:color="016574"/>
            </w:tcBorders>
          </w:tcPr>
          <w:p w14:paraId="68015AAA" w14:textId="23C52625" w:rsidR="00002E0B" w:rsidRPr="00D0742D" w:rsidRDefault="00002E0B" w:rsidP="0012448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700103D" w14:textId="5D5512FC" w:rsidR="00002E0B" w:rsidRPr="00D0742D" w:rsidRDefault="00002E0B" w:rsidP="0012448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87BBDE3" w14:textId="77777777" w:rsidR="00002E0B" w:rsidRPr="00D0742D" w:rsidRDefault="00002E0B" w:rsidP="0012448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E30A37A" w14:textId="02E13BDB" w:rsidR="00002E0B" w:rsidRPr="00D0742D" w:rsidRDefault="00002E0B" w:rsidP="0012448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Unlikely to be best indicator for long term historic contamination concerns</w:t>
            </w:r>
          </w:p>
        </w:tc>
      </w:tr>
      <w:tr w:rsidR="00002E0B" w:rsidRPr="0027259C" w14:paraId="60A3AC5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F8FD1B8"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B6D6D03" w14:textId="02170CA8" w:rsidR="00002E0B" w:rsidRPr="00D0742D" w:rsidRDefault="00002E0B" w:rsidP="0012448F">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FFBFEF5" w14:textId="494D2761"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7170C203" w14:textId="2FEC7D5F"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DCFD219" w14:textId="15C1FD7A"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cover different species</w:t>
            </w:r>
          </w:p>
        </w:tc>
        <w:tc>
          <w:tcPr>
            <w:tcW w:w="612" w:type="pct"/>
            <w:tcBorders>
              <w:top w:val="single" w:sz="4" w:space="0" w:color="016574"/>
              <w:left w:val="single" w:sz="4" w:space="0" w:color="016574"/>
              <w:bottom w:val="single" w:sz="4" w:space="0" w:color="016574"/>
              <w:right w:val="single" w:sz="4" w:space="0" w:color="016574"/>
            </w:tcBorders>
          </w:tcPr>
          <w:p w14:paraId="78BBB6DC" w14:textId="4E25FEA6" w:rsidR="00002E0B" w:rsidRPr="00D0742D" w:rsidRDefault="00002E0B" w:rsidP="0012448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Monthly-quarterly Limited nuclides</w:t>
            </w:r>
          </w:p>
        </w:tc>
        <w:tc>
          <w:tcPr>
            <w:tcW w:w="513" w:type="pct"/>
            <w:tcBorders>
              <w:top w:val="single" w:sz="4" w:space="0" w:color="016574"/>
              <w:left w:val="single" w:sz="4" w:space="0" w:color="016574"/>
              <w:bottom w:val="single" w:sz="4" w:space="0" w:color="016574"/>
              <w:right w:val="single" w:sz="4" w:space="0" w:color="016574"/>
            </w:tcBorders>
          </w:tcPr>
          <w:p w14:paraId="54631573" w14:textId="7E3EC134" w:rsidR="00002E0B" w:rsidRPr="00D0742D" w:rsidRDefault="00002E0B" w:rsidP="0012448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83ABC9C" w14:textId="77777777" w:rsidR="00002E0B" w:rsidRPr="00D0742D" w:rsidRDefault="00002E0B" w:rsidP="0012448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06292BA" w14:textId="4A53F02F" w:rsidR="00002E0B" w:rsidRPr="00D0742D" w:rsidRDefault="00002E0B" w:rsidP="0012448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355639">
              <w:rPr>
                <w:rFonts w:eastAsia="Arial" w:cstheme="minorHAnsi"/>
                <w:color w:val="000000"/>
                <w:sz w:val="22"/>
                <w:szCs w:val="22"/>
              </w:rPr>
              <w:t>/</w:t>
            </w:r>
            <w:r w:rsidRPr="00D0742D">
              <w:rPr>
                <w:rFonts w:eastAsia="Arial" w:cstheme="minorHAnsi"/>
                <w:color w:val="000000"/>
                <w:sz w:val="22"/>
                <w:szCs w:val="22"/>
              </w:rPr>
              <w:t>A</w:t>
            </w:r>
          </w:p>
        </w:tc>
      </w:tr>
      <w:tr w:rsidR="00002E0B" w:rsidRPr="0027259C" w14:paraId="437E6A14"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BFFD738" w14:textId="77777777" w:rsidR="00002E0B" w:rsidRPr="00D0742D" w:rsidRDefault="00002E0B" w:rsidP="00B3346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0F07F52" w14:textId="31F83A31" w:rsidR="00002E0B" w:rsidRPr="00D0742D" w:rsidRDefault="00002E0B" w:rsidP="0012448F">
            <w:pPr>
              <w:spacing w:before="120" w:after="120" w:line="240" w:lineRule="auto"/>
              <w:ind w:left="141" w:right="135"/>
              <w:rPr>
                <w:rFonts w:eastAsia="Arial" w:cstheme="minorHAnsi"/>
                <w:color w:val="000000"/>
                <w:spacing w:val="-2"/>
                <w:sz w:val="22"/>
                <w:szCs w:val="22"/>
              </w:rPr>
            </w:pPr>
            <w:r w:rsidRPr="00D0742D">
              <w:rPr>
                <w:rFonts w:eastAsia="Arial" w:cstheme="minorHAnsi"/>
                <w:color w:val="000000"/>
                <w:sz w:val="22"/>
                <w:szCs w:val="22"/>
              </w:rPr>
              <w:t>Understand /</w:t>
            </w:r>
            <w:r w:rsidR="0012448F">
              <w:rPr>
                <w:rFonts w:eastAsia="Arial" w:cstheme="minorHAnsi"/>
                <w:color w:val="000000"/>
                <w:sz w:val="22"/>
                <w:szCs w:val="22"/>
              </w:rPr>
              <w:t xml:space="preserve"> </w:t>
            </w:r>
            <w:r w:rsidRPr="00D0742D">
              <w:rPr>
                <w:rFonts w:eastAsia="Arial" w:cstheme="minorHAnsi"/>
                <w:color w:val="000000"/>
                <w:sz w:val="22"/>
                <w:szCs w:val="22"/>
              </w:rPr>
              <w:t>monitor behaviour of radionuclides in the</w:t>
            </w:r>
            <w:r w:rsidR="00F61C01" w:rsidRPr="00D0742D">
              <w:rPr>
                <w:rFonts w:eastAsia="Arial" w:cstheme="minorHAnsi"/>
                <w:color w:val="000000"/>
                <w:sz w:val="22"/>
                <w:szCs w:val="22"/>
              </w:rPr>
              <w:t xml:space="preserve"> </w:t>
            </w:r>
            <w:r w:rsidRPr="00D0742D">
              <w:rPr>
                <w:rFonts w:eastAsia="Arial" w:cstheme="minorHAnsi"/>
                <w:color w:val="000000"/>
                <w:sz w:val="22"/>
                <w:szCs w:val="22"/>
              </w:rPr>
              <w:t>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5514FEC" w14:textId="31DF743E" w:rsidR="00002E0B" w:rsidRPr="00D0742D" w:rsidRDefault="00002E0B" w:rsidP="00B33469">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0B73D021" w14:textId="647B32A2" w:rsidR="00002E0B" w:rsidRPr="00D0742D" w:rsidRDefault="00002E0B"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50428B9" w14:textId="48A96007" w:rsidR="00002E0B" w:rsidRPr="00D0742D" w:rsidRDefault="00002E0B"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cover different species</w:t>
            </w:r>
          </w:p>
        </w:tc>
        <w:tc>
          <w:tcPr>
            <w:tcW w:w="612" w:type="pct"/>
            <w:tcBorders>
              <w:top w:val="single" w:sz="4" w:space="0" w:color="016574"/>
              <w:left w:val="single" w:sz="4" w:space="0" w:color="016574"/>
              <w:bottom w:val="single" w:sz="4" w:space="0" w:color="016574"/>
              <w:right w:val="single" w:sz="4" w:space="0" w:color="016574"/>
            </w:tcBorders>
          </w:tcPr>
          <w:p w14:paraId="3B9B3DE3" w14:textId="21AC129A" w:rsidR="00002E0B" w:rsidRPr="00D0742D" w:rsidRDefault="00002E0B" w:rsidP="0012448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4DA210E5" w14:textId="6152729D" w:rsidR="00002E0B" w:rsidRPr="00D0742D" w:rsidRDefault="00002E0B" w:rsidP="0012448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D6EFC74" w14:textId="77777777" w:rsidR="00002E0B" w:rsidRPr="00D0742D" w:rsidRDefault="00002E0B" w:rsidP="0012448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5D7D120" w14:textId="55EBEA95" w:rsidR="00002E0B" w:rsidRPr="00D0742D" w:rsidRDefault="00002E0B" w:rsidP="0012448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B50B96" w:rsidRPr="0027259C" w14:paraId="6F9377E8"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53EC4716" w14:textId="77777777" w:rsidR="00B50B96" w:rsidRPr="00D0742D" w:rsidRDefault="00B50B96" w:rsidP="00B50B96">
            <w:pPr>
              <w:spacing w:before="120" w:after="120" w:line="240" w:lineRule="auto"/>
              <w:rPr>
                <w:rFonts w:cstheme="minorHAnsi"/>
                <w:b/>
                <w:sz w:val="22"/>
                <w:szCs w:val="22"/>
              </w:rPr>
            </w:pPr>
            <w:r w:rsidRPr="00D0742D">
              <w:rPr>
                <w:rFonts w:cstheme="minorHAnsi"/>
                <w:b/>
                <w:sz w:val="22"/>
                <w:szCs w:val="22"/>
              </w:rPr>
              <w:lastRenderedPageBreak/>
              <w:t>3.16</w:t>
            </w:r>
          </w:p>
          <w:p w14:paraId="4C1274A7" w14:textId="0E7EAE2B" w:rsidR="00B50B96" w:rsidRPr="00F534D3" w:rsidRDefault="00B50B96" w:rsidP="00B50B96">
            <w:pPr>
              <w:spacing w:before="120" w:after="120" w:line="240" w:lineRule="auto"/>
              <w:rPr>
                <w:rFonts w:cstheme="minorHAnsi"/>
                <w:sz w:val="22"/>
                <w:szCs w:val="22"/>
              </w:rPr>
            </w:pPr>
            <w:r w:rsidRPr="00D0742D">
              <w:rPr>
                <w:rFonts w:cstheme="minorHAnsi"/>
                <w:sz w:val="22"/>
                <w:szCs w:val="22"/>
              </w:rPr>
              <w:t>Wildlife/</w:t>
            </w:r>
            <w:r w:rsidR="00F61C01" w:rsidRPr="00D0742D">
              <w:rPr>
                <w:rFonts w:cstheme="minorHAnsi"/>
                <w:sz w:val="22"/>
                <w:szCs w:val="22"/>
              </w:rPr>
              <w:t xml:space="preserve"> </w:t>
            </w:r>
            <w:r w:rsidRPr="00D0742D">
              <w:rPr>
                <w:rFonts w:cstheme="minorHAnsi"/>
                <w:sz w:val="22"/>
                <w:szCs w:val="22"/>
              </w:rPr>
              <w:t>Game</w:t>
            </w:r>
          </w:p>
        </w:tc>
        <w:tc>
          <w:tcPr>
            <w:tcW w:w="611" w:type="pct"/>
            <w:tcBorders>
              <w:top w:val="single" w:sz="4" w:space="0" w:color="016574"/>
              <w:left w:val="single" w:sz="4" w:space="0" w:color="016574"/>
              <w:bottom w:val="single" w:sz="4" w:space="0" w:color="016574"/>
              <w:right w:val="single" w:sz="4" w:space="0" w:color="016574"/>
            </w:tcBorders>
          </w:tcPr>
          <w:p w14:paraId="7B120720" w14:textId="792D0A61" w:rsidR="00B50B96" w:rsidRPr="00D0742D" w:rsidRDefault="00B50B96" w:rsidP="007B0A5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DA85C5E" w14:textId="4FF4358E"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3EEC8B31" w14:textId="66B76E69"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3A4B92F" w14:textId="2613AC94"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0-4 local food types reflecting maximum concentrations and habit surveys</w:t>
            </w:r>
          </w:p>
        </w:tc>
        <w:tc>
          <w:tcPr>
            <w:tcW w:w="612" w:type="pct"/>
            <w:tcBorders>
              <w:top w:val="single" w:sz="4" w:space="0" w:color="016574"/>
              <w:left w:val="single" w:sz="4" w:space="0" w:color="016574"/>
              <w:bottom w:val="single" w:sz="4" w:space="0" w:color="016574"/>
              <w:right w:val="single" w:sz="4" w:space="0" w:color="016574"/>
            </w:tcBorders>
          </w:tcPr>
          <w:p w14:paraId="31610682" w14:textId="5BD07BF6" w:rsidR="00B50B96" w:rsidRPr="00D0742D" w:rsidRDefault="00B50B96" w:rsidP="007B0A54">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7243792C" w14:textId="6830702B" w:rsidR="00B50B96" w:rsidRPr="00D0742D" w:rsidRDefault="00B50B96" w:rsidP="007B0A54">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0-4</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254C1FBA" w14:textId="77777777" w:rsidR="00B50B96" w:rsidRPr="00CB106C" w:rsidRDefault="00B50B96" w:rsidP="004C1D5F">
            <w:pPr>
              <w:spacing w:before="120" w:after="120" w:line="240" w:lineRule="auto"/>
              <w:ind w:right="164"/>
              <w:rPr>
                <w:rFonts w:eastAsia="Times New Roman" w:cstheme="minorHAnsi"/>
                <w:b/>
                <w:sz w:val="22"/>
                <w:szCs w:val="22"/>
                <w:u w:val="single"/>
                <w:lang w:eastAsia="en-GB"/>
              </w:rPr>
            </w:pPr>
            <w:r w:rsidRPr="00CB106C">
              <w:rPr>
                <w:rFonts w:eastAsia="Times New Roman" w:cstheme="minorHAnsi"/>
                <w:b/>
                <w:sz w:val="22"/>
                <w:szCs w:val="22"/>
                <w:u w:val="single"/>
                <w:lang w:eastAsia="en-GB"/>
              </w:rPr>
              <w:t>Operator</w:t>
            </w:r>
          </w:p>
          <w:p w14:paraId="7469F0F1" w14:textId="77777777" w:rsidR="00B50B96" w:rsidRPr="00CB106C" w:rsidRDefault="00B50B96" w:rsidP="004C1D5F">
            <w:pPr>
              <w:spacing w:before="120" w:after="120" w:line="240" w:lineRule="auto"/>
              <w:ind w:right="164"/>
              <w:rPr>
                <w:rFonts w:eastAsia="Times New Roman" w:cstheme="minorHAnsi"/>
                <w:b/>
                <w:sz w:val="22"/>
                <w:szCs w:val="22"/>
                <w:lang w:eastAsia="en-GB"/>
              </w:rPr>
            </w:pPr>
            <w:r w:rsidRPr="00CB106C">
              <w:rPr>
                <w:rFonts w:eastAsia="Times New Roman" w:cstheme="minorHAnsi"/>
                <w:b/>
                <w:sz w:val="22"/>
                <w:szCs w:val="22"/>
                <w:lang w:eastAsia="en-GB"/>
              </w:rPr>
              <w:t>0-8</w:t>
            </w:r>
          </w:p>
          <w:p w14:paraId="1F4D4D9B" w14:textId="77777777" w:rsidR="00B50B96" w:rsidRPr="00CB106C" w:rsidRDefault="00B50B96" w:rsidP="004C1D5F">
            <w:pPr>
              <w:spacing w:before="120" w:after="120" w:line="240" w:lineRule="auto"/>
              <w:ind w:right="164"/>
              <w:rPr>
                <w:rFonts w:eastAsia="Times New Roman" w:cstheme="minorHAnsi"/>
                <w:b/>
                <w:sz w:val="22"/>
                <w:szCs w:val="22"/>
                <w:lang w:eastAsia="en-GB"/>
              </w:rPr>
            </w:pPr>
            <w:r w:rsidRPr="00CB106C">
              <w:rPr>
                <w:rFonts w:eastAsia="Times New Roman" w:cstheme="minorHAnsi"/>
                <w:b/>
                <w:sz w:val="22"/>
                <w:szCs w:val="22"/>
                <w:lang w:eastAsia="en-GB"/>
              </w:rPr>
              <w:t>0-24 limited nuclides</w:t>
            </w:r>
          </w:p>
          <w:p w14:paraId="73A6F71E" w14:textId="77777777" w:rsidR="00B50B96" w:rsidRPr="00CB106C" w:rsidRDefault="00B50B96" w:rsidP="004C1D5F">
            <w:pPr>
              <w:spacing w:before="120" w:after="120" w:line="240" w:lineRule="auto"/>
              <w:ind w:right="164"/>
              <w:rPr>
                <w:rFonts w:eastAsia="Times New Roman" w:cstheme="minorHAnsi"/>
                <w:b/>
                <w:sz w:val="22"/>
                <w:szCs w:val="22"/>
                <w:lang w:eastAsia="en-GB"/>
              </w:rPr>
            </w:pPr>
          </w:p>
          <w:p w14:paraId="6763227F" w14:textId="77777777" w:rsidR="00B50B96" w:rsidRPr="00CB106C" w:rsidRDefault="00B50B96" w:rsidP="004C1D5F">
            <w:pPr>
              <w:spacing w:before="120" w:after="120" w:line="240" w:lineRule="auto"/>
              <w:ind w:right="164"/>
              <w:rPr>
                <w:rFonts w:eastAsia="Times New Roman" w:cstheme="minorHAnsi"/>
                <w:b/>
                <w:sz w:val="22"/>
                <w:szCs w:val="22"/>
                <w:u w:val="single"/>
                <w:lang w:eastAsia="en-GB"/>
              </w:rPr>
            </w:pPr>
            <w:r w:rsidRPr="00CB106C">
              <w:rPr>
                <w:rFonts w:eastAsia="Times New Roman" w:cstheme="minorHAnsi"/>
                <w:b/>
                <w:sz w:val="22"/>
                <w:szCs w:val="22"/>
                <w:u w:val="single"/>
                <w:lang w:eastAsia="en-GB"/>
              </w:rPr>
              <w:t>Regulator</w:t>
            </w:r>
          </w:p>
          <w:p w14:paraId="218C85EC" w14:textId="612F51DA" w:rsidR="00B50B96" w:rsidRPr="00D0742D" w:rsidRDefault="00B50B96" w:rsidP="004C1D5F">
            <w:pPr>
              <w:spacing w:before="120" w:after="120" w:line="240" w:lineRule="auto"/>
              <w:ind w:right="164"/>
              <w:rPr>
                <w:rFonts w:eastAsia="Times New Roman" w:cstheme="minorHAnsi"/>
                <w:sz w:val="22"/>
                <w:szCs w:val="22"/>
                <w:u w:val="single"/>
                <w:lang w:eastAsia="en-GB"/>
              </w:rPr>
            </w:pPr>
            <w:r w:rsidRPr="00CB106C">
              <w:rPr>
                <w:rFonts w:eastAsia="Times New Roman" w:cstheme="minorHAnsi"/>
                <w:b/>
                <w:sz w:val="22"/>
                <w:szCs w:val="22"/>
                <w:lang w:eastAsia="en-GB"/>
              </w:rPr>
              <w:t>0-10</w:t>
            </w:r>
          </w:p>
        </w:tc>
        <w:tc>
          <w:tcPr>
            <w:tcW w:w="641" w:type="pct"/>
            <w:tcBorders>
              <w:top w:val="single" w:sz="4" w:space="0" w:color="016574"/>
              <w:left w:val="single" w:sz="4" w:space="0" w:color="016574"/>
              <w:bottom w:val="single" w:sz="4" w:space="0" w:color="016574"/>
              <w:right w:val="single" w:sz="4" w:space="0" w:color="016574"/>
            </w:tcBorders>
          </w:tcPr>
          <w:p w14:paraId="26FA68CE" w14:textId="19B69B44" w:rsidR="00B50B96" w:rsidRPr="00D0742D" w:rsidRDefault="00B50B96" w:rsidP="007B0A54">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Based on habit</w:t>
            </w:r>
            <w:r w:rsidRPr="00D0742D">
              <w:rPr>
                <w:rFonts w:eastAsia="Arial" w:cstheme="minorHAnsi"/>
                <w:color w:val="000000"/>
                <w:sz w:val="22"/>
                <w:szCs w:val="22"/>
              </w:rPr>
              <w:br/>
              <w:t>surveys of where animals grazing contaminated land e.g. sea to land transfer, sea-washed pastures.</w:t>
            </w:r>
          </w:p>
        </w:tc>
      </w:tr>
      <w:tr w:rsidR="00B50B96" w:rsidRPr="0027259C" w14:paraId="40533A31"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2E480DF"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330D5B5" w14:textId="699DB6D9" w:rsidR="00B50B96" w:rsidRPr="00D0742D" w:rsidRDefault="00B50B96" w:rsidP="007B0A5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38373C5" w14:textId="627C9732"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4FD1F83" w14:textId="60C13660"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DAEC15B" w14:textId="6F4FD937"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0-4 local food types reflecting maximum concentrations and habit surveys</w:t>
            </w:r>
          </w:p>
        </w:tc>
        <w:tc>
          <w:tcPr>
            <w:tcW w:w="612" w:type="pct"/>
            <w:tcBorders>
              <w:top w:val="single" w:sz="4" w:space="0" w:color="016574"/>
              <w:left w:val="single" w:sz="4" w:space="0" w:color="016574"/>
              <w:bottom w:val="single" w:sz="4" w:space="0" w:color="016574"/>
              <w:right w:val="single" w:sz="4" w:space="0" w:color="016574"/>
            </w:tcBorders>
          </w:tcPr>
          <w:p w14:paraId="043C6E98" w14:textId="654CF2BD" w:rsidR="00B50B96" w:rsidRPr="00D0742D" w:rsidRDefault="00B50B96" w:rsidP="00E90DC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D6B68FB" w14:textId="54091BE5" w:rsidR="00B50B96" w:rsidRPr="00D0742D" w:rsidRDefault="00B50B96" w:rsidP="00E90DC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CA71BA8" w14:textId="77777777" w:rsidR="00B50B96" w:rsidRPr="00D0742D" w:rsidRDefault="00B50B96"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1DCD7E4" w14:textId="19191C71" w:rsidR="00B50B96" w:rsidRPr="00D0742D" w:rsidRDefault="00B50B96" w:rsidP="00E90DC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B50B96" w:rsidRPr="0027259C" w14:paraId="0C4BE092"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8D81ADA"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58ADB04" w14:textId="55F2FC4E" w:rsidR="00B50B96" w:rsidRPr="00D0742D" w:rsidRDefault="00B50B96" w:rsidP="007B0A5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B00D64F" w14:textId="65C6302C"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A2A74D5" w14:textId="7F330124"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9D0EAF1" w14:textId="39519CC1"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0-4 species reflecting maximum concentrations – </w:t>
            </w:r>
            <w:r w:rsidR="0015397D" w:rsidRPr="0015397D">
              <w:rPr>
                <w:rFonts w:eastAsia="Arial" w:cstheme="minorHAnsi"/>
                <w:color w:val="000000"/>
                <w:sz w:val="22"/>
                <w:szCs w:val="22"/>
              </w:rPr>
              <w:t>adventitious</w:t>
            </w:r>
            <w:r w:rsidRPr="00D0742D">
              <w:rPr>
                <w:rFonts w:eastAsia="Arial" w:cstheme="minorHAnsi"/>
                <w:color w:val="000000"/>
                <w:sz w:val="22"/>
                <w:szCs w:val="22"/>
              </w:rPr>
              <w:t xml:space="preserve"> finds</w:t>
            </w:r>
          </w:p>
        </w:tc>
        <w:tc>
          <w:tcPr>
            <w:tcW w:w="612" w:type="pct"/>
            <w:tcBorders>
              <w:top w:val="single" w:sz="4" w:space="0" w:color="016574"/>
              <w:left w:val="single" w:sz="4" w:space="0" w:color="016574"/>
              <w:bottom w:val="single" w:sz="4" w:space="0" w:color="016574"/>
              <w:right w:val="single" w:sz="4" w:space="0" w:color="016574"/>
            </w:tcBorders>
          </w:tcPr>
          <w:p w14:paraId="1ED1F80B" w14:textId="2508A78A" w:rsidR="00B50B96" w:rsidRPr="00D0742D" w:rsidRDefault="00B50B96" w:rsidP="00E90DC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 (as available)</w:t>
            </w:r>
          </w:p>
        </w:tc>
        <w:tc>
          <w:tcPr>
            <w:tcW w:w="513" w:type="pct"/>
            <w:tcBorders>
              <w:top w:val="single" w:sz="4" w:space="0" w:color="016574"/>
              <w:left w:val="single" w:sz="4" w:space="0" w:color="016574"/>
              <w:bottom w:val="single" w:sz="4" w:space="0" w:color="016574"/>
              <w:right w:val="single" w:sz="4" w:space="0" w:color="016574"/>
            </w:tcBorders>
          </w:tcPr>
          <w:p w14:paraId="78258553" w14:textId="303A395A" w:rsidR="00B50B96" w:rsidRPr="00D0742D" w:rsidRDefault="00B50B96" w:rsidP="00E90DC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278BE5B" w14:textId="77777777" w:rsidR="00B50B96" w:rsidRPr="00D0742D" w:rsidRDefault="00B50B96"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D2B96FA" w14:textId="7364EA3F" w:rsidR="00B50B96" w:rsidRPr="00D0742D" w:rsidRDefault="00B50B96" w:rsidP="00E90DC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B50B96" w:rsidRPr="0027259C" w14:paraId="64DF26C3"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4060CDB"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727FBB5" w14:textId="5FDEF19C" w:rsidR="00B50B96" w:rsidRPr="00D0742D" w:rsidRDefault="00B50B96" w:rsidP="007B0A5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 xml:space="preserve">Assess impact on wildlife as an operator’s performance </w:t>
            </w:r>
            <w:r w:rsidRPr="00D0742D">
              <w:rPr>
                <w:rFonts w:eastAsia="Arial" w:cstheme="minorHAnsi"/>
                <w:color w:val="000000"/>
                <w:sz w:val="22"/>
                <w:szCs w:val="22"/>
              </w:rPr>
              <w:lastRenderedPageBreak/>
              <w:t>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3F039E6" w14:textId="06E7E7A9"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lastRenderedPageBreak/>
              <w:t>O2</w:t>
            </w:r>
          </w:p>
        </w:tc>
        <w:tc>
          <w:tcPr>
            <w:tcW w:w="702" w:type="pct"/>
            <w:tcBorders>
              <w:top w:val="single" w:sz="4" w:space="0" w:color="016574"/>
              <w:left w:val="single" w:sz="4" w:space="0" w:color="016574"/>
              <w:bottom w:val="single" w:sz="4" w:space="0" w:color="016574"/>
              <w:right w:val="single" w:sz="4" w:space="0" w:color="016574"/>
            </w:tcBorders>
          </w:tcPr>
          <w:p w14:paraId="11EA2305" w14:textId="09AEE6C9"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E4E30F6" w14:textId="0275D1C0"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0-4 species reflecting maximum concentrations </w:t>
            </w:r>
            <w:r w:rsidRPr="00D0742D">
              <w:rPr>
                <w:rFonts w:eastAsia="Arial" w:cstheme="minorHAnsi"/>
                <w:color w:val="000000"/>
                <w:sz w:val="22"/>
                <w:szCs w:val="22"/>
              </w:rPr>
              <w:lastRenderedPageBreak/>
              <w:t xml:space="preserve">– </w:t>
            </w:r>
            <w:r w:rsidR="0015397D" w:rsidRPr="0015397D">
              <w:rPr>
                <w:rFonts w:eastAsia="Arial" w:cstheme="minorHAnsi"/>
                <w:color w:val="000000"/>
                <w:sz w:val="22"/>
                <w:szCs w:val="22"/>
              </w:rPr>
              <w:t>adventitious</w:t>
            </w:r>
            <w:r w:rsidRPr="00D0742D">
              <w:rPr>
                <w:rFonts w:eastAsia="Arial" w:cstheme="minorHAnsi"/>
                <w:color w:val="000000"/>
                <w:sz w:val="22"/>
                <w:szCs w:val="22"/>
              </w:rPr>
              <w:t xml:space="preserve"> finds</w:t>
            </w:r>
          </w:p>
        </w:tc>
        <w:tc>
          <w:tcPr>
            <w:tcW w:w="612" w:type="pct"/>
            <w:tcBorders>
              <w:top w:val="single" w:sz="4" w:space="0" w:color="016574"/>
              <w:left w:val="single" w:sz="4" w:space="0" w:color="016574"/>
              <w:bottom w:val="single" w:sz="4" w:space="0" w:color="016574"/>
              <w:right w:val="single" w:sz="4" w:space="0" w:color="016574"/>
            </w:tcBorders>
          </w:tcPr>
          <w:p w14:paraId="78B92568" w14:textId="58102BA1" w:rsidR="00B50B96" w:rsidRPr="00D0742D" w:rsidRDefault="00B50B96" w:rsidP="00E90DC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Annually (as available)</w:t>
            </w:r>
          </w:p>
        </w:tc>
        <w:tc>
          <w:tcPr>
            <w:tcW w:w="513" w:type="pct"/>
            <w:tcBorders>
              <w:top w:val="single" w:sz="4" w:space="0" w:color="016574"/>
              <w:left w:val="single" w:sz="4" w:space="0" w:color="016574"/>
              <w:bottom w:val="single" w:sz="4" w:space="0" w:color="016574"/>
              <w:right w:val="single" w:sz="4" w:space="0" w:color="016574"/>
            </w:tcBorders>
          </w:tcPr>
          <w:p w14:paraId="71DCF107" w14:textId="29DBFC26" w:rsidR="00B50B96" w:rsidRPr="00D0742D" w:rsidRDefault="00B50B96" w:rsidP="00E90DC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4178943" w14:textId="77777777" w:rsidR="00B50B96" w:rsidRPr="00D0742D" w:rsidRDefault="00B50B96"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5F9A296" w14:textId="017B72DE" w:rsidR="00B50B96" w:rsidRPr="00D0742D" w:rsidRDefault="00B50B96" w:rsidP="00E90DCA">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B50B96" w:rsidRPr="0027259C" w14:paraId="3B47C1E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1BA2609"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D522EBE" w14:textId="4AE6ECDF" w:rsidR="00B50B96" w:rsidRPr="00D0742D" w:rsidRDefault="00B50B96" w:rsidP="007B0A54">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4D7F216" w14:textId="181A1010"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0B6EFF47" w14:textId="3AE7029D"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C43ECA2" w14:textId="4B5C21D8"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0-4 local food types from habit surveys e.g. local farm shops, butchers</w:t>
            </w:r>
          </w:p>
        </w:tc>
        <w:tc>
          <w:tcPr>
            <w:tcW w:w="612" w:type="pct"/>
            <w:tcBorders>
              <w:top w:val="single" w:sz="4" w:space="0" w:color="016574"/>
              <w:left w:val="single" w:sz="4" w:space="0" w:color="016574"/>
              <w:bottom w:val="single" w:sz="4" w:space="0" w:color="016574"/>
              <w:right w:val="single" w:sz="4" w:space="0" w:color="016574"/>
            </w:tcBorders>
          </w:tcPr>
          <w:p w14:paraId="14D9D247" w14:textId="288B2905"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364B5F4" w14:textId="7DB17E94" w:rsidR="00B50B96" w:rsidRPr="00D0742D" w:rsidRDefault="00B50B96" w:rsidP="00747AD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9A5020B" w14:textId="77777777" w:rsidR="00B50B96" w:rsidRPr="00D0742D" w:rsidRDefault="00B50B96" w:rsidP="00747ADA">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A4C46DF" w14:textId="77F26B6A" w:rsidR="00B50B96" w:rsidRPr="00D0742D" w:rsidRDefault="00B50B96" w:rsidP="00747AD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As above</w:t>
            </w:r>
          </w:p>
        </w:tc>
      </w:tr>
      <w:tr w:rsidR="00B50B96" w:rsidRPr="0027259C" w14:paraId="5A5CE89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FD4F146"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738DAAE" w14:textId="5410E690" w:rsidR="00B50B96" w:rsidRPr="00D0742D" w:rsidRDefault="00B50B96" w:rsidP="00747AD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sidR="00747ADA">
              <w:rPr>
                <w:rFonts w:eastAsia="Arial" w:cstheme="minorHAnsi"/>
                <w:color w:val="000000"/>
                <w:sz w:val="22"/>
                <w:szCs w:val="22"/>
              </w:rPr>
              <w:t xml:space="preserve"> </w:t>
            </w:r>
            <w:r w:rsidRPr="00D0742D">
              <w:rPr>
                <w:rFonts w:eastAsia="Arial" w:cstheme="minorHAnsi"/>
                <w:color w:val="000000"/>
                <w:sz w:val="22"/>
                <w:szCs w:val="22"/>
              </w:rPr>
              <w:t>/</w:t>
            </w:r>
            <w:r w:rsidR="00747ADA">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B2A0D4A" w14:textId="71019646"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74CC60C" w14:textId="64EEDD82"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7567F11" w14:textId="3AB4BB97"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0-2 local food types 10% check</w:t>
            </w:r>
          </w:p>
        </w:tc>
        <w:tc>
          <w:tcPr>
            <w:tcW w:w="612" w:type="pct"/>
            <w:tcBorders>
              <w:top w:val="single" w:sz="4" w:space="0" w:color="016574"/>
              <w:left w:val="single" w:sz="4" w:space="0" w:color="016574"/>
              <w:bottom w:val="single" w:sz="4" w:space="0" w:color="016574"/>
              <w:right w:val="single" w:sz="4" w:space="0" w:color="016574"/>
            </w:tcBorders>
          </w:tcPr>
          <w:p w14:paraId="4C559EAB" w14:textId="53DA749D"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Annually–3 yearly</w:t>
            </w:r>
          </w:p>
        </w:tc>
        <w:tc>
          <w:tcPr>
            <w:tcW w:w="513" w:type="pct"/>
            <w:tcBorders>
              <w:top w:val="single" w:sz="4" w:space="0" w:color="016574"/>
              <w:left w:val="single" w:sz="4" w:space="0" w:color="016574"/>
              <w:bottom w:val="single" w:sz="4" w:space="0" w:color="016574"/>
              <w:right w:val="single" w:sz="4" w:space="0" w:color="016574"/>
            </w:tcBorders>
          </w:tcPr>
          <w:p w14:paraId="0BB4EAC1" w14:textId="42652E25" w:rsidR="00B50B96" w:rsidRPr="00D0742D" w:rsidRDefault="00B50B96" w:rsidP="00747AD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69E9F6B" w14:textId="77777777" w:rsidR="00B50B96" w:rsidRPr="00D0742D" w:rsidRDefault="00B50B96" w:rsidP="00747ADA">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E569346" w14:textId="2A0FA743" w:rsidR="00B50B96" w:rsidRPr="00D0742D" w:rsidRDefault="00B50B96" w:rsidP="00747AD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B50B96" w:rsidRPr="0027259C" w14:paraId="77F3736F"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D714C10"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E7FD0F0" w14:textId="51A0652E" w:rsidR="00B50B96" w:rsidRPr="00D0742D" w:rsidRDefault="00B50B96" w:rsidP="00747ADA">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87F59D6" w14:textId="1156794B"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R3</w:t>
            </w:r>
          </w:p>
        </w:tc>
        <w:tc>
          <w:tcPr>
            <w:tcW w:w="702" w:type="pct"/>
            <w:tcBorders>
              <w:top w:val="single" w:sz="4" w:space="0" w:color="016574"/>
              <w:left w:val="single" w:sz="4" w:space="0" w:color="016574"/>
              <w:bottom w:val="single" w:sz="4" w:space="0" w:color="016574"/>
              <w:right w:val="single" w:sz="4" w:space="0" w:color="016574"/>
            </w:tcBorders>
          </w:tcPr>
          <w:p w14:paraId="38A627A2" w14:textId="3D77F515"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94B30DD" w14:textId="3E02015E"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0-2 remotely sourced food types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349E8546" w14:textId="7426E029"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r w:rsidR="00B52E5A">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406B92FD" w14:textId="5C9479C7" w:rsidR="00B50B96" w:rsidRPr="00D0742D" w:rsidRDefault="00B50B96" w:rsidP="00747AD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9F2D577" w14:textId="77777777" w:rsidR="00B50B96" w:rsidRPr="00D0742D" w:rsidRDefault="00B50B96" w:rsidP="00747ADA">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3F42319" w14:textId="35908DFB" w:rsidR="00B50B96" w:rsidRPr="00D0742D" w:rsidRDefault="00B50B96" w:rsidP="00747AD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B50B96" w:rsidRPr="0027259C" w14:paraId="72C75FE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7285D12"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2874798" w14:textId="65B714FB" w:rsidR="00B50B96" w:rsidRPr="00D0742D" w:rsidRDefault="00B50B96" w:rsidP="00747ADA">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AD253B5" w14:textId="3BACC8F6"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O3</w:t>
            </w:r>
          </w:p>
        </w:tc>
        <w:tc>
          <w:tcPr>
            <w:tcW w:w="702" w:type="pct"/>
            <w:tcBorders>
              <w:top w:val="single" w:sz="4" w:space="0" w:color="016574"/>
              <w:left w:val="single" w:sz="4" w:space="0" w:color="016574"/>
              <w:bottom w:val="single" w:sz="4" w:space="0" w:color="016574"/>
              <w:right w:val="single" w:sz="4" w:space="0" w:color="016574"/>
            </w:tcBorders>
          </w:tcPr>
          <w:p w14:paraId="11E21728" w14:textId="6EA64ECB"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99F2031" w14:textId="3E528C11"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0-2 species found on/close to site </w:t>
            </w:r>
            <w:r w:rsidR="0015397D">
              <w:rPr>
                <w:rFonts w:eastAsia="Arial" w:cstheme="minorHAnsi"/>
                <w:color w:val="000000"/>
                <w:sz w:val="22"/>
                <w:szCs w:val="22"/>
              </w:rPr>
              <w:t>–</w:t>
            </w:r>
            <w:r w:rsidRPr="00D0742D">
              <w:rPr>
                <w:rFonts w:eastAsia="Arial" w:cstheme="minorHAnsi"/>
                <w:color w:val="000000"/>
                <w:sz w:val="22"/>
                <w:szCs w:val="22"/>
              </w:rPr>
              <w:t xml:space="preserve"> </w:t>
            </w:r>
            <w:r w:rsidR="0015397D" w:rsidRPr="0015397D">
              <w:rPr>
                <w:rFonts w:eastAsia="Arial" w:cstheme="minorHAnsi"/>
                <w:color w:val="000000"/>
                <w:sz w:val="22"/>
                <w:szCs w:val="22"/>
              </w:rPr>
              <w:t>adventitious</w:t>
            </w:r>
            <w:r w:rsidRPr="00D0742D">
              <w:rPr>
                <w:rFonts w:eastAsia="Arial" w:cstheme="minorHAnsi"/>
                <w:color w:val="000000"/>
                <w:sz w:val="22"/>
                <w:szCs w:val="22"/>
              </w:rPr>
              <w:t xml:space="preserve"> finds</w:t>
            </w:r>
          </w:p>
        </w:tc>
        <w:tc>
          <w:tcPr>
            <w:tcW w:w="612" w:type="pct"/>
            <w:tcBorders>
              <w:top w:val="single" w:sz="4" w:space="0" w:color="016574"/>
              <w:left w:val="single" w:sz="4" w:space="0" w:color="016574"/>
              <w:bottom w:val="single" w:sz="4" w:space="0" w:color="016574"/>
              <w:right w:val="single" w:sz="4" w:space="0" w:color="016574"/>
            </w:tcBorders>
          </w:tcPr>
          <w:p w14:paraId="1C37C32D" w14:textId="01E466B1"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Monthly - quarterly (as available)</w:t>
            </w:r>
          </w:p>
          <w:p w14:paraId="58A2B64A" w14:textId="3D9F4184"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Limited indicator radionuclides</w:t>
            </w:r>
          </w:p>
        </w:tc>
        <w:tc>
          <w:tcPr>
            <w:tcW w:w="513" w:type="pct"/>
            <w:tcBorders>
              <w:top w:val="single" w:sz="4" w:space="0" w:color="016574"/>
              <w:left w:val="single" w:sz="4" w:space="0" w:color="016574"/>
              <w:bottom w:val="single" w:sz="4" w:space="0" w:color="016574"/>
              <w:right w:val="single" w:sz="4" w:space="0" w:color="016574"/>
            </w:tcBorders>
          </w:tcPr>
          <w:p w14:paraId="75382173" w14:textId="286A82A8" w:rsidR="00B50B96" w:rsidRPr="00D0742D" w:rsidRDefault="00B50B96" w:rsidP="00747AD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568408D" w14:textId="77777777" w:rsidR="00B50B96" w:rsidRPr="00D0742D" w:rsidRDefault="00B50B96" w:rsidP="00747ADA">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B8119CC" w14:textId="00B56798" w:rsidR="00B50B96" w:rsidRPr="00D0742D" w:rsidRDefault="00B50B96" w:rsidP="00747AD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355639">
              <w:rPr>
                <w:rFonts w:eastAsia="Arial" w:cstheme="minorHAnsi"/>
                <w:color w:val="000000"/>
                <w:sz w:val="22"/>
                <w:szCs w:val="22"/>
              </w:rPr>
              <w:t>/</w:t>
            </w:r>
            <w:r w:rsidRPr="00D0742D">
              <w:rPr>
                <w:rFonts w:eastAsia="Arial" w:cstheme="minorHAnsi"/>
                <w:color w:val="000000"/>
                <w:sz w:val="22"/>
                <w:szCs w:val="22"/>
              </w:rPr>
              <w:t>A</w:t>
            </w:r>
          </w:p>
        </w:tc>
      </w:tr>
      <w:tr w:rsidR="00B50B96" w:rsidRPr="0027259C" w14:paraId="7412EC30"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2FD3607" w14:textId="77777777" w:rsidR="00B50B96" w:rsidRPr="00D0742D" w:rsidRDefault="00B50B96" w:rsidP="00B50B96">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70E6BA8" w14:textId="017DFEE7" w:rsidR="00B50B96" w:rsidRPr="00D0742D" w:rsidRDefault="00B50B96" w:rsidP="00747ADA">
            <w:pPr>
              <w:spacing w:before="120" w:after="120" w:line="240" w:lineRule="auto"/>
              <w:ind w:left="141" w:right="135"/>
              <w:rPr>
                <w:rFonts w:eastAsia="Arial" w:cstheme="minorHAnsi"/>
                <w:color w:val="000000"/>
                <w:spacing w:val="-2"/>
                <w:sz w:val="22"/>
                <w:szCs w:val="22"/>
              </w:rPr>
            </w:pPr>
            <w:r w:rsidRPr="00D0742D">
              <w:rPr>
                <w:rFonts w:eastAsia="Arial" w:cstheme="minorHAnsi"/>
                <w:color w:val="000000"/>
                <w:sz w:val="22"/>
                <w:szCs w:val="22"/>
              </w:rPr>
              <w:t>Understand /</w:t>
            </w:r>
            <w:r w:rsidR="00517989">
              <w:rPr>
                <w:rFonts w:eastAsia="Arial" w:cstheme="minorHAnsi"/>
                <w:color w:val="000000"/>
                <w:sz w:val="22"/>
                <w:szCs w:val="22"/>
              </w:rPr>
              <w:t xml:space="preserve"> </w:t>
            </w:r>
            <w:r w:rsidRPr="00D0742D">
              <w:rPr>
                <w:rFonts w:eastAsia="Arial" w:cstheme="minorHAnsi"/>
                <w:color w:val="000000"/>
                <w:sz w:val="22"/>
                <w:szCs w:val="22"/>
              </w:rPr>
              <w:t xml:space="preserve">monitor behaviour of radionuclides in the </w:t>
            </w:r>
            <w:r w:rsidR="00BE3E48" w:rsidRPr="00D0742D">
              <w:rPr>
                <w:rFonts w:eastAsia="Arial" w:cstheme="minorHAnsi"/>
                <w:color w:val="000000"/>
                <w:sz w:val="22"/>
                <w:szCs w:val="22"/>
              </w:rPr>
              <w:t>f</w:t>
            </w:r>
            <w:r w:rsidRPr="00D0742D">
              <w:rPr>
                <w:rFonts w:eastAsia="Arial" w:cstheme="minorHAnsi"/>
                <w:color w:val="000000"/>
                <w:sz w:val="22"/>
                <w:szCs w:val="22"/>
              </w:rPr>
              <w:t>ood /</w:t>
            </w:r>
            <w:r w:rsidR="00517989">
              <w:rPr>
                <w:rFonts w:eastAsia="Arial" w:cstheme="minorHAnsi"/>
                <w:color w:val="000000"/>
                <w:sz w:val="22"/>
                <w:szCs w:val="22"/>
              </w:rPr>
              <w:t xml:space="preserve"> </w:t>
            </w:r>
            <w:r w:rsidRPr="00D0742D">
              <w:rPr>
                <w:rFonts w:eastAsia="Arial" w:cstheme="minorHAnsi"/>
                <w:color w:val="000000"/>
                <w:sz w:val="22"/>
                <w:szCs w:val="22"/>
              </w:rPr>
              <w:t>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F44DFF5" w14:textId="20A77504" w:rsidR="00B50B96" w:rsidRPr="00D0742D" w:rsidRDefault="00B50B96" w:rsidP="00B50B96">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60506EE7" w14:textId="5340DEA3" w:rsidR="00B50B96" w:rsidRPr="00D0742D" w:rsidRDefault="00B50B96"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8BB76E7" w14:textId="12727777" w:rsidR="00B50B96" w:rsidRPr="00D0742D" w:rsidRDefault="00B50B96"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0- 1 local food type reflecting maximum concentration</w:t>
            </w:r>
          </w:p>
        </w:tc>
        <w:tc>
          <w:tcPr>
            <w:tcW w:w="612" w:type="pct"/>
            <w:tcBorders>
              <w:top w:val="single" w:sz="4" w:space="0" w:color="016574"/>
              <w:left w:val="single" w:sz="4" w:space="0" w:color="016574"/>
              <w:bottom w:val="single" w:sz="4" w:space="0" w:color="016574"/>
              <w:right w:val="single" w:sz="4" w:space="0" w:color="016574"/>
            </w:tcBorders>
          </w:tcPr>
          <w:p w14:paraId="1ACD2D60" w14:textId="65A7305B" w:rsidR="00B50B96" w:rsidRPr="00D0742D" w:rsidRDefault="00B50B96" w:rsidP="00747ADA">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w:t>
            </w:r>
          </w:p>
        </w:tc>
        <w:tc>
          <w:tcPr>
            <w:tcW w:w="513" w:type="pct"/>
            <w:tcBorders>
              <w:top w:val="single" w:sz="4" w:space="0" w:color="016574"/>
              <w:left w:val="single" w:sz="4" w:space="0" w:color="016574"/>
              <w:bottom w:val="single" w:sz="4" w:space="0" w:color="016574"/>
              <w:right w:val="single" w:sz="4" w:space="0" w:color="016574"/>
            </w:tcBorders>
          </w:tcPr>
          <w:p w14:paraId="4C526ADB" w14:textId="59F70E77" w:rsidR="00B50B96" w:rsidRPr="00D0742D" w:rsidRDefault="00B50B96" w:rsidP="00747ADA">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0DA2921" w14:textId="77777777" w:rsidR="00B50B96" w:rsidRPr="00D0742D" w:rsidRDefault="00B50B96" w:rsidP="00747ADA">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C689B1A" w14:textId="0BD6D277" w:rsidR="00B50B96" w:rsidRPr="00D0742D" w:rsidRDefault="00B50B96" w:rsidP="00747ADA">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Based on max from knowledge, habit surveys</w:t>
            </w:r>
          </w:p>
        </w:tc>
      </w:tr>
      <w:tr w:rsidR="007A5ED2" w:rsidRPr="0027259C" w14:paraId="0D1CA0AB"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4C4D804C" w14:textId="77777777" w:rsidR="007A5ED2" w:rsidRPr="00D0742D" w:rsidRDefault="007A5ED2" w:rsidP="00CB107E">
            <w:pPr>
              <w:spacing w:before="120" w:after="120" w:line="240" w:lineRule="auto"/>
              <w:ind w:right="152"/>
              <w:textAlignment w:val="baseline"/>
              <w:rPr>
                <w:rFonts w:eastAsia="Arial" w:cstheme="minorHAnsi"/>
                <w:b/>
                <w:color w:val="000000"/>
                <w:sz w:val="22"/>
                <w:szCs w:val="22"/>
              </w:rPr>
            </w:pPr>
            <w:r w:rsidRPr="00D0742D">
              <w:rPr>
                <w:rFonts w:eastAsia="Arial" w:cstheme="minorHAnsi"/>
                <w:b/>
                <w:color w:val="000000"/>
                <w:sz w:val="22"/>
                <w:szCs w:val="22"/>
              </w:rPr>
              <w:t>3.17</w:t>
            </w:r>
          </w:p>
          <w:p w14:paraId="532E0224" w14:textId="543FC158" w:rsidR="007A5ED2" w:rsidRPr="00D0742D" w:rsidRDefault="007A5ED2" w:rsidP="00E3369E">
            <w:pPr>
              <w:spacing w:before="120" w:after="120" w:line="240" w:lineRule="auto"/>
              <w:rPr>
                <w:rFonts w:cstheme="minorHAnsi"/>
                <w:b/>
                <w:sz w:val="22"/>
                <w:szCs w:val="22"/>
              </w:rPr>
            </w:pPr>
            <w:r w:rsidRPr="00D0742D">
              <w:rPr>
                <w:rFonts w:eastAsia="Arial" w:cstheme="minorHAnsi"/>
                <w:color w:val="000000"/>
                <w:sz w:val="22"/>
                <w:szCs w:val="22"/>
              </w:rPr>
              <w:t>Landfill leachates</w:t>
            </w:r>
          </w:p>
        </w:tc>
        <w:tc>
          <w:tcPr>
            <w:tcW w:w="611" w:type="pct"/>
            <w:tcBorders>
              <w:top w:val="single" w:sz="4" w:space="0" w:color="016574"/>
              <w:left w:val="single" w:sz="4" w:space="0" w:color="016574"/>
              <w:bottom w:val="single" w:sz="4" w:space="0" w:color="016574"/>
              <w:right w:val="single" w:sz="4" w:space="0" w:color="016574"/>
            </w:tcBorders>
          </w:tcPr>
          <w:p w14:paraId="27150163" w14:textId="61E326F4"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total r</w:t>
            </w:r>
            <w:r w:rsidRPr="00D0742D">
              <w:rPr>
                <w:rFonts w:eastAsia="Arial" w:cstheme="minorHAnsi"/>
                <w:color w:val="000000"/>
                <w:spacing w:val="-4"/>
                <w:sz w:val="22"/>
                <w:szCs w:val="22"/>
              </w:rPr>
              <w:t>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BE2F26D" w14:textId="625A5939"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372A44B2"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B52E5A">
              <w:rPr>
                <w:rFonts w:eastAsia="Arial" w:cstheme="minorHAnsi"/>
                <w:color w:val="000000"/>
                <w:sz w:val="22"/>
                <w:szCs w:val="22"/>
              </w:rPr>
              <w:t>l</w:t>
            </w:r>
            <w:r w:rsidRPr="00B52E5A">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7C7B3A07" w14:textId="1741175F"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004C5B">
              <w:rPr>
                <w:rFonts w:eastAsia="Arial" w:cstheme="minorHAnsi"/>
                <w:color w:val="000000"/>
                <w:sz w:val="22"/>
                <w:szCs w:val="22"/>
              </w:rPr>
              <w:t>m</w:t>
            </w:r>
            <w:r w:rsidRPr="00004C5B">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E6E1741" w14:textId="4C5DB95E"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central collection point prior to disposal e.g. to sewer/ tanker</w:t>
            </w:r>
          </w:p>
        </w:tc>
        <w:tc>
          <w:tcPr>
            <w:tcW w:w="612" w:type="pct"/>
            <w:tcBorders>
              <w:top w:val="single" w:sz="4" w:space="0" w:color="016574"/>
              <w:left w:val="single" w:sz="4" w:space="0" w:color="016574"/>
              <w:bottom w:val="single" w:sz="4" w:space="0" w:color="016574"/>
              <w:right w:val="single" w:sz="4" w:space="0" w:color="016574"/>
            </w:tcBorders>
          </w:tcPr>
          <w:p w14:paraId="007EE412" w14:textId="30B6569D"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1F0036A5" w14:textId="5E258C71"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6189A8DC" w14:textId="77777777" w:rsidR="007A5ED2" w:rsidRPr="00252BD7" w:rsidRDefault="007A5ED2" w:rsidP="004C1D5F">
            <w:pPr>
              <w:tabs>
                <w:tab w:val="left" w:pos="2047"/>
              </w:tabs>
              <w:spacing w:before="120" w:after="120" w:line="240" w:lineRule="auto"/>
              <w:ind w:right="152"/>
              <w:textAlignment w:val="baseline"/>
              <w:rPr>
                <w:rFonts w:eastAsia="Arial" w:cstheme="minorHAnsi"/>
                <w:b/>
                <w:color w:val="000000"/>
                <w:sz w:val="22"/>
                <w:szCs w:val="22"/>
                <w:u w:val="single"/>
              </w:rPr>
            </w:pPr>
            <w:r w:rsidRPr="00252BD7">
              <w:rPr>
                <w:rFonts w:eastAsia="Arial" w:cstheme="minorHAnsi"/>
                <w:b/>
                <w:color w:val="000000"/>
                <w:sz w:val="22"/>
                <w:szCs w:val="22"/>
                <w:u w:val="single"/>
              </w:rPr>
              <w:t>Operator</w:t>
            </w:r>
          </w:p>
          <w:p w14:paraId="791FE9A4" w14:textId="77777777" w:rsidR="007A5ED2" w:rsidRPr="00252BD7" w:rsidRDefault="007A5ED2" w:rsidP="004C1D5F">
            <w:pPr>
              <w:tabs>
                <w:tab w:val="left" w:pos="2047"/>
              </w:tabs>
              <w:spacing w:before="120" w:after="120" w:line="240" w:lineRule="auto"/>
              <w:ind w:right="152"/>
              <w:textAlignment w:val="baseline"/>
              <w:rPr>
                <w:rFonts w:eastAsia="Arial" w:cstheme="minorHAnsi"/>
                <w:b/>
                <w:color w:val="000000"/>
                <w:sz w:val="22"/>
                <w:szCs w:val="22"/>
              </w:rPr>
            </w:pPr>
            <w:r w:rsidRPr="00252BD7">
              <w:rPr>
                <w:rFonts w:eastAsia="Arial" w:cstheme="minorHAnsi"/>
                <w:b/>
                <w:color w:val="000000"/>
                <w:sz w:val="22"/>
                <w:szCs w:val="22"/>
              </w:rPr>
              <w:t>1-4</w:t>
            </w:r>
          </w:p>
          <w:p w14:paraId="58534418" w14:textId="77777777" w:rsidR="007A5ED2" w:rsidRPr="00252BD7" w:rsidRDefault="007A5ED2" w:rsidP="004C1D5F">
            <w:pPr>
              <w:tabs>
                <w:tab w:val="left" w:pos="2047"/>
              </w:tabs>
              <w:spacing w:before="120" w:after="120" w:line="240" w:lineRule="auto"/>
              <w:ind w:right="152"/>
              <w:textAlignment w:val="baseline"/>
              <w:rPr>
                <w:rFonts w:eastAsia="Arial" w:cstheme="minorHAnsi"/>
                <w:b/>
                <w:color w:val="000000"/>
                <w:sz w:val="22"/>
                <w:szCs w:val="22"/>
              </w:rPr>
            </w:pPr>
            <w:r w:rsidRPr="00252BD7">
              <w:rPr>
                <w:rFonts w:eastAsia="Arial" w:cstheme="minorHAnsi"/>
                <w:b/>
                <w:color w:val="000000"/>
                <w:sz w:val="22"/>
                <w:szCs w:val="22"/>
              </w:rPr>
              <w:t xml:space="preserve">4-48 limited </w:t>
            </w:r>
            <w:r w:rsidRPr="00252BD7">
              <w:rPr>
                <w:rFonts w:eastAsia="Arial" w:cstheme="minorHAnsi"/>
                <w:b/>
                <w:color w:val="000000"/>
                <w:sz w:val="22"/>
                <w:szCs w:val="22"/>
              </w:rPr>
              <w:br/>
              <w:t>nuclides</w:t>
            </w:r>
          </w:p>
          <w:p w14:paraId="4293BC2D" w14:textId="77777777" w:rsidR="007A5ED2" w:rsidRPr="00252BD7" w:rsidRDefault="007A5ED2" w:rsidP="004C1D5F">
            <w:pPr>
              <w:tabs>
                <w:tab w:val="left" w:pos="2047"/>
              </w:tabs>
              <w:spacing w:before="120" w:after="120" w:line="240" w:lineRule="auto"/>
              <w:ind w:right="152"/>
              <w:textAlignment w:val="baseline"/>
              <w:rPr>
                <w:rFonts w:eastAsia="Arial" w:cstheme="minorHAnsi"/>
                <w:b/>
                <w:color w:val="000000"/>
                <w:sz w:val="22"/>
                <w:szCs w:val="22"/>
              </w:rPr>
            </w:pPr>
          </w:p>
          <w:p w14:paraId="0D682EF4" w14:textId="77777777" w:rsidR="007A5ED2" w:rsidRPr="00252BD7" w:rsidRDefault="007A5ED2" w:rsidP="004C1D5F">
            <w:pPr>
              <w:tabs>
                <w:tab w:val="left" w:pos="2047"/>
              </w:tabs>
              <w:spacing w:before="120" w:after="120" w:line="240" w:lineRule="auto"/>
              <w:ind w:right="152"/>
              <w:textAlignment w:val="baseline"/>
              <w:rPr>
                <w:rFonts w:eastAsia="Arial" w:cstheme="minorHAnsi"/>
                <w:b/>
                <w:color w:val="000000"/>
                <w:sz w:val="22"/>
                <w:szCs w:val="22"/>
                <w:u w:val="single"/>
              </w:rPr>
            </w:pPr>
            <w:r w:rsidRPr="00252BD7">
              <w:rPr>
                <w:rFonts w:eastAsia="Arial" w:cstheme="minorHAnsi"/>
                <w:b/>
                <w:color w:val="000000"/>
                <w:sz w:val="22"/>
                <w:szCs w:val="22"/>
                <w:u w:val="single"/>
              </w:rPr>
              <w:t>Regulator</w:t>
            </w:r>
          </w:p>
          <w:p w14:paraId="663D22F2" w14:textId="70DDFF22" w:rsidR="007A5ED2" w:rsidRPr="00252BD7" w:rsidRDefault="007A5ED2" w:rsidP="004C1D5F">
            <w:pPr>
              <w:spacing w:before="120" w:after="120" w:line="240" w:lineRule="auto"/>
              <w:ind w:right="164"/>
              <w:rPr>
                <w:rFonts w:eastAsia="Times New Roman" w:cstheme="minorHAnsi"/>
                <w:b/>
                <w:sz w:val="22"/>
                <w:szCs w:val="22"/>
                <w:u w:val="single"/>
                <w:lang w:eastAsia="en-GB"/>
              </w:rPr>
            </w:pPr>
            <w:r w:rsidRPr="00252BD7">
              <w:rPr>
                <w:rFonts w:eastAsia="Arial" w:cstheme="minorHAnsi"/>
                <w:b/>
                <w:color w:val="000000"/>
                <w:sz w:val="22"/>
                <w:szCs w:val="22"/>
              </w:rPr>
              <w:t>1-4</w:t>
            </w:r>
          </w:p>
        </w:tc>
        <w:tc>
          <w:tcPr>
            <w:tcW w:w="641" w:type="pct"/>
            <w:tcBorders>
              <w:top w:val="single" w:sz="4" w:space="0" w:color="016574"/>
              <w:left w:val="single" w:sz="4" w:space="0" w:color="016574"/>
              <w:bottom w:val="single" w:sz="4" w:space="0" w:color="016574"/>
              <w:right w:val="single" w:sz="4" w:space="0" w:color="016574"/>
            </w:tcBorders>
          </w:tcPr>
          <w:p w14:paraId="52727C6F" w14:textId="0F91B9E9"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7A5ED2" w:rsidRPr="0027259C" w14:paraId="4BC7D54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F355319" w14:textId="77777777" w:rsidR="007A5ED2" w:rsidRPr="00D0742D" w:rsidRDefault="007A5ED2" w:rsidP="00E3369E">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BC1B521" w14:textId="440ED594"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14EA507" w14:textId="08246935"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0A130996"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004C5B">
              <w:rPr>
                <w:rFonts w:eastAsia="Arial" w:cstheme="minorHAnsi"/>
                <w:color w:val="000000"/>
                <w:sz w:val="22"/>
                <w:szCs w:val="22"/>
              </w:rPr>
              <w:t>l</w:t>
            </w:r>
            <w:r w:rsidRPr="00004C5B">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511DE910" w14:textId="140E77B5"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004C5B">
              <w:rPr>
                <w:rFonts w:eastAsia="Arial" w:cstheme="minorHAnsi"/>
                <w:color w:val="000000"/>
                <w:sz w:val="22"/>
                <w:szCs w:val="22"/>
              </w:rPr>
              <w:t>m</w:t>
            </w:r>
            <w:r w:rsidRPr="00004C5B">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382FDC2" w14:textId="479B0297"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central collection point prior to disposal e.g. to sewer/ tanker</w:t>
            </w:r>
          </w:p>
        </w:tc>
        <w:tc>
          <w:tcPr>
            <w:tcW w:w="612" w:type="pct"/>
            <w:tcBorders>
              <w:top w:val="single" w:sz="4" w:space="0" w:color="016574"/>
              <w:left w:val="single" w:sz="4" w:space="0" w:color="016574"/>
              <w:bottom w:val="single" w:sz="4" w:space="0" w:color="016574"/>
              <w:right w:val="single" w:sz="4" w:space="0" w:color="016574"/>
            </w:tcBorders>
          </w:tcPr>
          <w:p w14:paraId="534DA104" w14:textId="06BFE054"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6426F05D" w14:textId="0A0DAD11"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4E01ECA" w14:textId="77777777" w:rsidR="007A5ED2" w:rsidRPr="00D0742D" w:rsidRDefault="007A5ED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50A00A6" w14:textId="2B0090F7"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7A5ED2" w:rsidRPr="0027259C" w14:paraId="3AD3A46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34436A3" w14:textId="77777777" w:rsidR="007A5ED2" w:rsidRPr="00D0742D" w:rsidRDefault="007A5ED2" w:rsidP="00E3369E">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AF0E7FA" w14:textId="645782FF"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 (landfill operatives considered here)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70036B6" w14:textId="0C496095"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1DD02E2F"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253C20">
              <w:rPr>
                <w:rFonts w:eastAsia="Arial" w:cstheme="minorHAnsi"/>
                <w:color w:val="000000"/>
                <w:sz w:val="22"/>
                <w:szCs w:val="22"/>
              </w:rPr>
              <w:t>l</w:t>
            </w:r>
            <w:r w:rsidRPr="00253C20">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5E3FDC9A" w14:textId="6043A2FA"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A74CBA">
              <w:rPr>
                <w:rFonts w:eastAsia="Arial" w:cstheme="minorHAnsi"/>
                <w:color w:val="000000"/>
                <w:sz w:val="22"/>
                <w:szCs w:val="22"/>
              </w:rPr>
              <w:t>m</w:t>
            </w:r>
            <w:r w:rsidRPr="00A74CBA">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FEDCC8" w14:textId="105DEB93"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central collection point prior to disposal e.g. to sewer/ tanker</w:t>
            </w:r>
          </w:p>
        </w:tc>
        <w:tc>
          <w:tcPr>
            <w:tcW w:w="612" w:type="pct"/>
            <w:tcBorders>
              <w:top w:val="single" w:sz="4" w:space="0" w:color="016574"/>
              <w:left w:val="single" w:sz="4" w:space="0" w:color="016574"/>
              <w:bottom w:val="single" w:sz="4" w:space="0" w:color="016574"/>
              <w:right w:val="single" w:sz="4" w:space="0" w:color="016574"/>
            </w:tcBorders>
          </w:tcPr>
          <w:p w14:paraId="1668C085" w14:textId="3D496BCD"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4BAE7C51" w14:textId="44B96027"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FE40CA2" w14:textId="77777777" w:rsidR="007A5ED2" w:rsidRPr="00D0742D" w:rsidRDefault="007A5ED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AC5A18E" w14:textId="4FC62D58"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7A5ED2" w:rsidRPr="0027259C" w14:paraId="0E0B3353" w14:textId="77777777" w:rsidTr="00010A47">
        <w:trPr>
          <w:trHeight w:val="300"/>
        </w:trPr>
        <w:tc>
          <w:tcPr>
            <w:tcW w:w="507" w:type="pct"/>
            <w:vMerge w:val="restart"/>
            <w:tcBorders>
              <w:left w:val="single" w:sz="4" w:space="0" w:color="016574"/>
              <w:right w:val="single" w:sz="4" w:space="0" w:color="016574"/>
            </w:tcBorders>
            <w:noWrap/>
            <w:tcMar>
              <w:top w:w="0" w:type="dxa"/>
              <w:left w:w="108" w:type="dxa"/>
              <w:bottom w:w="0" w:type="dxa"/>
              <w:right w:w="108" w:type="dxa"/>
            </w:tcMar>
          </w:tcPr>
          <w:p w14:paraId="79D3163D" w14:textId="77777777" w:rsidR="007A5ED2" w:rsidRPr="00D0742D" w:rsidRDefault="007A5ED2" w:rsidP="00E3369E">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2092643" w14:textId="66777293"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w:t>
            </w:r>
            <w:r>
              <w:rPr>
                <w:rFonts w:eastAsia="Arial" w:cstheme="minorHAnsi"/>
                <w:color w:val="000000"/>
                <w:sz w:val="22"/>
                <w:szCs w:val="22"/>
              </w:rPr>
              <w:t xml:space="preserve"> </w:t>
            </w:r>
            <w:r w:rsidRPr="00D0742D">
              <w:rPr>
                <w:rFonts w:eastAsia="Arial" w:cstheme="minorHAnsi"/>
                <w:color w:val="000000"/>
                <w:sz w:val="22"/>
                <w:szCs w:val="22"/>
              </w:rPr>
              <w:t>/</w:t>
            </w:r>
            <w:r>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40D94CF" w14:textId="0A828AC8"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3CDFD26E"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Bq</w:t>
            </w:r>
            <w:r w:rsidRPr="005754CA">
              <w:rPr>
                <w:rFonts w:eastAsia="Arial" w:cstheme="minorHAnsi"/>
                <w:color w:val="000000"/>
                <w:sz w:val="22"/>
                <w:szCs w:val="22"/>
              </w:rPr>
              <w:t xml:space="preserve"> l</w:t>
            </w:r>
            <w:r w:rsidRPr="009A5C95">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38129314" w14:textId="4DC9416D"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7D70D3">
              <w:rPr>
                <w:rFonts w:eastAsia="Arial" w:cstheme="minorHAnsi"/>
                <w:color w:val="000000"/>
                <w:sz w:val="22"/>
                <w:szCs w:val="22"/>
              </w:rPr>
              <w:t>m</w:t>
            </w:r>
            <w:r w:rsidRPr="007D70D3">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BA143DA" w14:textId="46906A5A"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central collection point prior to disposal e.g. to sewer/ tanker</w:t>
            </w:r>
          </w:p>
        </w:tc>
        <w:tc>
          <w:tcPr>
            <w:tcW w:w="612" w:type="pct"/>
            <w:tcBorders>
              <w:top w:val="single" w:sz="4" w:space="0" w:color="016574"/>
              <w:left w:val="single" w:sz="4" w:space="0" w:color="016574"/>
              <w:bottom w:val="single" w:sz="4" w:space="0" w:color="016574"/>
              <w:right w:val="single" w:sz="4" w:space="0" w:color="016574"/>
            </w:tcBorders>
          </w:tcPr>
          <w:p w14:paraId="34B4D704" w14:textId="66AF9937"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8A97F9C" w14:textId="7995CA1D"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9913E44" w14:textId="77777777" w:rsidR="007A5ED2" w:rsidRPr="00D0742D" w:rsidRDefault="007A5ED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40E9232" w14:textId="00C66C1A"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7A5ED2" w:rsidRPr="0027259C" w14:paraId="1BCCB245" w14:textId="77777777" w:rsidTr="007A5ED2">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B3B4F67" w14:textId="77777777" w:rsidR="007A5ED2" w:rsidRPr="00D0742D" w:rsidRDefault="007A5ED2" w:rsidP="00E3369E">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D61E2EF" w14:textId="16DFB837"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F4BAD5C" w14:textId="1FAAE3D5"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266CCA16"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9A5C95">
              <w:rPr>
                <w:rFonts w:eastAsia="Arial" w:cstheme="minorHAnsi"/>
                <w:color w:val="000000"/>
                <w:sz w:val="22"/>
                <w:szCs w:val="22"/>
              </w:rPr>
              <w:t>l</w:t>
            </w:r>
            <w:r w:rsidRPr="009A5C95">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254687A7" w14:textId="090BD811"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2A6529">
              <w:rPr>
                <w:rFonts w:eastAsia="Arial" w:cstheme="minorHAnsi"/>
                <w:color w:val="000000"/>
                <w:sz w:val="22"/>
                <w:szCs w:val="22"/>
              </w:rPr>
              <w:t>m</w:t>
            </w:r>
            <w:r w:rsidRPr="002A6529">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DCED45B" w14:textId="01C4B441"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At central collection point prior to disposal </w:t>
            </w:r>
            <w:r w:rsidRPr="00D0742D">
              <w:rPr>
                <w:rFonts w:eastAsia="Arial" w:cstheme="minorHAnsi"/>
                <w:color w:val="000000"/>
                <w:sz w:val="22"/>
                <w:szCs w:val="22"/>
              </w:rPr>
              <w:br/>
              <w:t>e.g. to sewer/tanker</w:t>
            </w:r>
          </w:p>
        </w:tc>
        <w:tc>
          <w:tcPr>
            <w:tcW w:w="612" w:type="pct"/>
            <w:tcBorders>
              <w:top w:val="single" w:sz="4" w:space="0" w:color="016574"/>
              <w:left w:val="single" w:sz="4" w:space="0" w:color="016574"/>
              <w:bottom w:val="single" w:sz="4" w:space="0" w:color="016574"/>
              <w:right w:val="single" w:sz="4" w:space="0" w:color="016574"/>
            </w:tcBorders>
          </w:tcPr>
          <w:p w14:paraId="22B573DD" w14:textId="7243DA55"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262A9FBB" w14:textId="301BDBFA"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C3E967C" w14:textId="77777777" w:rsidR="007A5ED2" w:rsidRPr="00D0742D" w:rsidRDefault="007A5ED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81FECD0" w14:textId="572DE0D5"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7A5ED2" w:rsidRPr="0027259C" w14:paraId="1C665AA9" w14:textId="77777777" w:rsidTr="007A5ED2">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BCDA363" w14:textId="77777777" w:rsidR="007A5ED2" w:rsidRPr="00D0742D" w:rsidRDefault="007A5ED2" w:rsidP="00E3369E">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B01D640" w14:textId="1DB0D259" w:rsidR="007A5ED2" w:rsidRPr="00D0742D" w:rsidRDefault="007A5ED2" w:rsidP="00517989">
            <w:pPr>
              <w:spacing w:before="120" w:after="120" w:line="240" w:lineRule="auto"/>
              <w:ind w:left="141" w:right="135"/>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084FB16" w14:textId="238268B7" w:rsidR="007A5ED2" w:rsidRPr="00D0742D" w:rsidRDefault="007A5ED2" w:rsidP="00E3369E">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63C15BBE" w14:textId="77777777" w:rsidR="00CD119A"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2A6529">
              <w:rPr>
                <w:rFonts w:eastAsia="Arial" w:cstheme="minorHAnsi"/>
                <w:color w:val="000000"/>
                <w:sz w:val="22"/>
                <w:szCs w:val="22"/>
              </w:rPr>
              <w:t>l</w:t>
            </w:r>
            <w:r w:rsidRPr="002A6529">
              <w:rPr>
                <w:rFonts w:eastAsia="Arial" w:cstheme="minorHAnsi"/>
                <w:color w:val="000000"/>
                <w:sz w:val="22"/>
                <w:szCs w:val="22"/>
                <w:vertAlign w:val="superscript"/>
              </w:rPr>
              <w:t>-1</w:t>
            </w:r>
            <w:r w:rsidRPr="00D0742D">
              <w:rPr>
                <w:rFonts w:eastAsia="Arial" w:cstheme="minorHAnsi"/>
                <w:color w:val="000000"/>
                <w:sz w:val="22"/>
                <w:szCs w:val="22"/>
              </w:rPr>
              <w:t xml:space="preserve"> </w:t>
            </w:r>
          </w:p>
          <w:p w14:paraId="68A170C7" w14:textId="0509CB1A" w:rsidR="007A5ED2" w:rsidRPr="00D0742D" w:rsidRDefault="007A5ED2"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2A6529">
              <w:rPr>
                <w:rFonts w:eastAsia="Arial" w:cstheme="minorHAnsi"/>
                <w:color w:val="000000"/>
                <w:sz w:val="22"/>
                <w:szCs w:val="22"/>
              </w:rPr>
              <w:t>m</w:t>
            </w:r>
            <w:r w:rsidRPr="002A6529">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47070D1" w14:textId="303694E6" w:rsidR="007A5ED2" w:rsidRPr="00D0742D" w:rsidRDefault="007A5ED2"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leachates from affected disposal cells and at central point of collection</w:t>
            </w:r>
          </w:p>
        </w:tc>
        <w:tc>
          <w:tcPr>
            <w:tcW w:w="612" w:type="pct"/>
            <w:tcBorders>
              <w:top w:val="single" w:sz="4" w:space="0" w:color="016574"/>
              <w:left w:val="single" w:sz="4" w:space="0" w:color="016574"/>
              <w:bottom w:val="single" w:sz="4" w:space="0" w:color="016574"/>
              <w:right w:val="single" w:sz="4" w:space="0" w:color="016574"/>
            </w:tcBorders>
          </w:tcPr>
          <w:p w14:paraId="38FAFF37" w14:textId="77777777" w:rsidR="007A5ED2" w:rsidRPr="00D0742D" w:rsidRDefault="007A5ED2" w:rsidP="00456606">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Monthly-quarterly</w:t>
            </w:r>
          </w:p>
          <w:p w14:paraId="38A4B255" w14:textId="2D4CE32D" w:rsidR="007A5ED2" w:rsidRPr="00D0742D" w:rsidRDefault="007A5ED2" w:rsidP="00456606">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Limited indicator radionuclide</w:t>
            </w:r>
          </w:p>
        </w:tc>
        <w:tc>
          <w:tcPr>
            <w:tcW w:w="513" w:type="pct"/>
            <w:tcBorders>
              <w:top w:val="single" w:sz="4" w:space="0" w:color="016574"/>
              <w:left w:val="single" w:sz="4" w:space="0" w:color="016574"/>
              <w:bottom w:val="single" w:sz="4" w:space="0" w:color="016574"/>
              <w:right w:val="single" w:sz="4" w:space="0" w:color="016574"/>
            </w:tcBorders>
          </w:tcPr>
          <w:p w14:paraId="215A2765" w14:textId="5FB47A89" w:rsidR="007A5ED2" w:rsidRPr="00D0742D" w:rsidRDefault="007A5ED2" w:rsidP="00456606">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AA6103B" w14:textId="77777777" w:rsidR="007A5ED2" w:rsidRPr="00D0742D" w:rsidRDefault="007A5ED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FC9664C" w14:textId="16173ED9" w:rsidR="007A5ED2" w:rsidRPr="00D0742D" w:rsidRDefault="007A5ED2" w:rsidP="00456606">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2E4E2F" w:rsidRPr="0027259C" w14:paraId="03D040AF"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0AF6FC56" w14:textId="733F984E" w:rsidR="002E4E2F" w:rsidRPr="00D0742D" w:rsidRDefault="002E4E2F" w:rsidP="009E63E1">
            <w:pPr>
              <w:spacing w:before="120" w:after="120" w:line="240" w:lineRule="auto"/>
              <w:rPr>
                <w:rFonts w:cstheme="minorHAnsi"/>
                <w:b/>
                <w:sz w:val="22"/>
                <w:szCs w:val="22"/>
              </w:rPr>
            </w:pPr>
            <w:r w:rsidRPr="00D0742D">
              <w:rPr>
                <w:rFonts w:cstheme="minorHAnsi"/>
                <w:b/>
                <w:sz w:val="22"/>
                <w:szCs w:val="22"/>
              </w:rPr>
              <w:t>3.18</w:t>
            </w:r>
          </w:p>
          <w:p w14:paraId="2E9B57EB" w14:textId="07E8516D" w:rsidR="002E4E2F" w:rsidRPr="008C40C9" w:rsidRDefault="002E4E2F" w:rsidP="009E63E1">
            <w:pPr>
              <w:spacing w:before="120" w:after="120" w:line="240" w:lineRule="auto"/>
              <w:rPr>
                <w:rFonts w:cstheme="minorHAnsi"/>
                <w:sz w:val="22"/>
                <w:szCs w:val="22"/>
              </w:rPr>
            </w:pPr>
            <w:r w:rsidRPr="00D0742D">
              <w:rPr>
                <w:rFonts w:cstheme="minorHAnsi"/>
                <w:sz w:val="22"/>
                <w:szCs w:val="22"/>
              </w:rPr>
              <w:t>Sewage / sludges</w:t>
            </w:r>
          </w:p>
        </w:tc>
        <w:tc>
          <w:tcPr>
            <w:tcW w:w="611" w:type="pct"/>
            <w:tcBorders>
              <w:top w:val="single" w:sz="4" w:space="0" w:color="016574"/>
              <w:left w:val="single" w:sz="4" w:space="0" w:color="016574"/>
              <w:bottom w:val="single" w:sz="4" w:space="0" w:color="016574"/>
              <w:right w:val="single" w:sz="4" w:space="0" w:color="016574"/>
            </w:tcBorders>
          </w:tcPr>
          <w:p w14:paraId="1888A120" w14:textId="21C84E42" w:rsidR="002E4E2F" w:rsidRPr="00D0742D" w:rsidRDefault="002E4E2F" w:rsidP="003231C3">
            <w:pPr>
              <w:spacing w:before="120" w:after="120" w:line="240" w:lineRule="auto"/>
              <w:ind w:left="141" w:right="135"/>
              <w:rPr>
                <w:rFonts w:eastAsia="Arial" w:cstheme="minorHAnsi"/>
                <w:color w:val="000000"/>
                <w:spacing w:val="-2"/>
                <w:sz w:val="22"/>
                <w:szCs w:val="22"/>
              </w:rPr>
            </w:pPr>
            <w:r w:rsidRPr="00D0742D">
              <w:rPr>
                <w:rFonts w:eastAsia="Arial" w:cstheme="minorHAnsi"/>
                <w:color w:val="000000"/>
                <w:sz w:val="22"/>
                <w:szCs w:val="22"/>
              </w:rPr>
              <w:t>Assess total 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C99F86E" w14:textId="1C6EF5B2" w:rsidR="002E4E2F" w:rsidRPr="00D0742D" w:rsidRDefault="002E4E2F" w:rsidP="009E63E1">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7D47E96" w14:textId="3795650B"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EC3C58">
              <w:rPr>
                <w:rFonts w:eastAsia="Arial" w:cstheme="minorHAnsi"/>
                <w:color w:val="000000"/>
                <w:sz w:val="22"/>
                <w:szCs w:val="22"/>
              </w:rPr>
              <w:t>l</w:t>
            </w:r>
            <w:r w:rsidRPr="00EC3C58">
              <w:rPr>
                <w:rFonts w:eastAsia="Arial" w:cstheme="minorHAnsi"/>
                <w:color w:val="000000"/>
                <w:sz w:val="22"/>
                <w:szCs w:val="22"/>
                <w:vertAlign w:val="superscript"/>
              </w:rPr>
              <w:t>-</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49DC6974" w14:textId="2B2914BD" w:rsidR="002E4E2F" w:rsidRPr="00D0742D" w:rsidRDefault="002E4E2F" w:rsidP="00317D98">
            <w:pPr>
              <w:spacing w:before="120" w:after="120" w:line="240" w:lineRule="auto"/>
              <w:ind w:left="135"/>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7C66AA6" w14:textId="1F40F52C" w:rsidR="002E4E2F" w:rsidRPr="00D0742D" w:rsidRDefault="002E4E2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3 Sampling points (Raw sewage entering works, treated effluent prior to discharge and final sludge </w:t>
            </w:r>
            <w:r w:rsidRPr="00D0742D">
              <w:rPr>
                <w:rFonts w:eastAsia="Arial" w:cstheme="minorHAnsi"/>
                <w:color w:val="000000"/>
                <w:sz w:val="22"/>
                <w:szCs w:val="22"/>
              </w:rPr>
              <w:lastRenderedPageBreak/>
              <w:t>prior to disposal)</w:t>
            </w:r>
          </w:p>
        </w:tc>
        <w:tc>
          <w:tcPr>
            <w:tcW w:w="612" w:type="pct"/>
            <w:tcBorders>
              <w:top w:val="single" w:sz="4" w:space="0" w:color="016574"/>
              <w:left w:val="single" w:sz="4" w:space="0" w:color="016574"/>
              <w:bottom w:val="single" w:sz="4" w:space="0" w:color="016574"/>
              <w:right w:val="single" w:sz="4" w:space="0" w:color="016574"/>
            </w:tcBorders>
          </w:tcPr>
          <w:p w14:paraId="01F61E2D" w14:textId="1A0A60FE" w:rsidR="002E4E2F" w:rsidRPr="00D0742D" w:rsidRDefault="002E4E2F" w:rsidP="003231C3">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59F05CD8" w14:textId="1B37B91B" w:rsidR="002E4E2F" w:rsidRPr="00D0742D" w:rsidRDefault="002E4E2F" w:rsidP="003231C3">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4-28</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43C50990" w14:textId="77777777" w:rsidR="002E4E2F" w:rsidRPr="009E2C3D" w:rsidRDefault="002E4E2F" w:rsidP="004C1D5F">
            <w:pPr>
              <w:spacing w:before="120" w:after="120" w:line="240" w:lineRule="auto"/>
              <w:ind w:right="164"/>
              <w:rPr>
                <w:rFonts w:eastAsia="Times New Roman" w:cstheme="minorHAnsi"/>
                <w:b/>
                <w:sz w:val="22"/>
                <w:szCs w:val="22"/>
                <w:u w:val="single"/>
                <w:lang w:eastAsia="en-GB"/>
              </w:rPr>
            </w:pPr>
            <w:r w:rsidRPr="009E2C3D">
              <w:rPr>
                <w:rFonts w:eastAsia="Times New Roman" w:cstheme="minorHAnsi"/>
                <w:b/>
                <w:sz w:val="22"/>
                <w:szCs w:val="22"/>
                <w:u w:val="single"/>
                <w:lang w:eastAsia="en-GB"/>
              </w:rPr>
              <w:t>Operator</w:t>
            </w:r>
          </w:p>
          <w:p w14:paraId="790CC176" w14:textId="77777777" w:rsidR="002E4E2F" w:rsidRPr="009E2C3D" w:rsidRDefault="002E4E2F" w:rsidP="004C1D5F">
            <w:pPr>
              <w:spacing w:before="120" w:after="120" w:line="240" w:lineRule="auto"/>
              <w:ind w:right="164"/>
              <w:rPr>
                <w:rFonts w:eastAsia="Times New Roman" w:cstheme="minorHAnsi"/>
                <w:b/>
                <w:sz w:val="22"/>
                <w:szCs w:val="22"/>
                <w:lang w:eastAsia="en-GB"/>
              </w:rPr>
            </w:pPr>
            <w:r w:rsidRPr="009E2C3D">
              <w:rPr>
                <w:rFonts w:eastAsia="Times New Roman" w:cstheme="minorHAnsi"/>
                <w:b/>
                <w:sz w:val="22"/>
                <w:szCs w:val="22"/>
                <w:lang w:eastAsia="en-GB"/>
              </w:rPr>
              <w:t>4-28</w:t>
            </w:r>
          </w:p>
          <w:p w14:paraId="7966B823" w14:textId="77777777" w:rsidR="002E4E2F" w:rsidRPr="009E2C3D" w:rsidRDefault="002E4E2F" w:rsidP="004C1D5F">
            <w:pPr>
              <w:spacing w:before="120" w:after="120" w:line="240" w:lineRule="auto"/>
              <w:ind w:right="164"/>
              <w:rPr>
                <w:rFonts w:eastAsia="Times New Roman" w:cstheme="minorHAnsi"/>
                <w:b/>
                <w:sz w:val="22"/>
                <w:szCs w:val="22"/>
                <w:lang w:eastAsia="en-GB"/>
              </w:rPr>
            </w:pPr>
            <w:r w:rsidRPr="009E2C3D">
              <w:rPr>
                <w:rFonts w:eastAsia="Times New Roman" w:cstheme="minorHAnsi"/>
                <w:b/>
                <w:sz w:val="22"/>
                <w:szCs w:val="22"/>
                <w:lang w:eastAsia="en-GB"/>
              </w:rPr>
              <w:t>8-24 limited nuclides</w:t>
            </w:r>
          </w:p>
          <w:p w14:paraId="74B302AF" w14:textId="77777777" w:rsidR="002E4E2F" w:rsidRPr="009E2C3D" w:rsidRDefault="002E4E2F" w:rsidP="004C1D5F">
            <w:pPr>
              <w:spacing w:before="120" w:after="120" w:line="240" w:lineRule="auto"/>
              <w:ind w:right="164"/>
              <w:rPr>
                <w:rFonts w:eastAsia="Times New Roman" w:cstheme="minorHAnsi"/>
                <w:b/>
                <w:sz w:val="22"/>
                <w:szCs w:val="22"/>
                <w:lang w:eastAsia="en-GB"/>
              </w:rPr>
            </w:pPr>
          </w:p>
          <w:p w14:paraId="127AEA0A" w14:textId="77777777" w:rsidR="002E4E2F" w:rsidRPr="009E2C3D" w:rsidRDefault="002E4E2F" w:rsidP="004C1D5F">
            <w:pPr>
              <w:spacing w:before="120" w:after="120" w:line="240" w:lineRule="auto"/>
              <w:ind w:right="164"/>
              <w:rPr>
                <w:rFonts w:eastAsia="Times New Roman" w:cstheme="minorHAnsi"/>
                <w:b/>
                <w:sz w:val="22"/>
                <w:szCs w:val="22"/>
                <w:u w:val="single"/>
                <w:lang w:eastAsia="en-GB"/>
              </w:rPr>
            </w:pPr>
            <w:r w:rsidRPr="009E2C3D">
              <w:rPr>
                <w:rFonts w:eastAsia="Times New Roman" w:cstheme="minorHAnsi"/>
                <w:b/>
                <w:sz w:val="22"/>
                <w:szCs w:val="22"/>
                <w:u w:val="single"/>
                <w:lang w:eastAsia="en-GB"/>
              </w:rPr>
              <w:lastRenderedPageBreak/>
              <w:t>Regulator</w:t>
            </w:r>
          </w:p>
          <w:p w14:paraId="10713BDB" w14:textId="77777777" w:rsidR="002E4E2F" w:rsidRPr="009E2C3D" w:rsidRDefault="002E4E2F" w:rsidP="004C1D5F">
            <w:pPr>
              <w:spacing w:before="120" w:after="120" w:line="240" w:lineRule="auto"/>
              <w:ind w:right="164"/>
              <w:rPr>
                <w:rFonts w:eastAsia="Times New Roman" w:cstheme="minorHAnsi"/>
                <w:b/>
                <w:sz w:val="22"/>
                <w:szCs w:val="22"/>
                <w:lang w:eastAsia="en-GB"/>
              </w:rPr>
            </w:pPr>
            <w:r w:rsidRPr="009E2C3D">
              <w:rPr>
                <w:rFonts w:eastAsia="Times New Roman" w:cstheme="minorHAnsi"/>
                <w:b/>
                <w:sz w:val="22"/>
                <w:szCs w:val="22"/>
                <w:lang w:eastAsia="en-GB"/>
              </w:rPr>
              <w:t>4.3-30</w:t>
            </w:r>
          </w:p>
          <w:p w14:paraId="7526A2A9" w14:textId="6311F934" w:rsidR="002E4E2F" w:rsidRPr="00D0742D" w:rsidRDefault="002E4E2F" w:rsidP="004C1D5F">
            <w:pPr>
              <w:spacing w:before="120" w:after="120" w:line="240" w:lineRule="auto"/>
              <w:ind w:right="164"/>
              <w:rPr>
                <w:rFonts w:eastAsia="Times New Roman" w:cstheme="minorHAnsi"/>
                <w:sz w:val="22"/>
                <w:szCs w:val="22"/>
                <w:u w:val="single"/>
                <w:lang w:eastAsia="en-GB"/>
              </w:rPr>
            </w:pPr>
            <w:r w:rsidRPr="009E2C3D">
              <w:rPr>
                <w:rFonts w:eastAsia="Times New Roman" w:cstheme="minorHAnsi"/>
                <w:b/>
                <w:sz w:val="22"/>
                <w:szCs w:val="22"/>
                <w:lang w:eastAsia="en-GB"/>
              </w:rPr>
              <w:t>Total No. of Samples / Year</w:t>
            </w:r>
          </w:p>
        </w:tc>
        <w:tc>
          <w:tcPr>
            <w:tcW w:w="641" w:type="pct"/>
            <w:tcBorders>
              <w:top w:val="single" w:sz="4" w:space="0" w:color="016574"/>
              <w:left w:val="single" w:sz="4" w:space="0" w:color="016574"/>
              <w:bottom w:val="single" w:sz="4" w:space="0" w:color="016574"/>
              <w:right w:val="single" w:sz="4" w:space="0" w:color="016574"/>
            </w:tcBorders>
          </w:tcPr>
          <w:p w14:paraId="663B1638" w14:textId="3C4B8B4A" w:rsidR="002E4E2F" w:rsidRPr="00D0742D" w:rsidRDefault="002E4E2F" w:rsidP="003231C3">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lastRenderedPageBreak/>
              <w:t>N</w:t>
            </w:r>
            <w:r w:rsidR="00A74CBA">
              <w:rPr>
                <w:rFonts w:eastAsia="Arial" w:cstheme="minorHAnsi"/>
                <w:color w:val="000000"/>
                <w:sz w:val="22"/>
                <w:szCs w:val="22"/>
              </w:rPr>
              <w:t>/</w:t>
            </w:r>
            <w:r w:rsidRPr="00D0742D">
              <w:rPr>
                <w:rFonts w:eastAsia="Arial" w:cstheme="minorHAnsi"/>
                <w:color w:val="000000"/>
                <w:sz w:val="22"/>
                <w:szCs w:val="22"/>
              </w:rPr>
              <w:t>A</w:t>
            </w:r>
          </w:p>
        </w:tc>
      </w:tr>
      <w:tr w:rsidR="00F53EC7" w:rsidRPr="0027259C" w14:paraId="4DD405B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DA97F58" w14:textId="77777777" w:rsidR="00F53EC7" w:rsidRPr="00D0742D" w:rsidRDefault="00F53EC7" w:rsidP="00F53EC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A872D1B" w14:textId="22B9946E" w:rsidR="00F53EC7" w:rsidRPr="00D0742D" w:rsidRDefault="00F53EC7" w:rsidP="00F53EC7">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EDA525B" w14:textId="44800B1D" w:rsidR="00F53EC7" w:rsidRPr="00D0742D" w:rsidRDefault="00F53EC7" w:rsidP="00F53EC7">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F37387D" w14:textId="7463BBFB"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3231C3">
              <w:rPr>
                <w:rFonts w:eastAsia="Arial" w:cstheme="minorHAnsi"/>
                <w:color w:val="000000"/>
                <w:sz w:val="22"/>
                <w:szCs w:val="22"/>
              </w:rPr>
              <w:t>l</w:t>
            </w:r>
            <w:r w:rsidRPr="00D0742D">
              <w:rPr>
                <w:rFonts w:eastAsia="Arial" w:cstheme="minorHAnsi"/>
                <w:color w:val="000000"/>
                <w:sz w:val="22"/>
                <w:szCs w:val="22"/>
              </w:rPr>
              <w:t>-</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689635F6" w14:textId="79B3FF13"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A5F7CF0" w14:textId="77777777" w:rsidR="00F53EC7" w:rsidRPr="00D0742D" w:rsidRDefault="00F53EC7" w:rsidP="00F53EC7">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3 Sampling points (Raw sewage entering works, treated effluent prior to discharge and final sludge prior to disposal).</w:t>
            </w:r>
          </w:p>
          <w:p w14:paraId="65A11474" w14:textId="5C48D59B" w:rsidR="00F53EC7" w:rsidRPr="00D0742D" w:rsidRDefault="00F53EC7" w:rsidP="00F53EC7">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Also 1-4 locations capturing sludge and effluent throughout process</w:t>
            </w:r>
          </w:p>
        </w:tc>
        <w:tc>
          <w:tcPr>
            <w:tcW w:w="612" w:type="pct"/>
            <w:tcBorders>
              <w:top w:val="single" w:sz="4" w:space="0" w:color="016574"/>
              <w:left w:val="single" w:sz="4" w:space="0" w:color="016574"/>
              <w:bottom w:val="single" w:sz="4" w:space="0" w:color="016574"/>
              <w:right w:val="single" w:sz="4" w:space="0" w:color="016574"/>
            </w:tcBorders>
          </w:tcPr>
          <w:p w14:paraId="6F9A8A2B" w14:textId="71379404" w:rsidR="00F53EC7" w:rsidRPr="00D0742D" w:rsidRDefault="00F53EC7" w:rsidP="00F53EC7">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16B38045" w14:textId="7C364F31" w:rsidR="00F53EC7" w:rsidRPr="00D0742D" w:rsidRDefault="00F53EC7" w:rsidP="00F53E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4-28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F4C9939" w14:textId="77777777" w:rsidR="00F53EC7" w:rsidRPr="00D0742D" w:rsidRDefault="00F53EC7" w:rsidP="00F53EC7">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89F2ED2" w14:textId="065EE2A8" w:rsidR="00F53EC7" w:rsidRPr="00D0742D" w:rsidRDefault="00F53EC7" w:rsidP="00F53EC7">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F53EC7" w:rsidRPr="0027259C" w14:paraId="05BF0E9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FF4914E" w14:textId="77777777" w:rsidR="00F53EC7" w:rsidRPr="00D0742D" w:rsidRDefault="00F53EC7" w:rsidP="00F53EC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47744E4" w14:textId="0D9EF43F" w:rsidR="00F53EC7" w:rsidRPr="00D0742D" w:rsidRDefault="00F53EC7" w:rsidP="00F53EC7">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9A9381" w14:textId="260CDC5F" w:rsidR="00F53EC7" w:rsidRPr="00D0742D" w:rsidRDefault="00F53EC7" w:rsidP="00F53EC7">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566EE6ED" w14:textId="5D7A6995"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3231C3">
              <w:rPr>
                <w:rFonts w:eastAsia="Arial" w:cstheme="minorHAnsi"/>
                <w:color w:val="000000"/>
                <w:sz w:val="22"/>
                <w:szCs w:val="22"/>
              </w:rPr>
              <w:t>l</w:t>
            </w:r>
            <w:r w:rsidRPr="00D0742D">
              <w:rPr>
                <w:rFonts w:eastAsia="Arial" w:cstheme="minorHAnsi"/>
                <w:color w:val="000000"/>
                <w:sz w:val="22"/>
                <w:szCs w:val="22"/>
              </w:rPr>
              <w:t>-</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4B1989F0" w14:textId="094D71EB"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DCDA05E" w14:textId="0234738F" w:rsidR="00F53EC7" w:rsidRPr="00D0742D" w:rsidRDefault="00F53EC7" w:rsidP="00F53EC7">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2 sampling points (Treated effluent prior to discharge and final sludge prior to disposal).</w:t>
            </w:r>
          </w:p>
        </w:tc>
        <w:tc>
          <w:tcPr>
            <w:tcW w:w="612" w:type="pct"/>
            <w:tcBorders>
              <w:top w:val="single" w:sz="4" w:space="0" w:color="016574"/>
              <w:left w:val="single" w:sz="4" w:space="0" w:color="016574"/>
              <w:bottom w:val="single" w:sz="4" w:space="0" w:color="016574"/>
              <w:right w:val="single" w:sz="4" w:space="0" w:color="016574"/>
            </w:tcBorders>
          </w:tcPr>
          <w:p w14:paraId="448E0A5E" w14:textId="3141ED39" w:rsidR="00F53EC7" w:rsidRPr="00D0742D" w:rsidRDefault="00F53EC7" w:rsidP="00F53EC7">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8309849" w14:textId="493666FF" w:rsidR="00F53EC7" w:rsidRPr="00D0742D" w:rsidRDefault="00F53EC7" w:rsidP="00F53E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B4EDDB9" w14:textId="77777777" w:rsidR="00F53EC7" w:rsidRPr="00D0742D" w:rsidRDefault="00F53EC7" w:rsidP="00F53EC7">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B9CB456" w14:textId="0129FAE3" w:rsidR="00F53EC7" w:rsidRPr="00D0742D" w:rsidRDefault="00F53EC7" w:rsidP="00F53EC7">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F53EC7" w:rsidRPr="0027259C" w14:paraId="0FBB06DD"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20C104C" w14:textId="77777777" w:rsidR="00F53EC7" w:rsidRPr="00D0742D" w:rsidRDefault="00F53EC7" w:rsidP="00F53EC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3D9DD1F" w14:textId="1503060F" w:rsidR="00F53EC7" w:rsidRPr="00D0742D" w:rsidRDefault="00F53EC7" w:rsidP="00F53EC7">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Provide workforce reassurance (Public STW workers)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804B9DD" w14:textId="300C22A6" w:rsidR="00F53EC7" w:rsidRPr="00D0742D" w:rsidRDefault="00F53EC7" w:rsidP="00F53EC7">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C9A12CB" w14:textId="08D74DCE"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193B0A">
              <w:rPr>
                <w:rFonts w:eastAsia="Arial" w:cstheme="minorHAnsi"/>
                <w:color w:val="000000"/>
                <w:sz w:val="22"/>
                <w:szCs w:val="22"/>
              </w:rPr>
              <w:t>l</w:t>
            </w:r>
            <w:r w:rsidRPr="00D0742D">
              <w:rPr>
                <w:rFonts w:eastAsia="Arial" w:cstheme="minorHAnsi"/>
                <w:color w:val="000000"/>
                <w:sz w:val="22"/>
                <w:szCs w:val="22"/>
              </w:rPr>
              <w:t>-</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685B4EB1" w14:textId="4D1EF6A8" w:rsidR="00F53EC7" w:rsidRPr="00D0742D" w:rsidRDefault="00F53EC7" w:rsidP="00F53EC7">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1E6BC70" w14:textId="4B553CE4" w:rsidR="00F53EC7" w:rsidRPr="00D0742D" w:rsidRDefault="00F53EC7" w:rsidP="00F53EC7">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locations capturing sludge and effluent throughout process</w:t>
            </w:r>
          </w:p>
        </w:tc>
        <w:tc>
          <w:tcPr>
            <w:tcW w:w="612" w:type="pct"/>
            <w:tcBorders>
              <w:top w:val="single" w:sz="4" w:space="0" w:color="016574"/>
              <w:left w:val="single" w:sz="4" w:space="0" w:color="016574"/>
              <w:bottom w:val="single" w:sz="4" w:space="0" w:color="016574"/>
              <w:right w:val="single" w:sz="4" w:space="0" w:color="016574"/>
            </w:tcBorders>
          </w:tcPr>
          <w:p w14:paraId="5BD7C9E3" w14:textId="200DE4AD" w:rsidR="00F53EC7" w:rsidRPr="00D0742D" w:rsidRDefault="00F53EC7" w:rsidP="00F53EC7">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068E1F6" w14:textId="500A7F43" w:rsidR="00F53EC7" w:rsidRPr="00D0742D" w:rsidRDefault="00F53EC7" w:rsidP="00F53EC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2B13B56" w14:textId="77777777" w:rsidR="00F53EC7" w:rsidRPr="00D0742D" w:rsidRDefault="00F53EC7" w:rsidP="00F53EC7">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43E2915" w14:textId="428A7E40" w:rsidR="00F53EC7" w:rsidRPr="00D0742D" w:rsidRDefault="00F53EC7" w:rsidP="00F53EC7">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2E4E2F" w:rsidRPr="0027259C" w14:paraId="5A16BABD"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EE88CC6" w14:textId="77777777" w:rsidR="002E4E2F" w:rsidRPr="00D0742D" w:rsidRDefault="002E4E2F" w:rsidP="009E63E1">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A6D7CAC" w14:textId="3506D414" w:rsidR="002E4E2F" w:rsidRPr="00D0742D" w:rsidRDefault="002E4E2F" w:rsidP="00D4251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Check / 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202E0ED" w14:textId="77777777" w:rsidR="002E4E2F" w:rsidRPr="00D0742D" w:rsidRDefault="002E4E2F" w:rsidP="009E63E1">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755485CF" w14:textId="237BBFE3" w:rsidR="002E4E2F" w:rsidRPr="00D0742D" w:rsidRDefault="002E4E2F" w:rsidP="009E63E1">
            <w:pPr>
              <w:spacing w:before="120" w:after="120" w:line="240" w:lineRule="auto"/>
              <w:textAlignment w:val="baseline"/>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D7D2E7F" w14:textId="72727F90"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595F38">
              <w:rPr>
                <w:rFonts w:eastAsia="Arial" w:cstheme="minorHAnsi"/>
                <w:color w:val="000000"/>
                <w:sz w:val="22"/>
                <w:szCs w:val="22"/>
              </w:rPr>
              <w:t>l</w:t>
            </w:r>
            <w:r w:rsidRPr="00595F38">
              <w:rPr>
                <w:rFonts w:eastAsia="Arial" w:cstheme="minorHAnsi"/>
                <w:color w:val="000000"/>
                <w:sz w:val="22"/>
                <w:szCs w:val="22"/>
                <w:vertAlign w:val="superscript"/>
              </w:rPr>
              <w:t>-</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469E404C" w14:textId="05CE0EEB"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015853E" w14:textId="568B968F" w:rsidR="002E4E2F" w:rsidRPr="00D0742D" w:rsidRDefault="002E4E2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3 sampling points (Raw sewage entering works, treated effluent prior to discharge and final sludge prior to disposal)</w:t>
            </w:r>
          </w:p>
        </w:tc>
        <w:tc>
          <w:tcPr>
            <w:tcW w:w="612" w:type="pct"/>
            <w:tcBorders>
              <w:top w:val="single" w:sz="4" w:space="0" w:color="016574"/>
              <w:left w:val="single" w:sz="4" w:space="0" w:color="016574"/>
              <w:bottom w:val="single" w:sz="4" w:space="0" w:color="016574"/>
              <w:right w:val="single" w:sz="4" w:space="0" w:color="016574"/>
            </w:tcBorders>
          </w:tcPr>
          <w:p w14:paraId="14A56901" w14:textId="441BCF3B" w:rsidR="002E4E2F" w:rsidRPr="00D0742D" w:rsidRDefault="002E4E2F" w:rsidP="00D4251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28B9F7CC" w14:textId="79E9D7C2" w:rsidR="002E4E2F" w:rsidRPr="00D0742D" w:rsidRDefault="002E4E2F" w:rsidP="00D4251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3</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1641BF0" w14:textId="77777777" w:rsidR="002E4E2F" w:rsidRPr="00D0742D" w:rsidRDefault="002E4E2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8907CF5" w14:textId="0B610541" w:rsidR="002E4E2F" w:rsidRPr="00D0742D" w:rsidRDefault="00614C44" w:rsidP="00D4251B">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2E4E2F" w:rsidRPr="0027259C" w14:paraId="681A3C8D"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0D7B3C7" w14:textId="77777777" w:rsidR="002E4E2F" w:rsidRPr="00D0742D" w:rsidRDefault="002E4E2F" w:rsidP="009E63E1">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E18BD8D" w14:textId="5191CDF4" w:rsidR="002E4E2F" w:rsidRPr="00D0742D" w:rsidRDefault="002E4E2F" w:rsidP="00D4251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62C7F33" w14:textId="6196F696" w:rsidR="002E4E2F" w:rsidRPr="00D0742D" w:rsidRDefault="002E4E2F" w:rsidP="009E63E1">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777EB660" w14:textId="23644C62"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D4251B">
              <w:rPr>
                <w:rFonts w:eastAsia="Arial" w:cstheme="minorHAnsi"/>
                <w:color w:val="000000"/>
                <w:sz w:val="22"/>
                <w:szCs w:val="22"/>
              </w:rPr>
              <w:t>l</w:t>
            </w:r>
            <w:r w:rsidRPr="00D4251B">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64188B1C" w14:textId="37E96818"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C9DAB3C" w14:textId="2B3CA8B6" w:rsidR="002E4E2F" w:rsidRPr="00D0742D" w:rsidRDefault="002E4E2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remote sewage works 3 sampling points (Raw sewage entering works, treated effluent prior to discharge and final sludge prior to disposal)</w:t>
            </w:r>
          </w:p>
        </w:tc>
        <w:tc>
          <w:tcPr>
            <w:tcW w:w="612" w:type="pct"/>
            <w:tcBorders>
              <w:top w:val="single" w:sz="4" w:space="0" w:color="016574"/>
              <w:left w:val="single" w:sz="4" w:space="0" w:color="016574"/>
              <w:bottom w:val="single" w:sz="4" w:space="0" w:color="016574"/>
              <w:right w:val="single" w:sz="4" w:space="0" w:color="016574"/>
            </w:tcBorders>
          </w:tcPr>
          <w:p w14:paraId="51210A35" w14:textId="77777777" w:rsidR="002E4E2F" w:rsidRPr="00D0742D" w:rsidRDefault="002E4E2F" w:rsidP="00D4251B">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 xml:space="preserve">3 yearly – </w:t>
            </w:r>
          </w:p>
          <w:p w14:paraId="67BECC26" w14:textId="7B918704" w:rsidR="002E4E2F" w:rsidRPr="00D0742D" w:rsidRDefault="002E4E2F" w:rsidP="00D4251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 xml:space="preserve">10 </w:t>
            </w:r>
            <w:proofErr w:type="gramStart"/>
            <w:r w:rsidRPr="00D0742D">
              <w:rPr>
                <w:rFonts w:eastAsia="Arial" w:cstheme="minorHAnsi"/>
                <w:color w:val="000000"/>
                <w:sz w:val="22"/>
                <w:szCs w:val="22"/>
              </w:rPr>
              <w:t>yearly</w:t>
            </w:r>
            <w:proofErr w:type="gramEnd"/>
          </w:p>
        </w:tc>
        <w:tc>
          <w:tcPr>
            <w:tcW w:w="513" w:type="pct"/>
            <w:tcBorders>
              <w:top w:val="single" w:sz="4" w:space="0" w:color="016574"/>
              <w:left w:val="single" w:sz="4" w:space="0" w:color="016574"/>
              <w:bottom w:val="single" w:sz="4" w:space="0" w:color="016574"/>
              <w:right w:val="single" w:sz="4" w:space="0" w:color="016574"/>
            </w:tcBorders>
          </w:tcPr>
          <w:p w14:paraId="1DAAC638" w14:textId="18F596A6" w:rsidR="002E4E2F" w:rsidRPr="00D0742D" w:rsidRDefault="002E4E2F" w:rsidP="00D4251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3 per 10 years – 6 per 3 years</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B8301D9" w14:textId="77777777" w:rsidR="002E4E2F" w:rsidRPr="00D0742D" w:rsidRDefault="002E4E2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BEAC1D1" w14:textId="42509CFC" w:rsidR="002E4E2F" w:rsidRPr="00D0742D" w:rsidRDefault="00D4251B" w:rsidP="00D4251B">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2E4E2F" w:rsidRPr="0027259C" w14:paraId="0940B06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D5441DA" w14:textId="77777777" w:rsidR="002E4E2F" w:rsidRPr="00D0742D" w:rsidRDefault="002E4E2F" w:rsidP="009E63E1">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46F4613" w14:textId="25EA432C" w:rsidR="002E4E2F" w:rsidRPr="00D0742D" w:rsidRDefault="002E4E2F" w:rsidP="00D4251B">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71FC0F5" w14:textId="77777777" w:rsidR="002E4E2F" w:rsidRPr="00D0742D" w:rsidRDefault="002E4E2F" w:rsidP="009E63E1">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4BE026BC" w14:textId="083A45E8" w:rsidR="002E4E2F" w:rsidRPr="00D0742D" w:rsidRDefault="002E4E2F" w:rsidP="009E63E1">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3E989306" w14:textId="3B2335D4"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4C09AA">
              <w:rPr>
                <w:rFonts w:eastAsia="Arial" w:cstheme="minorHAnsi"/>
                <w:color w:val="000000"/>
                <w:sz w:val="22"/>
                <w:szCs w:val="22"/>
              </w:rPr>
              <w:t>l</w:t>
            </w:r>
            <w:r w:rsidRPr="004C09AA">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713AE059" w14:textId="104B2B20" w:rsidR="002E4E2F" w:rsidRPr="00D0742D" w:rsidRDefault="002E4E2F"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ABD9F4E" w14:textId="6EFBD236" w:rsidR="002E4E2F" w:rsidRPr="00D0742D" w:rsidRDefault="002E4E2F"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3 sampling points (Raw sewage entering works, treated effluent prior to discharge and final sludge prior to disposal)</w:t>
            </w:r>
          </w:p>
        </w:tc>
        <w:tc>
          <w:tcPr>
            <w:tcW w:w="612" w:type="pct"/>
            <w:tcBorders>
              <w:top w:val="single" w:sz="4" w:space="0" w:color="016574"/>
              <w:left w:val="single" w:sz="4" w:space="0" w:color="016574"/>
              <w:bottom w:val="single" w:sz="4" w:space="0" w:color="016574"/>
              <w:right w:val="single" w:sz="4" w:space="0" w:color="016574"/>
            </w:tcBorders>
          </w:tcPr>
          <w:p w14:paraId="57955F9B" w14:textId="4DBC6351" w:rsidR="002E4E2F" w:rsidRPr="00D0742D" w:rsidRDefault="002E4E2F" w:rsidP="00D4251B">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881A948" w14:textId="4F3B0473" w:rsidR="002E4E2F" w:rsidRPr="00D0742D" w:rsidRDefault="002E4E2F" w:rsidP="00D4251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3</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147FF2E" w14:textId="77777777" w:rsidR="002E4E2F" w:rsidRPr="00D0742D" w:rsidRDefault="002E4E2F"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2156141" w14:textId="130F8AF4" w:rsidR="002E4E2F" w:rsidRPr="00D0742D" w:rsidRDefault="00D4251B" w:rsidP="00D4251B">
            <w:pPr>
              <w:spacing w:before="120" w:after="120" w:line="240" w:lineRule="auto"/>
              <w:ind w:left="123" w:right="147"/>
              <w:rPr>
                <w:rFonts w:eastAsia="Arial" w:cstheme="minorHAnsi"/>
                <w:color w:val="000000"/>
                <w:sz w:val="22"/>
                <w:szCs w:val="22"/>
              </w:rPr>
            </w:pPr>
            <w:r w:rsidRPr="005D210C">
              <w:rPr>
                <w:rFonts w:eastAsia="Arial" w:cstheme="minorHAnsi"/>
                <w:color w:val="000000"/>
                <w:sz w:val="22"/>
                <w:szCs w:val="22"/>
              </w:rPr>
              <w:t>N/A</w:t>
            </w:r>
          </w:p>
        </w:tc>
      </w:tr>
      <w:tr w:rsidR="00D4251B" w:rsidRPr="0027259C" w14:paraId="39F5A02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961200F" w14:textId="77777777" w:rsidR="00D4251B" w:rsidRPr="00D0742D" w:rsidRDefault="00D4251B" w:rsidP="00D4251B">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F0D5867" w14:textId="77777777" w:rsidR="00D4251B" w:rsidRPr="00D0742D" w:rsidRDefault="00D4251B" w:rsidP="00494EEF">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Detect abnormal, fugitive &amp; unauthorised releases (indicator).</w:t>
            </w:r>
          </w:p>
          <w:p w14:paraId="6E1789C8" w14:textId="5E051A4B" w:rsidR="00D4251B" w:rsidRPr="00D0742D" w:rsidRDefault="00D4251B" w:rsidP="00494EEF">
            <w:pPr>
              <w:spacing w:before="120" w:after="120" w:line="240" w:lineRule="auto"/>
              <w:ind w:left="141" w:right="135"/>
              <w:rPr>
                <w:rFonts w:eastAsia="Arial" w:cstheme="minorHAnsi"/>
                <w:color w:val="000000"/>
                <w:sz w:val="22"/>
                <w:szCs w:val="22"/>
              </w:rPr>
            </w:pPr>
            <w:r w:rsidRPr="00D0742D">
              <w:rPr>
                <w:rFonts w:eastAsia="Arial" w:cstheme="minorHAnsi"/>
                <w:color w:val="000000"/>
                <w:sz w:val="22"/>
                <w:szCs w:val="22"/>
              </w:rPr>
              <w:t>For operators being done as part of clearance, regulators may do for public STW</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80DAF8D" w14:textId="7F72C04C" w:rsidR="00D4251B" w:rsidRPr="00D0742D" w:rsidRDefault="00D4251B" w:rsidP="00D4251B">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04596C8E" w14:textId="43F114E4" w:rsidR="00D4251B" w:rsidRPr="00D0742D" w:rsidRDefault="00D4251B" w:rsidP="00D4251B">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 xml:space="preserve">Bq </w:t>
            </w:r>
            <w:r w:rsidRPr="00494EEF">
              <w:rPr>
                <w:rFonts w:eastAsia="Arial" w:cstheme="minorHAnsi"/>
                <w:color w:val="000000"/>
                <w:sz w:val="22"/>
                <w:szCs w:val="22"/>
              </w:rPr>
              <w:t>l</w:t>
            </w:r>
            <w:r w:rsidRPr="00494EEF">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-1</w:t>
            </w:r>
            <w:r w:rsidR="008C40C9">
              <w:rPr>
                <w:rFonts w:eastAsia="Arial" w:cstheme="minorHAnsi"/>
                <w:color w:val="000000"/>
                <w:sz w:val="22"/>
                <w:szCs w:val="22"/>
                <w:vertAlign w:val="superscript"/>
              </w:rPr>
              <w:t xml:space="preserve"> </w:t>
            </w:r>
            <w:r w:rsidRPr="00D0742D">
              <w:rPr>
                <w:rFonts w:eastAsia="Arial" w:cstheme="minorHAnsi"/>
                <w:color w:val="000000"/>
                <w:sz w:val="22"/>
                <w:szCs w:val="22"/>
              </w:rPr>
              <w:t>Wet/dry ratio</w:t>
            </w:r>
          </w:p>
          <w:p w14:paraId="60146B4B" w14:textId="2EC22C43" w:rsidR="00D4251B" w:rsidRPr="00D0742D" w:rsidRDefault="00D4251B" w:rsidP="00D4251B">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A65097F" w14:textId="026AABB5" w:rsidR="00D4251B" w:rsidRPr="00D0742D" w:rsidRDefault="00D4251B" w:rsidP="00D4251B">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2 sampling points (Raw sewage entering works and final sludge prior to disposal).</w:t>
            </w:r>
          </w:p>
        </w:tc>
        <w:tc>
          <w:tcPr>
            <w:tcW w:w="612" w:type="pct"/>
            <w:tcBorders>
              <w:top w:val="single" w:sz="4" w:space="0" w:color="016574"/>
              <w:left w:val="single" w:sz="4" w:space="0" w:color="016574"/>
              <w:bottom w:val="single" w:sz="4" w:space="0" w:color="016574"/>
              <w:right w:val="single" w:sz="4" w:space="0" w:color="016574"/>
            </w:tcBorders>
          </w:tcPr>
          <w:p w14:paraId="5149EFD5" w14:textId="77777777" w:rsidR="00D4251B" w:rsidRPr="00D0742D" w:rsidRDefault="00D4251B" w:rsidP="00494E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Monthly – quarterly</w:t>
            </w:r>
          </w:p>
          <w:p w14:paraId="6129FA2B" w14:textId="1C829740" w:rsidR="00D4251B" w:rsidRPr="00D0742D" w:rsidRDefault="00D4251B" w:rsidP="00494E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Limited indicator radionuclides</w:t>
            </w:r>
          </w:p>
        </w:tc>
        <w:tc>
          <w:tcPr>
            <w:tcW w:w="513" w:type="pct"/>
            <w:tcBorders>
              <w:top w:val="single" w:sz="4" w:space="0" w:color="016574"/>
              <w:left w:val="single" w:sz="4" w:space="0" w:color="016574"/>
              <w:bottom w:val="single" w:sz="4" w:space="0" w:color="016574"/>
              <w:right w:val="single" w:sz="4" w:space="0" w:color="016574"/>
            </w:tcBorders>
          </w:tcPr>
          <w:p w14:paraId="226F23D5" w14:textId="58F126B3" w:rsidR="00D4251B" w:rsidRPr="00D0742D" w:rsidRDefault="00D4251B" w:rsidP="00494E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8-24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CBE5E8C" w14:textId="77777777" w:rsidR="00D4251B" w:rsidRPr="00D0742D" w:rsidRDefault="00D4251B" w:rsidP="00D4251B">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E3DF53A" w14:textId="2F2B1FE1" w:rsidR="00D4251B" w:rsidRPr="00D0742D" w:rsidRDefault="00D4251B" w:rsidP="00D4251B">
            <w:pPr>
              <w:spacing w:before="120" w:after="120" w:line="240" w:lineRule="auto"/>
              <w:ind w:left="123" w:right="147"/>
              <w:rPr>
                <w:rFonts w:eastAsia="Arial" w:cstheme="minorHAnsi"/>
                <w:color w:val="000000"/>
                <w:sz w:val="22"/>
                <w:szCs w:val="22"/>
              </w:rPr>
            </w:pPr>
            <w:r w:rsidRPr="0042087E">
              <w:rPr>
                <w:rFonts w:eastAsia="Arial" w:cstheme="minorHAnsi"/>
                <w:color w:val="000000"/>
                <w:sz w:val="22"/>
                <w:szCs w:val="22"/>
              </w:rPr>
              <w:t>N/A</w:t>
            </w:r>
          </w:p>
        </w:tc>
      </w:tr>
      <w:tr w:rsidR="00D4251B" w:rsidRPr="0027259C" w14:paraId="3037039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866D735" w14:textId="77777777" w:rsidR="00D4251B" w:rsidRPr="00D0742D" w:rsidRDefault="00D4251B" w:rsidP="00D4251B">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C5AD682" w14:textId="4990CB82" w:rsidR="00D4251B" w:rsidRPr="00D0742D" w:rsidRDefault="00D4251B" w:rsidP="00494EEF">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Understand / 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DC2167" w14:textId="77777777" w:rsidR="00D4251B" w:rsidRPr="00D0742D" w:rsidRDefault="00D4251B" w:rsidP="00D4251B">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03E4134B" w14:textId="61FA4AD3" w:rsidR="00D4251B" w:rsidRPr="00D0742D" w:rsidRDefault="00D4251B" w:rsidP="00D4251B">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A157BC2" w14:textId="32AFC658" w:rsidR="00D4251B" w:rsidRPr="00D0742D" w:rsidRDefault="00D4251B" w:rsidP="00D4251B">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Bq</w:t>
            </w:r>
            <w:r w:rsidRPr="00494EEF">
              <w:rPr>
                <w:rFonts w:eastAsia="Arial" w:cstheme="minorHAnsi"/>
                <w:color w:val="000000"/>
                <w:sz w:val="22"/>
                <w:szCs w:val="22"/>
              </w:rPr>
              <w:t xml:space="preserve"> l</w:t>
            </w:r>
            <w:r w:rsidRPr="00494EEF">
              <w:rPr>
                <w:rFonts w:eastAsia="Arial" w:cstheme="minorHAnsi"/>
                <w:color w:val="000000"/>
                <w:sz w:val="22"/>
                <w:szCs w:val="22"/>
                <w:vertAlign w:val="superscript"/>
              </w:rPr>
              <w:t>-1</w:t>
            </w:r>
            <w:r w:rsidRPr="00D0742D">
              <w:rPr>
                <w:rFonts w:eastAsia="Arial" w:cstheme="minorHAnsi"/>
                <w:color w:val="000000"/>
                <w:sz w:val="22"/>
                <w:szCs w:val="22"/>
              </w:rPr>
              <w:t xml:space="preserve"> Bq kg</w:t>
            </w:r>
            <w:r w:rsidRPr="00D0742D">
              <w:rPr>
                <w:rFonts w:eastAsia="Arial" w:cstheme="minorHAnsi"/>
                <w:color w:val="000000"/>
                <w:sz w:val="22"/>
                <w:szCs w:val="22"/>
                <w:vertAlign w:val="superscript"/>
              </w:rPr>
              <w:t xml:space="preserve">-1 </w:t>
            </w:r>
            <w:r w:rsidRPr="00D0742D">
              <w:rPr>
                <w:rFonts w:eastAsia="Arial" w:cstheme="minorHAnsi"/>
                <w:color w:val="000000"/>
                <w:sz w:val="22"/>
                <w:szCs w:val="22"/>
              </w:rPr>
              <w:t>Wet/dry ratio</w:t>
            </w:r>
          </w:p>
          <w:p w14:paraId="5FC4E475" w14:textId="3E4B4E80" w:rsidR="00D4251B" w:rsidRPr="00D0742D" w:rsidRDefault="00D4251B" w:rsidP="00D4251B">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Suspended solids content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7D4FE5" w14:textId="10894743" w:rsidR="00D4251B" w:rsidRPr="00D0742D" w:rsidRDefault="00D4251B" w:rsidP="00D4251B">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2 sampling points (Treated effluent prior to discharge and final sludge </w:t>
            </w:r>
            <w:r w:rsidRPr="00D0742D">
              <w:rPr>
                <w:rFonts w:eastAsia="Arial" w:cstheme="minorHAnsi"/>
                <w:color w:val="000000"/>
                <w:sz w:val="22"/>
                <w:szCs w:val="22"/>
              </w:rPr>
              <w:lastRenderedPageBreak/>
              <w:t>prior to disposal)</w:t>
            </w:r>
          </w:p>
        </w:tc>
        <w:tc>
          <w:tcPr>
            <w:tcW w:w="612" w:type="pct"/>
            <w:tcBorders>
              <w:top w:val="single" w:sz="4" w:space="0" w:color="016574"/>
              <w:left w:val="single" w:sz="4" w:space="0" w:color="016574"/>
              <w:bottom w:val="single" w:sz="4" w:space="0" w:color="016574"/>
              <w:right w:val="single" w:sz="4" w:space="0" w:color="016574"/>
            </w:tcBorders>
          </w:tcPr>
          <w:p w14:paraId="256ED38B" w14:textId="7D7F8A16" w:rsidR="00D4251B" w:rsidRPr="00D0742D" w:rsidRDefault="00D4251B" w:rsidP="00494E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27B63CAF" w14:textId="20E16967" w:rsidR="00D4251B" w:rsidRPr="00D0742D" w:rsidRDefault="00D4251B" w:rsidP="00494E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542E077" w14:textId="77777777" w:rsidR="00D4251B" w:rsidRPr="00D0742D" w:rsidRDefault="00D4251B" w:rsidP="00D4251B">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1A9F55F" w14:textId="2472C24C" w:rsidR="00D4251B" w:rsidRPr="00D0742D" w:rsidRDefault="00D4251B" w:rsidP="00D4251B">
            <w:pPr>
              <w:spacing w:before="120" w:after="120" w:line="240" w:lineRule="auto"/>
              <w:ind w:left="123" w:right="147"/>
              <w:rPr>
                <w:rFonts w:eastAsia="Arial" w:cstheme="minorHAnsi"/>
                <w:color w:val="000000"/>
                <w:sz w:val="22"/>
                <w:szCs w:val="22"/>
              </w:rPr>
            </w:pPr>
            <w:r w:rsidRPr="0042087E">
              <w:rPr>
                <w:rFonts w:eastAsia="Arial" w:cstheme="minorHAnsi"/>
                <w:color w:val="000000"/>
                <w:sz w:val="22"/>
                <w:szCs w:val="22"/>
              </w:rPr>
              <w:t>N/A</w:t>
            </w:r>
          </w:p>
        </w:tc>
      </w:tr>
      <w:tr w:rsidR="005D65E5" w:rsidRPr="0027259C" w14:paraId="1C6ABAD6"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13EB9EE" w14:textId="77777777" w:rsidR="005D65E5" w:rsidRPr="00D0742D" w:rsidRDefault="005D65E5" w:rsidP="002E4E2F">
            <w:pPr>
              <w:spacing w:before="120" w:after="120" w:line="240" w:lineRule="auto"/>
              <w:rPr>
                <w:rFonts w:cstheme="minorHAnsi"/>
                <w:b/>
                <w:sz w:val="22"/>
                <w:szCs w:val="22"/>
              </w:rPr>
            </w:pPr>
            <w:r w:rsidRPr="00D0742D">
              <w:rPr>
                <w:rFonts w:cstheme="minorHAnsi"/>
                <w:b/>
                <w:sz w:val="22"/>
                <w:szCs w:val="22"/>
              </w:rPr>
              <w:t>3.19</w:t>
            </w:r>
          </w:p>
          <w:p w14:paraId="732A2A39" w14:textId="0E6FC2F8" w:rsidR="005D65E5" w:rsidRPr="00D0742D" w:rsidRDefault="005D65E5" w:rsidP="002E4E2F">
            <w:pPr>
              <w:spacing w:before="120" w:after="120" w:line="240" w:lineRule="auto"/>
              <w:rPr>
                <w:rFonts w:cstheme="minorHAnsi"/>
                <w:b/>
                <w:sz w:val="22"/>
                <w:szCs w:val="22"/>
              </w:rPr>
            </w:pPr>
            <w:r w:rsidRPr="00D0742D">
              <w:rPr>
                <w:rFonts w:cstheme="minorHAnsi"/>
                <w:sz w:val="22"/>
                <w:szCs w:val="22"/>
              </w:rPr>
              <w:t>Fish – Marine and freshwater</w:t>
            </w:r>
          </w:p>
        </w:tc>
        <w:tc>
          <w:tcPr>
            <w:tcW w:w="611" w:type="pct"/>
            <w:tcBorders>
              <w:top w:val="single" w:sz="4" w:space="0" w:color="016574"/>
              <w:left w:val="single" w:sz="4" w:space="0" w:color="016574"/>
              <w:bottom w:val="single" w:sz="4" w:space="0" w:color="016574"/>
              <w:right w:val="single" w:sz="4" w:space="0" w:color="016574"/>
            </w:tcBorders>
          </w:tcPr>
          <w:p w14:paraId="33A2B109" w14:textId="39BC808E" w:rsidR="005D65E5" w:rsidRPr="00D0742D" w:rsidRDefault="005D65E5" w:rsidP="00A46151">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Assess total 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36E8881" w14:textId="0F9C894D" w:rsidR="005D65E5" w:rsidRPr="00D0742D" w:rsidRDefault="005D65E5" w:rsidP="002E4E2F">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034C0DEB" w14:textId="70483318"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4277755C" w14:textId="17BE93AA" w:rsidR="005D65E5" w:rsidRPr="00D0742D" w:rsidRDefault="005D65E5"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533A972"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w:t>
            </w:r>
          </w:p>
          <w:p w14:paraId="29F825E0"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2FD1C357"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1D3FA697"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7BDE229C" w14:textId="2DE6BB5C"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13E2B2DC" w14:textId="07AE7D5C" w:rsidR="005D65E5" w:rsidRPr="00D0742D" w:rsidRDefault="005D65E5" w:rsidP="00494E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7AF462E2" w14:textId="4C0BEA18" w:rsidR="005D65E5" w:rsidRPr="00D0742D" w:rsidRDefault="005D65E5" w:rsidP="00494E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2-8+</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002072FD" w14:textId="77777777" w:rsidR="005D65E5" w:rsidRPr="00A7447B" w:rsidRDefault="005D65E5" w:rsidP="004C1D5F">
            <w:pPr>
              <w:spacing w:before="120" w:after="120" w:line="240" w:lineRule="auto"/>
              <w:ind w:right="164"/>
              <w:rPr>
                <w:rFonts w:eastAsia="Times New Roman" w:cstheme="minorHAnsi"/>
                <w:b/>
                <w:sz w:val="22"/>
                <w:szCs w:val="22"/>
                <w:u w:val="single"/>
                <w:lang w:eastAsia="en-GB"/>
              </w:rPr>
            </w:pPr>
            <w:r w:rsidRPr="00A7447B">
              <w:rPr>
                <w:rFonts w:eastAsia="Times New Roman" w:cstheme="minorHAnsi"/>
                <w:b/>
                <w:sz w:val="22"/>
                <w:szCs w:val="22"/>
                <w:u w:val="single"/>
                <w:lang w:eastAsia="en-GB"/>
              </w:rPr>
              <w:t>Operator</w:t>
            </w:r>
          </w:p>
          <w:p w14:paraId="77E80655" w14:textId="77777777" w:rsidR="005D65E5" w:rsidRPr="00A7447B" w:rsidRDefault="005D65E5" w:rsidP="004C1D5F">
            <w:pPr>
              <w:spacing w:before="120" w:after="120" w:line="240" w:lineRule="auto"/>
              <w:ind w:right="164"/>
              <w:rPr>
                <w:rFonts w:eastAsia="Times New Roman" w:cstheme="minorHAnsi"/>
                <w:b/>
                <w:sz w:val="22"/>
                <w:szCs w:val="22"/>
                <w:lang w:eastAsia="en-GB"/>
              </w:rPr>
            </w:pPr>
            <w:r w:rsidRPr="00A7447B">
              <w:rPr>
                <w:rFonts w:eastAsia="Times New Roman" w:cstheme="minorHAnsi"/>
                <w:b/>
                <w:sz w:val="22"/>
                <w:szCs w:val="22"/>
                <w:lang w:eastAsia="en-GB"/>
              </w:rPr>
              <w:t>2-10+</w:t>
            </w:r>
          </w:p>
          <w:p w14:paraId="1B47F474" w14:textId="77777777" w:rsidR="005D65E5" w:rsidRPr="00A7447B" w:rsidRDefault="005D65E5" w:rsidP="004C1D5F">
            <w:pPr>
              <w:spacing w:before="120" w:after="120" w:line="240" w:lineRule="auto"/>
              <w:ind w:right="164"/>
              <w:rPr>
                <w:rFonts w:eastAsia="Times New Roman" w:cstheme="minorHAnsi"/>
                <w:b/>
                <w:sz w:val="22"/>
                <w:szCs w:val="22"/>
                <w:lang w:eastAsia="en-GB"/>
              </w:rPr>
            </w:pPr>
          </w:p>
          <w:p w14:paraId="3279B486" w14:textId="77777777" w:rsidR="005D65E5" w:rsidRPr="00A7447B" w:rsidRDefault="005D65E5" w:rsidP="004C1D5F">
            <w:pPr>
              <w:spacing w:before="120" w:after="120" w:line="240" w:lineRule="auto"/>
              <w:ind w:right="164"/>
              <w:rPr>
                <w:rFonts w:eastAsia="Times New Roman" w:cstheme="minorHAnsi"/>
                <w:b/>
                <w:sz w:val="22"/>
                <w:szCs w:val="22"/>
                <w:u w:val="single"/>
                <w:lang w:eastAsia="en-GB"/>
              </w:rPr>
            </w:pPr>
            <w:r w:rsidRPr="00A7447B">
              <w:rPr>
                <w:rFonts w:eastAsia="Times New Roman" w:cstheme="minorHAnsi"/>
                <w:b/>
                <w:sz w:val="22"/>
                <w:szCs w:val="22"/>
                <w:u w:val="single"/>
                <w:lang w:eastAsia="en-GB"/>
              </w:rPr>
              <w:t>Regulator</w:t>
            </w:r>
          </w:p>
          <w:p w14:paraId="020F3CDE" w14:textId="77777777" w:rsidR="005D65E5" w:rsidRPr="00A7447B" w:rsidRDefault="005D65E5" w:rsidP="004C1D5F">
            <w:pPr>
              <w:spacing w:before="120" w:after="120" w:line="240" w:lineRule="auto"/>
              <w:ind w:right="164"/>
              <w:rPr>
                <w:rFonts w:eastAsia="Times New Roman" w:cstheme="minorHAnsi"/>
                <w:b/>
                <w:sz w:val="22"/>
                <w:szCs w:val="22"/>
                <w:lang w:eastAsia="en-GB"/>
              </w:rPr>
            </w:pPr>
            <w:r w:rsidRPr="00A7447B">
              <w:rPr>
                <w:rFonts w:eastAsia="Times New Roman" w:cstheme="minorHAnsi"/>
                <w:b/>
                <w:sz w:val="22"/>
                <w:szCs w:val="22"/>
                <w:lang w:eastAsia="en-GB"/>
              </w:rPr>
              <w:t>2-10+</w:t>
            </w:r>
          </w:p>
          <w:p w14:paraId="0C826474" w14:textId="1D9ECF5E" w:rsidR="005D65E5" w:rsidRPr="00D0742D" w:rsidRDefault="005D65E5" w:rsidP="004C1D5F">
            <w:pPr>
              <w:spacing w:before="120" w:after="120" w:line="240" w:lineRule="auto"/>
              <w:ind w:right="164"/>
              <w:rPr>
                <w:rFonts w:eastAsia="Times New Roman" w:cstheme="minorHAnsi"/>
                <w:sz w:val="22"/>
                <w:szCs w:val="22"/>
                <w:u w:val="single"/>
                <w:lang w:eastAsia="en-GB"/>
              </w:rPr>
            </w:pPr>
            <w:r w:rsidRPr="00A7447B">
              <w:rPr>
                <w:rFonts w:eastAsia="Times New Roman" w:cstheme="minorHAnsi"/>
                <w:b/>
                <w:sz w:val="22"/>
                <w:szCs w:val="22"/>
                <w:lang w:eastAsia="en-GB"/>
              </w:rPr>
              <w:t>+ 4-16 part of national programme for background and international obligation</w:t>
            </w:r>
          </w:p>
        </w:tc>
        <w:tc>
          <w:tcPr>
            <w:tcW w:w="641" w:type="pct"/>
            <w:tcBorders>
              <w:top w:val="single" w:sz="4" w:space="0" w:color="016574"/>
              <w:left w:val="single" w:sz="4" w:space="0" w:color="016574"/>
              <w:bottom w:val="single" w:sz="4" w:space="0" w:color="016574"/>
              <w:right w:val="single" w:sz="4" w:space="0" w:color="016574"/>
            </w:tcBorders>
          </w:tcPr>
          <w:p w14:paraId="01545C6F" w14:textId="7085FDE6" w:rsidR="005D65E5" w:rsidRPr="00D0742D" w:rsidRDefault="005D65E5" w:rsidP="00A461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26644F30"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0B8D0BC"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D2C76F7" w14:textId="1C9B36EC" w:rsidR="005D65E5" w:rsidRPr="00D0742D" w:rsidRDefault="005D65E5" w:rsidP="00E414F5">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DDCC42F" w14:textId="0996C997"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8C05A44" w14:textId="1CDD19EE"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495F32D7" w14:textId="0653D1F0" w:rsidR="005D65E5" w:rsidRPr="00D0742D" w:rsidRDefault="005D65E5" w:rsidP="00317D98">
            <w:pPr>
              <w:spacing w:before="120" w:after="120" w:line="240" w:lineRule="auto"/>
              <w:ind w:left="135" w:right="140"/>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8A99D5B"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w:t>
            </w:r>
          </w:p>
          <w:p w14:paraId="7E069C99"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5EB2930A"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03BFD169"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642E2E02" w14:textId="70D15666"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lastRenderedPageBreak/>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5AA7DCA4" w14:textId="29EC7C2B" w:rsidR="005D65E5" w:rsidRPr="00D0742D" w:rsidRDefault="005D65E5" w:rsidP="00A4615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74C85837" w14:textId="706453DC" w:rsidR="005D65E5" w:rsidRPr="00D0742D" w:rsidRDefault="005D65E5" w:rsidP="00A461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2-8+</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4ED319D" w14:textId="77777777" w:rsidR="005D65E5" w:rsidRPr="00D0742D" w:rsidRDefault="005D65E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A9522C9" w14:textId="4113E971" w:rsidR="005D65E5" w:rsidRPr="00D0742D" w:rsidRDefault="005D65E5" w:rsidP="00A461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3BC5672C"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C5F8A72"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84EF349" w14:textId="1F13DB54" w:rsidR="005D65E5" w:rsidRPr="00D0742D" w:rsidRDefault="005D65E5" w:rsidP="00E414F5">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7D7F004" w14:textId="57D1DEE9"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9616FBB" w14:textId="69387CD3"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221FA1A5" w14:textId="1A081FAB"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vAlign w:val="center"/>
          </w:tcPr>
          <w:p w14:paraId="44B3A894"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At least 1 pelagic, 1 benthic fish </w:t>
            </w:r>
          </w:p>
          <w:p w14:paraId="3B571E37"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182F05C4"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5EFCE540"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328908C4" w14:textId="26F3B92B"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4E22082A" w14:textId="6F137631" w:rsidR="005D65E5" w:rsidRPr="00D0742D" w:rsidRDefault="005D65E5" w:rsidP="00A4615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AA01F9C" w14:textId="58AA3241" w:rsidR="005D65E5" w:rsidRPr="00D0742D" w:rsidRDefault="005D65E5" w:rsidP="00A461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BE949D0" w14:textId="77777777" w:rsidR="005D65E5" w:rsidRPr="00D0742D" w:rsidRDefault="005D65E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FC1757E" w14:textId="33EF6FEA" w:rsidR="005D65E5" w:rsidRPr="00D0742D" w:rsidRDefault="005D65E5" w:rsidP="00A461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2D350C61"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F22CE6B"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5559BA3" w14:textId="6728B27D" w:rsidR="005D65E5" w:rsidRPr="00D0742D" w:rsidRDefault="005D65E5" w:rsidP="00676107">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040A1F9" w14:textId="1F5449AB"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F9AD9F1" w14:textId="3719A1CA"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4A927432" w14:textId="72A7F4EC"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06C0409"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At least 1 pelagic, 1 benthic fish </w:t>
            </w:r>
          </w:p>
          <w:p w14:paraId="3AE3A250"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49D6B71F"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4D3BF4DB"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6F80787B" w14:textId="102D522C"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lastRenderedPageBreak/>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2E9AF880" w14:textId="35B628F1" w:rsidR="005D65E5" w:rsidRPr="00D0742D" w:rsidRDefault="005D65E5" w:rsidP="00676107">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Annually</w:t>
            </w:r>
          </w:p>
        </w:tc>
        <w:tc>
          <w:tcPr>
            <w:tcW w:w="513" w:type="pct"/>
            <w:tcBorders>
              <w:top w:val="single" w:sz="4" w:space="0" w:color="016574"/>
              <w:left w:val="single" w:sz="4" w:space="0" w:color="016574"/>
              <w:bottom w:val="single" w:sz="4" w:space="0" w:color="016574"/>
              <w:right w:val="single" w:sz="4" w:space="0" w:color="016574"/>
            </w:tcBorders>
          </w:tcPr>
          <w:p w14:paraId="0A3C1D0C" w14:textId="284D7FEB" w:rsidR="005D65E5" w:rsidRPr="00D0742D" w:rsidRDefault="005D65E5" w:rsidP="0067610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F3300F8" w14:textId="77777777" w:rsidR="005D65E5" w:rsidRPr="00D0742D" w:rsidRDefault="005D65E5" w:rsidP="00676107">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2B8F8FF" w14:textId="03A53203" w:rsidR="005D65E5" w:rsidRPr="00D0742D" w:rsidRDefault="005D65E5" w:rsidP="00676107">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57103DF0"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6EC6BB5"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6ECE256" w14:textId="25250412" w:rsidR="005D65E5" w:rsidRPr="00D0742D" w:rsidRDefault="005D65E5" w:rsidP="00676107">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8B3C013" w14:textId="1819DEE3"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338874B8" w14:textId="1B783FE8"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52DC9A01" w14:textId="14F290E9"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8ADFADC"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w:t>
            </w:r>
          </w:p>
          <w:p w14:paraId="057D96F4"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3E14B7A0"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3BD55CAD"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740CF0ED" w14:textId="035133BD"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2F83A8C3" w14:textId="5D3A99CC" w:rsidR="005D65E5" w:rsidRPr="00D0742D" w:rsidRDefault="005D65E5" w:rsidP="00676107">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8EE13A2" w14:textId="2C2B1389" w:rsidR="005D65E5" w:rsidRPr="00D0742D" w:rsidRDefault="005D65E5" w:rsidP="00676107">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074230B" w14:textId="77777777" w:rsidR="005D65E5" w:rsidRPr="00D0742D" w:rsidRDefault="005D65E5" w:rsidP="00676107">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27113C5" w14:textId="737C53EF" w:rsidR="005D65E5" w:rsidRPr="00D0742D" w:rsidRDefault="005D65E5" w:rsidP="00676107">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0ACF1EE7"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BCF86B9"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37026D2" w14:textId="735B0484" w:rsidR="005D65E5" w:rsidRPr="00D0742D" w:rsidRDefault="005D65E5" w:rsidP="00676107">
            <w:pPr>
              <w:spacing w:before="120" w:after="120" w:line="240" w:lineRule="auto"/>
              <w:ind w:left="141"/>
              <w:rPr>
                <w:rFonts w:eastAsia="Arial" w:cstheme="minorHAnsi"/>
                <w:color w:val="000000"/>
                <w:sz w:val="22"/>
                <w:szCs w:val="22"/>
              </w:rPr>
            </w:pPr>
            <w:r w:rsidRPr="00D0742D">
              <w:rPr>
                <w:rFonts w:eastAsia="Arial" w:cstheme="minorHAnsi"/>
                <w:color w:val="000000"/>
                <w:sz w:val="22"/>
                <w:szCs w:val="22"/>
              </w:rPr>
              <w:t>Check</w:t>
            </w:r>
            <w:r w:rsidR="0047776A">
              <w:rPr>
                <w:rFonts w:eastAsia="Arial" w:cstheme="minorHAnsi"/>
                <w:color w:val="000000"/>
                <w:sz w:val="22"/>
                <w:szCs w:val="22"/>
              </w:rPr>
              <w:t xml:space="preserve"> </w:t>
            </w:r>
            <w:r w:rsidRPr="00D0742D">
              <w:rPr>
                <w:rFonts w:eastAsia="Arial" w:cstheme="minorHAnsi"/>
                <w:color w:val="000000"/>
                <w:sz w:val="22"/>
                <w:szCs w:val="22"/>
              </w:rPr>
              <w:t>/</w:t>
            </w:r>
            <w:r w:rsidR="00A80261" w:rsidRPr="00D0742D">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9140F7E" w14:textId="77777777"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708E284B" w14:textId="21A33249"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0CCCE860" w14:textId="6414E712"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18ACB591" w14:textId="2BFB53CA"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vAlign w:val="center"/>
          </w:tcPr>
          <w:p w14:paraId="63CA269A" w14:textId="20FED28D"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Either 1 round, 1 flat fish (alternate if poss</w:t>
            </w:r>
            <w:r w:rsidR="00CF7179">
              <w:rPr>
                <w:rFonts w:eastAsia="Arial" w:cstheme="minorHAnsi"/>
                <w:color w:val="000000"/>
                <w:sz w:val="22"/>
                <w:szCs w:val="22"/>
              </w:rPr>
              <w:t>ible</w:t>
            </w:r>
            <w:r w:rsidRPr="00D0742D">
              <w:rPr>
                <w:rFonts w:eastAsia="Arial" w:cstheme="minorHAnsi"/>
                <w:color w:val="000000"/>
                <w:sz w:val="22"/>
                <w:szCs w:val="22"/>
              </w:rPr>
              <w:t>)</w:t>
            </w:r>
          </w:p>
          <w:p w14:paraId="5D37C0F4"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3EF236C5"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6D2BED25"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34BE39F1" w14:textId="49358C84"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lastRenderedPageBreak/>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00C1AA39" w14:textId="265C8955" w:rsidR="005D65E5" w:rsidRPr="00D0742D" w:rsidRDefault="005D65E5" w:rsidP="00CF7179">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Annually 3 yearly</w:t>
            </w:r>
          </w:p>
        </w:tc>
        <w:tc>
          <w:tcPr>
            <w:tcW w:w="513" w:type="pct"/>
            <w:tcBorders>
              <w:top w:val="single" w:sz="4" w:space="0" w:color="016574"/>
              <w:left w:val="single" w:sz="4" w:space="0" w:color="016574"/>
              <w:bottom w:val="single" w:sz="4" w:space="0" w:color="016574"/>
              <w:right w:val="single" w:sz="4" w:space="0" w:color="016574"/>
            </w:tcBorders>
          </w:tcPr>
          <w:p w14:paraId="20ABEDC1" w14:textId="470D5280" w:rsidR="005D65E5" w:rsidRPr="00D0742D" w:rsidRDefault="005D65E5" w:rsidP="00CF717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-1</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ECCBC8F" w14:textId="77777777" w:rsidR="005D65E5" w:rsidRPr="00D0742D" w:rsidRDefault="005D65E5" w:rsidP="00CF7179">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F6AAF2E" w14:textId="03ACF688" w:rsidR="005D65E5" w:rsidRPr="00D0742D" w:rsidRDefault="005D65E5" w:rsidP="00CF717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472F0F5B"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6C1CD8C"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3F76AEB" w14:textId="736CE5DB" w:rsidR="005D65E5" w:rsidRPr="00D0742D" w:rsidRDefault="005D65E5" w:rsidP="00CF717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5CDAB44" w14:textId="33BAED8F"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538491D" w14:textId="1F9C5AF1"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5E3006C6" w14:textId="7B599FEB"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380C72C" w14:textId="3858F80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 remote from site.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2E65DCBF" w14:textId="482FEF8C" w:rsidR="005D65E5" w:rsidRPr="00D0742D" w:rsidRDefault="005D65E5" w:rsidP="00CF7179">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 3 yearly</w:t>
            </w:r>
          </w:p>
        </w:tc>
        <w:tc>
          <w:tcPr>
            <w:tcW w:w="513" w:type="pct"/>
            <w:tcBorders>
              <w:top w:val="single" w:sz="4" w:space="0" w:color="016574"/>
              <w:left w:val="single" w:sz="4" w:space="0" w:color="016574"/>
              <w:bottom w:val="single" w:sz="4" w:space="0" w:color="016574"/>
              <w:right w:val="single" w:sz="4" w:space="0" w:color="016574"/>
            </w:tcBorders>
          </w:tcPr>
          <w:p w14:paraId="14D2454F" w14:textId="7205A0E1" w:rsidR="005D65E5" w:rsidRPr="00D0742D" w:rsidRDefault="005D65E5" w:rsidP="00CF717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1B9AAD5" w14:textId="77777777" w:rsidR="005D65E5" w:rsidRPr="00D0742D" w:rsidRDefault="005D65E5" w:rsidP="00CF7179">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ADBA3FE" w14:textId="1D7A78E1" w:rsidR="005D65E5" w:rsidRPr="00D0742D" w:rsidRDefault="005D65E5" w:rsidP="00CF717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4C8AA44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6E1801B5"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A0667D4" w14:textId="7DCD50B8" w:rsidR="005D65E5" w:rsidRPr="00D0742D" w:rsidRDefault="005D65E5" w:rsidP="00CF717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9E98A1" w14:textId="77777777"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52C9F938" w14:textId="07524703"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A7AEE7E" w14:textId="6A5B7FFA"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296AC4F1" w14:textId="591C3EA6"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B9C4F48"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w:t>
            </w:r>
          </w:p>
          <w:p w14:paraId="269A42FE"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0708C8D8" w14:textId="6D6094E0"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770DAD47"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0012251A" w14:textId="62BD8071"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5325F7DD" w14:textId="1AF54E70" w:rsidR="005D65E5" w:rsidRPr="00D0742D" w:rsidRDefault="005D65E5" w:rsidP="00CF7179">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72A2B393" w14:textId="4FCEDAEE" w:rsidR="005D65E5" w:rsidRPr="00D0742D" w:rsidRDefault="005D65E5" w:rsidP="00CF717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6CFF128" w14:textId="77777777" w:rsidR="005D65E5" w:rsidRPr="00D0742D" w:rsidRDefault="005D65E5" w:rsidP="00CF7179">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26374F4" w14:textId="7E7C0F6D" w:rsidR="005D65E5" w:rsidRPr="00D0742D" w:rsidRDefault="005D65E5" w:rsidP="00CF717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5D65E5" w:rsidRPr="0027259C" w14:paraId="75BAB35F"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35D09C9"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34D1B8B" w14:textId="16804524" w:rsidR="005D65E5" w:rsidRPr="00D0742D" w:rsidRDefault="005D65E5" w:rsidP="00CF717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0266DD4" w14:textId="51E932D8"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7A506E38" w14:textId="49E30723"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5D5018AF" w14:textId="7AA14DCE"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4CFD408" w14:textId="6A0F6A0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Nationally 4 locations </w:t>
            </w:r>
            <w:r w:rsidRPr="00D0742D">
              <w:rPr>
                <w:rFonts w:eastAsia="Arial" w:cstheme="minorHAnsi"/>
                <w:color w:val="000000"/>
                <w:sz w:val="22"/>
                <w:szCs w:val="22"/>
              </w:rPr>
              <w:lastRenderedPageBreak/>
              <w:t>range of fish types</w:t>
            </w:r>
          </w:p>
        </w:tc>
        <w:tc>
          <w:tcPr>
            <w:tcW w:w="612" w:type="pct"/>
            <w:tcBorders>
              <w:top w:val="single" w:sz="4" w:space="0" w:color="016574"/>
              <w:left w:val="single" w:sz="4" w:space="0" w:color="016574"/>
              <w:bottom w:val="single" w:sz="4" w:space="0" w:color="016574"/>
              <w:right w:val="single" w:sz="4" w:space="0" w:color="016574"/>
            </w:tcBorders>
          </w:tcPr>
          <w:p w14:paraId="140612B2" w14:textId="4E128F54" w:rsidR="005D65E5" w:rsidRPr="00D0742D" w:rsidRDefault="005D65E5" w:rsidP="00CF7179">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4807FDB2" w14:textId="391167A0" w:rsidR="005D65E5" w:rsidRPr="00D0742D" w:rsidRDefault="005D65E5" w:rsidP="00CF717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59C76FE" w14:textId="77777777" w:rsidR="005D65E5" w:rsidRPr="00D0742D" w:rsidRDefault="005D65E5" w:rsidP="00CF7179">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E8DEC9B" w14:textId="4CEEE6C8" w:rsidR="005D65E5" w:rsidRPr="00D0742D" w:rsidRDefault="005D65E5" w:rsidP="00CF717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9E74C7">
              <w:rPr>
                <w:rFonts w:eastAsia="Arial" w:cstheme="minorHAnsi"/>
                <w:color w:val="000000"/>
                <w:sz w:val="22"/>
                <w:szCs w:val="22"/>
              </w:rPr>
              <w:t>/</w:t>
            </w:r>
            <w:r w:rsidRPr="00D0742D">
              <w:rPr>
                <w:rFonts w:eastAsia="Arial" w:cstheme="minorHAnsi"/>
                <w:color w:val="000000"/>
                <w:sz w:val="22"/>
                <w:szCs w:val="22"/>
              </w:rPr>
              <w:t>A</w:t>
            </w:r>
          </w:p>
        </w:tc>
      </w:tr>
      <w:tr w:rsidR="005D65E5" w:rsidRPr="0027259C" w14:paraId="7863B818"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5259A6A" w14:textId="77777777" w:rsidR="005D65E5" w:rsidRPr="00D0742D" w:rsidRDefault="005D65E5" w:rsidP="005D65E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EA1D442" w14:textId="2BEEFADB" w:rsidR="005D65E5" w:rsidRPr="00D0742D" w:rsidRDefault="005D65E5" w:rsidP="00CF717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Understand /</w:t>
            </w:r>
            <w:r w:rsidR="00CF7179">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4C83572" w14:textId="77777777"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p w14:paraId="5158DC90" w14:textId="1FB74BC1" w:rsidR="005D65E5" w:rsidRPr="00D0742D" w:rsidRDefault="005D65E5" w:rsidP="005D65E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55E1EFD2" w14:textId="772681F9" w:rsidR="005D65E5" w:rsidRPr="00D0742D" w:rsidRDefault="005D65E5" w:rsidP="00317D98">
            <w:pPr>
              <w:spacing w:before="120" w:after="120" w:line="240" w:lineRule="auto"/>
              <w:ind w:left="135"/>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 xml:space="preserve">-1 </w:t>
            </w:r>
          </w:p>
          <w:p w14:paraId="5912726D" w14:textId="57BA3AC8" w:rsidR="005D65E5" w:rsidRPr="00D0742D" w:rsidRDefault="005D65E5"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E6DEF4A"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At least 1 round, 1 flat fish</w:t>
            </w:r>
          </w:p>
          <w:p w14:paraId="7A819B2F"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Landed at local ports.</w:t>
            </w:r>
          </w:p>
          <w:p w14:paraId="592B47D8" w14:textId="6C636D1A"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Ideally caught within 20km radius of site</w:t>
            </w:r>
          </w:p>
          <w:p w14:paraId="6C70075A" w14:textId="77777777"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Local suppliers</w:t>
            </w:r>
          </w:p>
          <w:p w14:paraId="33BCB1F0" w14:textId="20D6F864" w:rsidR="005D65E5" w:rsidRPr="00D0742D" w:rsidRDefault="005D65E5"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Farmed fish affected by discharges</w:t>
            </w:r>
          </w:p>
        </w:tc>
        <w:tc>
          <w:tcPr>
            <w:tcW w:w="612" w:type="pct"/>
            <w:tcBorders>
              <w:top w:val="single" w:sz="4" w:space="0" w:color="016574"/>
              <w:left w:val="single" w:sz="4" w:space="0" w:color="016574"/>
              <w:bottom w:val="single" w:sz="4" w:space="0" w:color="016574"/>
              <w:right w:val="single" w:sz="4" w:space="0" w:color="016574"/>
            </w:tcBorders>
          </w:tcPr>
          <w:p w14:paraId="69032511" w14:textId="7203CEFF" w:rsidR="005D65E5" w:rsidRPr="00D0742D" w:rsidRDefault="005D65E5" w:rsidP="00CF7179">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38B1F80F" w14:textId="1728EF18" w:rsidR="005D65E5" w:rsidRPr="00D0742D" w:rsidRDefault="005D65E5" w:rsidP="00CF7179">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2-8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E862D18" w14:textId="77777777" w:rsidR="005D65E5" w:rsidRPr="00D0742D" w:rsidRDefault="005D65E5" w:rsidP="00CF7179">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C7CBCCD" w14:textId="63711A4F" w:rsidR="005D65E5" w:rsidRPr="00D0742D" w:rsidRDefault="005D65E5" w:rsidP="00CF7179">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164B055A"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688274DF" w14:textId="77777777" w:rsidR="009F53D9" w:rsidRPr="00D0742D" w:rsidRDefault="009F53D9" w:rsidP="001F1CF7">
            <w:pPr>
              <w:spacing w:before="120" w:after="120" w:line="240" w:lineRule="auto"/>
              <w:ind w:left="73" w:right="152"/>
              <w:textAlignment w:val="baseline"/>
              <w:rPr>
                <w:rFonts w:eastAsia="Arial" w:cstheme="minorHAnsi"/>
                <w:b/>
                <w:color w:val="000000"/>
                <w:sz w:val="22"/>
                <w:szCs w:val="22"/>
              </w:rPr>
            </w:pPr>
            <w:r w:rsidRPr="00D0742D">
              <w:rPr>
                <w:rFonts w:eastAsia="Arial" w:cstheme="minorHAnsi"/>
                <w:b/>
                <w:color w:val="000000"/>
                <w:sz w:val="22"/>
                <w:szCs w:val="22"/>
              </w:rPr>
              <w:t>3.20</w:t>
            </w:r>
          </w:p>
          <w:p w14:paraId="60D87B74" w14:textId="519CE724" w:rsidR="009F53D9" w:rsidRPr="000B164E" w:rsidRDefault="009F53D9" w:rsidP="000B164E">
            <w:pPr>
              <w:spacing w:before="120" w:after="120" w:line="240" w:lineRule="auto"/>
              <w:ind w:left="73" w:right="152"/>
              <w:textAlignment w:val="baseline"/>
              <w:rPr>
                <w:rFonts w:eastAsia="Arial" w:cstheme="minorHAnsi"/>
                <w:color w:val="000000"/>
                <w:sz w:val="22"/>
                <w:szCs w:val="22"/>
              </w:rPr>
            </w:pPr>
            <w:r w:rsidRPr="00D0742D">
              <w:rPr>
                <w:rFonts w:eastAsia="Arial" w:cstheme="minorHAnsi"/>
                <w:color w:val="000000"/>
                <w:spacing w:val="-3"/>
                <w:sz w:val="22"/>
                <w:szCs w:val="22"/>
              </w:rPr>
              <w:t>Crustaceans &amp; Molluscs – Marine and freshwater</w:t>
            </w:r>
          </w:p>
        </w:tc>
        <w:tc>
          <w:tcPr>
            <w:tcW w:w="611" w:type="pct"/>
            <w:tcBorders>
              <w:top w:val="single" w:sz="4" w:space="0" w:color="016574"/>
              <w:left w:val="single" w:sz="4" w:space="0" w:color="016574"/>
              <w:bottom w:val="single" w:sz="4" w:space="0" w:color="016574"/>
              <w:right w:val="single" w:sz="4" w:space="0" w:color="016574"/>
            </w:tcBorders>
          </w:tcPr>
          <w:p w14:paraId="6C0500EE" w14:textId="271C9EF2" w:rsidR="009F53D9" w:rsidRPr="00D0742D" w:rsidRDefault="009F53D9" w:rsidP="00D7055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701AAF7" w14:textId="100A633D" w:rsidR="009F53D9" w:rsidRPr="00D0742D" w:rsidRDefault="009F53D9" w:rsidP="001F1CF7">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798DE3EA" w14:textId="06CAD949" w:rsidR="009F53D9" w:rsidRPr="00D0742D" w:rsidRDefault="009F53D9" w:rsidP="00317D98">
            <w:pPr>
              <w:spacing w:before="120" w:after="120" w:line="240" w:lineRule="auto"/>
              <w:ind w:left="135" w:right="143"/>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36088CFD" w14:textId="536D7028" w:rsidR="009F53D9" w:rsidRPr="00D0742D" w:rsidRDefault="009F53D9"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11595CA" w14:textId="28749AF4"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1-4 crustaceans and molluscs (different species where possible) at locations based on habit surveys and maximum concentrations (e.g. known harvesting </w:t>
            </w:r>
            <w:r w:rsidRPr="00D0742D">
              <w:rPr>
                <w:rFonts w:eastAsia="Arial" w:cstheme="minorHAnsi"/>
                <w:color w:val="000000"/>
                <w:sz w:val="22"/>
                <w:szCs w:val="22"/>
              </w:rPr>
              <w:lastRenderedPageBreak/>
              <w:t>beds, local suppliers)</w:t>
            </w:r>
          </w:p>
        </w:tc>
        <w:tc>
          <w:tcPr>
            <w:tcW w:w="612" w:type="pct"/>
            <w:tcBorders>
              <w:top w:val="single" w:sz="4" w:space="0" w:color="016574"/>
              <w:left w:val="single" w:sz="4" w:space="0" w:color="016574"/>
              <w:bottom w:val="single" w:sz="4" w:space="0" w:color="016574"/>
              <w:right w:val="single" w:sz="4" w:space="0" w:color="016574"/>
            </w:tcBorders>
          </w:tcPr>
          <w:p w14:paraId="34200BA0" w14:textId="1C69561D" w:rsidR="009F53D9" w:rsidRPr="00D0742D" w:rsidRDefault="009F53D9" w:rsidP="00DA372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4C6AB72B" w14:textId="1019575A" w:rsidR="009F53D9" w:rsidRPr="00D0742D" w:rsidRDefault="009F53D9" w:rsidP="00DA372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3738CFBE" w14:textId="77777777" w:rsidR="009F53D9" w:rsidRPr="00D4465F" w:rsidRDefault="009F53D9" w:rsidP="004C1D5F">
            <w:pPr>
              <w:tabs>
                <w:tab w:val="left" w:pos="2047"/>
              </w:tabs>
              <w:spacing w:before="120" w:after="120" w:line="240" w:lineRule="auto"/>
              <w:ind w:right="152"/>
              <w:textAlignment w:val="baseline"/>
              <w:rPr>
                <w:rFonts w:eastAsia="Arial" w:cstheme="minorHAnsi"/>
                <w:b/>
                <w:color w:val="000000"/>
                <w:sz w:val="22"/>
                <w:szCs w:val="22"/>
                <w:u w:val="single"/>
              </w:rPr>
            </w:pPr>
            <w:r w:rsidRPr="00D4465F">
              <w:rPr>
                <w:rFonts w:eastAsia="Arial" w:cstheme="minorHAnsi"/>
                <w:b/>
                <w:color w:val="000000"/>
                <w:sz w:val="22"/>
                <w:szCs w:val="22"/>
                <w:u w:val="single"/>
              </w:rPr>
              <w:t>Operator</w:t>
            </w:r>
          </w:p>
          <w:p w14:paraId="198680C5" w14:textId="77777777" w:rsidR="009F53D9" w:rsidRPr="00D4465F" w:rsidRDefault="009F53D9" w:rsidP="004C1D5F">
            <w:pPr>
              <w:spacing w:before="120" w:after="120" w:line="240" w:lineRule="auto"/>
              <w:ind w:right="143"/>
              <w:textAlignment w:val="baseline"/>
              <w:rPr>
                <w:rFonts w:eastAsia="Arial" w:cstheme="minorHAnsi"/>
                <w:b/>
                <w:color w:val="000000"/>
                <w:sz w:val="22"/>
                <w:szCs w:val="22"/>
              </w:rPr>
            </w:pPr>
            <w:r w:rsidRPr="00D4465F">
              <w:rPr>
                <w:rFonts w:eastAsia="Arial" w:cstheme="minorHAnsi"/>
                <w:b/>
                <w:color w:val="000000"/>
                <w:sz w:val="22"/>
                <w:szCs w:val="22"/>
              </w:rPr>
              <w:t>2-20</w:t>
            </w:r>
          </w:p>
          <w:p w14:paraId="5806C9C0" w14:textId="09BE2783" w:rsidR="009F53D9" w:rsidRPr="00D4465F" w:rsidRDefault="009F53D9" w:rsidP="004C1D5F">
            <w:pPr>
              <w:tabs>
                <w:tab w:val="left" w:pos="2047"/>
              </w:tabs>
              <w:spacing w:before="120" w:after="120" w:line="240" w:lineRule="auto"/>
              <w:ind w:right="152"/>
              <w:textAlignment w:val="baseline"/>
              <w:rPr>
                <w:rFonts w:eastAsia="Arial" w:cstheme="minorHAnsi"/>
                <w:b/>
                <w:color w:val="000000"/>
                <w:sz w:val="22"/>
                <w:szCs w:val="22"/>
              </w:rPr>
            </w:pPr>
            <w:r w:rsidRPr="00D4465F">
              <w:rPr>
                <w:rFonts w:eastAsia="Arial" w:cstheme="minorHAnsi"/>
                <w:b/>
                <w:color w:val="000000"/>
                <w:sz w:val="22"/>
                <w:szCs w:val="22"/>
              </w:rPr>
              <w:t>4-24 limited nuclides</w:t>
            </w:r>
          </w:p>
          <w:p w14:paraId="1776AFD5" w14:textId="77777777" w:rsidR="009F53D9" w:rsidRPr="00D4465F" w:rsidRDefault="009F53D9" w:rsidP="004C1D5F">
            <w:pPr>
              <w:tabs>
                <w:tab w:val="left" w:pos="2047"/>
              </w:tabs>
              <w:spacing w:before="120" w:after="120" w:line="240" w:lineRule="auto"/>
              <w:ind w:right="152"/>
              <w:textAlignment w:val="baseline"/>
              <w:rPr>
                <w:rFonts w:eastAsia="Arial" w:cstheme="minorHAnsi"/>
                <w:b/>
                <w:color w:val="000000"/>
                <w:sz w:val="22"/>
                <w:szCs w:val="22"/>
              </w:rPr>
            </w:pPr>
          </w:p>
          <w:p w14:paraId="3F443321" w14:textId="77777777" w:rsidR="009F53D9" w:rsidRPr="00D4465F" w:rsidRDefault="009F53D9" w:rsidP="004C1D5F">
            <w:pPr>
              <w:tabs>
                <w:tab w:val="left" w:pos="2047"/>
              </w:tabs>
              <w:spacing w:before="120" w:after="120" w:line="240" w:lineRule="auto"/>
              <w:ind w:right="152"/>
              <w:textAlignment w:val="baseline"/>
              <w:rPr>
                <w:rFonts w:eastAsia="Arial" w:cstheme="minorHAnsi"/>
                <w:b/>
                <w:color w:val="000000"/>
                <w:sz w:val="22"/>
                <w:szCs w:val="22"/>
                <w:u w:val="single"/>
              </w:rPr>
            </w:pPr>
            <w:r w:rsidRPr="00D4465F">
              <w:rPr>
                <w:rFonts w:eastAsia="Arial" w:cstheme="minorHAnsi"/>
                <w:b/>
                <w:color w:val="000000"/>
                <w:sz w:val="22"/>
                <w:szCs w:val="22"/>
                <w:u w:val="single"/>
              </w:rPr>
              <w:t>Regulator</w:t>
            </w:r>
          </w:p>
          <w:p w14:paraId="366A4E08" w14:textId="77777777" w:rsidR="009F53D9" w:rsidRPr="00D4465F" w:rsidRDefault="009F53D9" w:rsidP="004C1D5F">
            <w:pPr>
              <w:spacing w:before="120" w:after="120" w:line="240" w:lineRule="auto"/>
              <w:ind w:right="143"/>
              <w:textAlignment w:val="baseline"/>
              <w:rPr>
                <w:rFonts w:eastAsia="Arial" w:cstheme="minorHAnsi"/>
                <w:b/>
                <w:color w:val="000000"/>
                <w:sz w:val="22"/>
                <w:szCs w:val="22"/>
              </w:rPr>
            </w:pPr>
            <w:r w:rsidRPr="00D4465F">
              <w:rPr>
                <w:rFonts w:eastAsia="Arial" w:cstheme="minorHAnsi"/>
                <w:b/>
                <w:color w:val="000000"/>
                <w:sz w:val="22"/>
                <w:szCs w:val="22"/>
              </w:rPr>
              <w:t>2-20</w:t>
            </w:r>
          </w:p>
          <w:p w14:paraId="3501BAE2" w14:textId="06E2E71D" w:rsidR="009F53D9" w:rsidRPr="00D0742D" w:rsidRDefault="009F53D9" w:rsidP="004C1D5F">
            <w:pPr>
              <w:spacing w:before="120" w:after="120" w:line="240" w:lineRule="auto"/>
              <w:ind w:right="164"/>
              <w:rPr>
                <w:rFonts w:eastAsia="Times New Roman" w:cstheme="minorHAnsi"/>
                <w:sz w:val="22"/>
                <w:szCs w:val="22"/>
                <w:u w:val="single"/>
                <w:lang w:eastAsia="en-GB"/>
              </w:rPr>
            </w:pPr>
            <w:r w:rsidRPr="00D4465F">
              <w:rPr>
                <w:rFonts w:eastAsia="Arial" w:cstheme="minorHAnsi"/>
                <w:b/>
                <w:color w:val="000000"/>
                <w:sz w:val="22"/>
                <w:szCs w:val="22"/>
              </w:rPr>
              <w:t xml:space="preserve">+9-36 part of national programme </w:t>
            </w:r>
            <w:r w:rsidRPr="00D4465F">
              <w:rPr>
                <w:rFonts w:eastAsia="Arial" w:cstheme="minorHAnsi"/>
                <w:b/>
                <w:color w:val="000000"/>
                <w:sz w:val="22"/>
                <w:szCs w:val="22"/>
              </w:rPr>
              <w:lastRenderedPageBreak/>
              <w:t>for background and international obligation</w:t>
            </w:r>
          </w:p>
        </w:tc>
        <w:tc>
          <w:tcPr>
            <w:tcW w:w="641" w:type="pct"/>
            <w:tcBorders>
              <w:top w:val="single" w:sz="4" w:space="0" w:color="016574"/>
              <w:left w:val="single" w:sz="4" w:space="0" w:color="016574"/>
              <w:bottom w:val="single" w:sz="4" w:space="0" w:color="016574"/>
              <w:right w:val="single" w:sz="4" w:space="0" w:color="016574"/>
            </w:tcBorders>
          </w:tcPr>
          <w:p w14:paraId="1E6B528F" w14:textId="6D07A052" w:rsidR="009F53D9" w:rsidRPr="00D0742D" w:rsidRDefault="009F53D9" w:rsidP="00DA372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lastRenderedPageBreak/>
              <w:t>No difference</w:t>
            </w:r>
          </w:p>
        </w:tc>
      </w:tr>
      <w:tr w:rsidR="009F53D9" w:rsidRPr="0027259C" w14:paraId="4C8A1633"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420FDD9"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0B74C9E" w14:textId="3EDAAD91" w:rsidR="009F53D9" w:rsidRPr="00D0742D" w:rsidRDefault="009F53D9" w:rsidP="00D7055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3031A9F" w14:textId="66416100"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5332838" w14:textId="2C137199" w:rsidR="009F53D9" w:rsidRPr="00D0742D" w:rsidRDefault="009F53D9" w:rsidP="00317D98">
            <w:pPr>
              <w:spacing w:before="120" w:after="120" w:line="240" w:lineRule="auto"/>
              <w:ind w:left="135" w:right="143"/>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39211BB5" w14:textId="469AE9C6" w:rsidR="009F53D9" w:rsidRPr="00D0742D" w:rsidRDefault="009F53D9" w:rsidP="00317D98">
            <w:pPr>
              <w:spacing w:before="120" w:after="120" w:line="240" w:lineRule="auto"/>
              <w:ind w:left="135"/>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630AF58" w14:textId="40072D77"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crustaceans and molluscs (different species where possible) at locations based on habit surveys and maximum concentrations (e.g. known harvesting beds, local suppliers)</w:t>
            </w:r>
          </w:p>
        </w:tc>
        <w:tc>
          <w:tcPr>
            <w:tcW w:w="612" w:type="pct"/>
            <w:tcBorders>
              <w:top w:val="single" w:sz="4" w:space="0" w:color="016574"/>
              <w:left w:val="single" w:sz="4" w:space="0" w:color="016574"/>
              <w:bottom w:val="single" w:sz="4" w:space="0" w:color="016574"/>
              <w:right w:val="single" w:sz="4" w:space="0" w:color="016574"/>
            </w:tcBorders>
          </w:tcPr>
          <w:p w14:paraId="54C38C79" w14:textId="6E681494" w:rsidR="009F53D9" w:rsidRPr="00D0742D" w:rsidRDefault="009F53D9" w:rsidP="00DA372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6CF0DF10" w14:textId="29EA769D" w:rsidR="009F53D9" w:rsidRPr="00D0742D" w:rsidRDefault="009F53D9" w:rsidP="00DA372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FAA523C" w14:textId="77777777" w:rsidR="009F53D9" w:rsidRPr="00D0742D" w:rsidRDefault="009F53D9"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421B783" w14:textId="4B2FA09F" w:rsidR="009F53D9" w:rsidRPr="00D0742D" w:rsidRDefault="009F53D9" w:rsidP="00DA372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6B641D2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D85DAE0"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32A85EA" w14:textId="7ABFC82B" w:rsidR="009F53D9" w:rsidRPr="00D0742D" w:rsidRDefault="009F53D9" w:rsidP="00D7055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16020E0" w14:textId="2A6F19D3"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033E8567" w14:textId="764BEB16"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2FD9F411" w14:textId="10907A6A" w:rsidR="009F53D9" w:rsidRPr="00D0742D" w:rsidRDefault="009F53D9" w:rsidP="00317D98">
            <w:pPr>
              <w:spacing w:before="120" w:after="120" w:line="240" w:lineRule="auto"/>
              <w:ind w:left="135" w:right="143"/>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774ED9E" w14:textId="4A3F1CC5"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crustaceans and molluscs (different species where possible) at locations based on maximum concentrations</w:t>
            </w:r>
          </w:p>
        </w:tc>
        <w:tc>
          <w:tcPr>
            <w:tcW w:w="612" w:type="pct"/>
            <w:tcBorders>
              <w:top w:val="single" w:sz="4" w:space="0" w:color="016574"/>
              <w:left w:val="single" w:sz="4" w:space="0" w:color="016574"/>
              <w:bottom w:val="single" w:sz="4" w:space="0" w:color="016574"/>
              <w:right w:val="single" w:sz="4" w:space="0" w:color="016574"/>
            </w:tcBorders>
          </w:tcPr>
          <w:p w14:paraId="3BCC9E24" w14:textId="6798B02A" w:rsidR="009F53D9" w:rsidRPr="00D0742D" w:rsidRDefault="009F53D9" w:rsidP="00DA372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33DB9974" w14:textId="67AB2102" w:rsidR="009F53D9" w:rsidRPr="00D0742D" w:rsidRDefault="009F53D9" w:rsidP="00DA372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A9AD0D5" w14:textId="77777777" w:rsidR="009F53D9" w:rsidRPr="00D0742D" w:rsidRDefault="009F53D9"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04A3F1D" w14:textId="7D31D4A4" w:rsidR="009F53D9" w:rsidRPr="00D0742D" w:rsidRDefault="009F53D9" w:rsidP="00DA372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234741A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591F525"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B764C5B" w14:textId="7FAEA956" w:rsidR="009F53D9" w:rsidRPr="00D0742D" w:rsidRDefault="009F53D9" w:rsidP="00D70559">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45C1694" w14:textId="6AA34A3E"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15640C0F" w14:textId="1F7D9223"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2BDAE53D" w14:textId="3A2F65A1"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79914DA" w14:textId="3E291AB8"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crustaceans and molluscs (different species where possible) at locations based on maximum concentrations</w:t>
            </w:r>
          </w:p>
        </w:tc>
        <w:tc>
          <w:tcPr>
            <w:tcW w:w="612" w:type="pct"/>
            <w:tcBorders>
              <w:top w:val="single" w:sz="4" w:space="0" w:color="016574"/>
              <w:left w:val="single" w:sz="4" w:space="0" w:color="016574"/>
              <w:bottom w:val="single" w:sz="4" w:space="0" w:color="016574"/>
              <w:right w:val="single" w:sz="4" w:space="0" w:color="016574"/>
            </w:tcBorders>
          </w:tcPr>
          <w:p w14:paraId="16C1B1CF" w14:textId="7B68D2D3" w:rsidR="009F53D9" w:rsidRPr="00D0742D" w:rsidRDefault="009F53D9" w:rsidP="00DA3721">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FCF1809" w14:textId="7F6CDBAA" w:rsidR="009F53D9" w:rsidRPr="00D0742D" w:rsidRDefault="009F53D9" w:rsidP="00DA372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66D9CFD5" w14:textId="77777777" w:rsidR="009F53D9" w:rsidRPr="00D0742D" w:rsidRDefault="009F53D9"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D0711EB" w14:textId="7BB79275" w:rsidR="009F53D9" w:rsidRPr="00D0742D" w:rsidRDefault="009F53D9" w:rsidP="00DA372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010F3FA8"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2001AE1B"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B8100AC" w14:textId="4109B93E" w:rsidR="009F53D9" w:rsidRPr="00D0742D" w:rsidRDefault="009F53D9" w:rsidP="000F5C8B">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03AF89" w14:textId="2D14559E"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63F03677" w14:textId="0D1E4C13" w:rsidR="00700E14"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6B71E7B8" w14:textId="79C3B47E"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BD36C97" w14:textId="36227D93"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crustaceans and molluscs from locations based on habit surveys, max concentration and local concern. Both directions from pipeline.</w:t>
            </w:r>
          </w:p>
        </w:tc>
        <w:tc>
          <w:tcPr>
            <w:tcW w:w="612" w:type="pct"/>
            <w:tcBorders>
              <w:top w:val="single" w:sz="4" w:space="0" w:color="016574"/>
              <w:left w:val="single" w:sz="4" w:space="0" w:color="016574"/>
              <w:bottom w:val="single" w:sz="4" w:space="0" w:color="016574"/>
              <w:right w:val="single" w:sz="4" w:space="0" w:color="016574"/>
            </w:tcBorders>
          </w:tcPr>
          <w:p w14:paraId="48F9A250" w14:textId="6438418D" w:rsidR="009F53D9" w:rsidRPr="00D0742D" w:rsidRDefault="009F53D9" w:rsidP="000F5C8B">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2BD4BF84" w14:textId="5D379B95" w:rsidR="009F53D9" w:rsidRPr="00D0742D" w:rsidRDefault="009F53D9" w:rsidP="000F5C8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1BC3E660" w14:textId="77777777" w:rsidR="009F53D9" w:rsidRPr="00D0742D" w:rsidRDefault="009F53D9" w:rsidP="000F5C8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569A5ED" w14:textId="7035C14F" w:rsidR="009F53D9" w:rsidRPr="00D0742D" w:rsidRDefault="009F53D9" w:rsidP="000F5C8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 except both directions from discharge point no longer relevant.</w:t>
            </w:r>
          </w:p>
        </w:tc>
      </w:tr>
      <w:tr w:rsidR="009F53D9" w:rsidRPr="0027259C" w14:paraId="2D8F24A8"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9B530B0"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719AB93" w14:textId="10F519A4" w:rsidR="009F53D9" w:rsidRPr="00D0742D" w:rsidRDefault="009F53D9" w:rsidP="000F5C8B">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Check</w:t>
            </w:r>
            <w:r w:rsidR="000F5C8B">
              <w:rPr>
                <w:rFonts w:eastAsia="Arial" w:cstheme="minorHAnsi"/>
                <w:color w:val="000000"/>
                <w:sz w:val="22"/>
                <w:szCs w:val="22"/>
              </w:rPr>
              <w:t xml:space="preserve"> </w:t>
            </w:r>
            <w:r w:rsidRPr="00D0742D">
              <w:rPr>
                <w:rFonts w:eastAsia="Arial" w:cstheme="minorHAnsi"/>
                <w:color w:val="000000"/>
                <w:sz w:val="22"/>
                <w:szCs w:val="22"/>
              </w:rPr>
              <w:t>/</w:t>
            </w:r>
            <w:r w:rsidR="00B712B2" w:rsidRPr="00D0742D">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D805DD" w14:textId="6AFC58A4"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DBB70CC" w14:textId="5E592B60" w:rsidR="00700E14"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0065B280" w14:textId="11665444"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87D895A" w14:textId="7C7ADA57"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1-2 crustaceans and molluscs from same locations as main programme </w:t>
            </w:r>
            <w:r w:rsidRPr="00D0742D">
              <w:rPr>
                <w:rFonts w:eastAsia="Arial" w:cstheme="minorHAnsi"/>
                <w:color w:val="000000"/>
                <w:sz w:val="22"/>
                <w:szCs w:val="22"/>
              </w:rPr>
              <w:lastRenderedPageBreak/>
              <w:t>(rotate locations around discharge point)</w:t>
            </w:r>
          </w:p>
        </w:tc>
        <w:tc>
          <w:tcPr>
            <w:tcW w:w="612" w:type="pct"/>
            <w:tcBorders>
              <w:top w:val="single" w:sz="4" w:space="0" w:color="016574"/>
              <w:left w:val="single" w:sz="4" w:space="0" w:color="016574"/>
              <w:bottom w:val="single" w:sz="4" w:space="0" w:color="016574"/>
              <w:right w:val="single" w:sz="4" w:space="0" w:color="016574"/>
            </w:tcBorders>
          </w:tcPr>
          <w:p w14:paraId="630B2C05" w14:textId="5D51BA32" w:rsidR="009F53D9" w:rsidRPr="00D0742D" w:rsidRDefault="009F53D9" w:rsidP="00257E67">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lastRenderedPageBreak/>
              <w:t>Annually</w:t>
            </w:r>
            <w:r w:rsidR="00257E67">
              <w:rPr>
                <w:rFonts w:eastAsia="Arial" w:cstheme="minorHAnsi"/>
                <w:color w:val="000000"/>
                <w:sz w:val="22"/>
                <w:szCs w:val="22"/>
              </w:rPr>
              <w:t xml:space="preserve"> – </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3EA49A60" w14:textId="64A9599A" w:rsidR="009F53D9" w:rsidRPr="00D0742D" w:rsidRDefault="009F53D9" w:rsidP="000F5C8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BC3378E" w14:textId="77777777" w:rsidR="009F53D9" w:rsidRPr="00D0742D" w:rsidRDefault="009F53D9" w:rsidP="000F5C8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B3724E5" w14:textId="14BA02BF" w:rsidR="009F53D9" w:rsidRPr="00D0742D" w:rsidRDefault="009F53D9" w:rsidP="000F5C8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7831BD5D"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48338F4"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92CE2FF" w14:textId="273A8D9A" w:rsidR="009F53D9" w:rsidRPr="00D0742D" w:rsidRDefault="009F53D9" w:rsidP="006546EF">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A0D424D" w14:textId="0C570751"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1C851C02" w14:textId="2D56559B" w:rsidR="00D26B38"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69B572DD" w14:textId="2810832D"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10481E4" w14:textId="4F55AB9C"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pacing w:val="-4"/>
                <w:sz w:val="22"/>
                <w:szCs w:val="22"/>
              </w:rPr>
              <w:t>1-2 crustaceans and molluscs remote from site.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54F80076" w14:textId="2330F415" w:rsidR="009F53D9" w:rsidRPr="00D0742D" w:rsidRDefault="009F53D9" w:rsidP="006546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Annually-3 yearly</w:t>
            </w:r>
          </w:p>
        </w:tc>
        <w:tc>
          <w:tcPr>
            <w:tcW w:w="513" w:type="pct"/>
            <w:tcBorders>
              <w:top w:val="single" w:sz="4" w:space="0" w:color="016574"/>
              <w:left w:val="single" w:sz="4" w:space="0" w:color="016574"/>
              <w:bottom w:val="single" w:sz="4" w:space="0" w:color="016574"/>
              <w:right w:val="single" w:sz="4" w:space="0" w:color="016574"/>
            </w:tcBorders>
          </w:tcPr>
          <w:p w14:paraId="493699CA" w14:textId="79D497D1" w:rsidR="009F53D9" w:rsidRPr="00D0742D" w:rsidRDefault="009F53D9" w:rsidP="006546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0 -2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EB6BBF0" w14:textId="77777777" w:rsidR="009F53D9" w:rsidRPr="00D0742D" w:rsidRDefault="009F53D9" w:rsidP="006546E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5354D30F" w14:textId="3F0813FB" w:rsidR="009F53D9" w:rsidRPr="00D0742D" w:rsidRDefault="009F53D9" w:rsidP="006546E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5189D849"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3B1E9507"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F47FF84" w14:textId="303B419C" w:rsidR="009F53D9" w:rsidRPr="00D0742D" w:rsidRDefault="009F53D9" w:rsidP="006546EF">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82239DB" w14:textId="6C50D662"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6CA3258D" w14:textId="54F9CFE5" w:rsidR="00D26B38"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4412444D" w14:textId="39903738"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BD30B3A" w14:textId="74064571" w:rsidR="009F53D9" w:rsidRPr="00D0742D" w:rsidRDefault="009F53D9" w:rsidP="0022420E">
            <w:pPr>
              <w:spacing w:before="120" w:after="120" w:line="240" w:lineRule="auto"/>
              <w:ind w:right="164"/>
              <w:textAlignment w:val="baseline"/>
              <w:rPr>
                <w:rFonts w:eastAsia="Arial" w:cstheme="minorHAnsi"/>
                <w:color w:val="000000"/>
                <w:spacing w:val="-4"/>
                <w:sz w:val="22"/>
                <w:szCs w:val="22"/>
              </w:rPr>
            </w:pPr>
            <w:r w:rsidRPr="00D0742D">
              <w:rPr>
                <w:rFonts w:eastAsia="Arial" w:cstheme="minorHAnsi"/>
                <w:color w:val="000000"/>
                <w:sz w:val="22"/>
                <w:szCs w:val="22"/>
              </w:rPr>
              <w:t>1-2 crustaceans and molluscs max concentration both directions from pipeline.</w:t>
            </w:r>
          </w:p>
        </w:tc>
        <w:tc>
          <w:tcPr>
            <w:tcW w:w="612" w:type="pct"/>
            <w:tcBorders>
              <w:top w:val="single" w:sz="4" w:space="0" w:color="016574"/>
              <w:left w:val="single" w:sz="4" w:space="0" w:color="016574"/>
              <w:bottom w:val="single" w:sz="4" w:space="0" w:color="016574"/>
              <w:right w:val="single" w:sz="4" w:space="0" w:color="016574"/>
            </w:tcBorders>
          </w:tcPr>
          <w:p w14:paraId="3A626DF6" w14:textId="2FA2F610" w:rsidR="009F53D9" w:rsidRPr="00D0742D" w:rsidRDefault="009F53D9" w:rsidP="006546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D21518D" w14:textId="19C6A0F3" w:rsidR="009F53D9" w:rsidRPr="00D0742D" w:rsidRDefault="009F53D9" w:rsidP="006546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32429099" w14:textId="77777777" w:rsidR="009F53D9" w:rsidRPr="00D0742D" w:rsidRDefault="009F53D9" w:rsidP="006546E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EB21985" w14:textId="33F35FAC" w:rsidR="009F53D9" w:rsidRPr="00D0742D" w:rsidRDefault="009F53D9" w:rsidP="006546E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9F53D9" w:rsidRPr="0027259C" w14:paraId="7DDDF82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7ACA7286"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398713F" w14:textId="47865081" w:rsidR="009F53D9" w:rsidRPr="00D0742D" w:rsidRDefault="009F53D9" w:rsidP="006546EF">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A3D4D63" w14:textId="06CB386A"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5C34C66C" w14:textId="67E3970E" w:rsidR="00D26B38"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2CCE9E17" w14:textId="49E473A1"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D93AB01" w14:textId="0625E301"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Nationally 9 locations range of molluscs and crustaceans</w:t>
            </w:r>
          </w:p>
        </w:tc>
        <w:tc>
          <w:tcPr>
            <w:tcW w:w="612" w:type="pct"/>
            <w:tcBorders>
              <w:top w:val="single" w:sz="4" w:space="0" w:color="016574"/>
              <w:left w:val="single" w:sz="4" w:space="0" w:color="016574"/>
              <w:bottom w:val="single" w:sz="4" w:space="0" w:color="016574"/>
              <w:right w:val="single" w:sz="4" w:space="0" w:color="016574"/>
            </w:tcBorders>
          </w:tcPr>
          <w:p w14:paraId="75140640" w14:textId="4A73C415" w:rsidR="009F53D9" w:rsidRPr="00D0742D" w:rsidRDefault="009F53D9" w:rsidP="006546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1C40AAA1" w14:textId="563640A7" w:rsidR="009F53D9" w:rsidRPr="00D0742D" w:rsidRDefault="009F53D9" w:rsidP="006546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9-36</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7DEB32F" w14:textId="77777777" w:rsidR="009F53D9" w:rsidRPr="00D0742D" w:rsidRDefault="009F53D9" w:rsidP="006546E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58D03F7" w14:textId="186B053E" w:rsidR="009F53D9" w:rsidRPr="00D0742D" w:rsidRDefault="009F53D9" w:rsidP="006546E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D26B38">
              <w:rPr>
                <w:rFonts w:eastAsia="Arial" w:cstheme="minorHAnsi"/>
                <w:color w:val="000000"/>
                <w:sz w:val="22"/>
                <w:szCs w:val="22"/>
              </w:rPr>
              <w:t>/</w:t>
            </w:r>
            <w:r w:rsidRPr="00D0742D">
              <w:rPr>
                <w:rFonts w:eastAsia="Arial" w:cstheme="minorHAnsi"/>
                <w:color w:val="000000"/>
                <w:sz w:val="22"/>
                <w:szCs w:val="22"/>
              </w:rPr>
              <w:t>A</w:t>
            </w:r>
          </w:p>
        </w:tc>
      </w:tr>
      <w:tr w:rsidR="009F53D9" w:rsidRPr="0027259C" w14:paraId="238275F6"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1562D0F"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EF4277F" w14:textId="77777777" w:rsidR="009F53D9" w:rsidRPr="00D0742D" w:rsidRDefault="009F53D9" w:rsidP="006546EF">
            <w:pPr>
              <w:spacing w:before="120" w:after="120" w:line="240" w:lineRule="auto"/>
              <w:ind w:left="141" w:right="139"/>
              <w:textAlignment w:val="baseline"/>
              <w:rPr>
                <w:rFonts w:eastAsia="Arial" w:cstheme="minorHAnsi"/>
                <w:color w:val="000000"/>
                <w:spacing w:val="-3"/>
                <w:sz w:val="22"/>
                <w:szCs w:val="22"/>
              </w:rPr>
            </w:pPr>
            <w:r w:rsidRPr="00D0742D">
              <w:rPr>
                <w:rFonts w:eastAsia="Arial" w:cstheme="minorHAnsi"/>
                <w:color w:val="000000"/>
                <w:spacing w:val="-3"/>
                <w:sz w:val="22"/>
                <w:szCs w:val="22"/>
              </w:rPr>
              <w:t>Detect abnormal, fugitive &amp; unauthorised releases (Indicator)</w:t>
            </w:r>
          </w:p>
          <w:p w14:paraId="220B7955" w14:textId="579C17C4" w:rsidR="009F53D9" w:rsidRPr="00D0742D" w:rsidRDefault="009F53D9" w:rsidP="006546EF">
            <w:pPr>
              <w:spacing w:before="120" w:after="120" w:line="240" w:lineRule="auto"/>
              <w:ind w:left="141" w:right="139"/>
              <w:rPr>
                <w:rFonts w:eastAsia="Arial" w:cstheme="minorHAnsi"/>
                <w:color w:val="000000"/>
                <w:sz w:val="22"/>
                <w:szCs w:val="22"/>
              </w:rPr>
            </w:pPr>
            <w:r w:rsidRPr="00D0742D">
              <w:rPr>
                <w:rFonts w:eastAsia="Arial" w:cstheme="minorHAnsi"/>
                <w:color w:val="000000"/>
                <w:sz w:val="22"/>
                <w:szCs w:val="22"/>
              </w:rPr>
              <w:t>Seaweed might be a better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D3A8666" w14:textId="1A4891DF"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O3</w:t>
            </w:r>
          </w:p>
        </w:tc>
        <w:tc>
          <w:tcPr>
            <w:tcW w:w="702" w:type="pct"/>
            <w:tcBorders>
              <w:top w:val="single" w:sz="4" w:space="0" w:color="016574"/>
              <w:left w:val="single" w:sz="4" w:space="0" w:color="016574"/>
              <w:bottom w:val="single" w:sz="4" w:space="0" w:color="016574"/>
              <w:right w:val="single" w:sz="4" w:space="0" w:color="016574"/>
            </w:tcBorders>
          </w:tcPr>
          <w:p w14:paraId="5A5B7C64" w14:textId="58C4C9E4" w:rsidR="00D26B38"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3942CCB3" w14:textId="6FACFC64"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B3BA1B" w14:textId="48A17871"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crustaceans and molluscs max concentration both directions from pipeline.</w:t>
            </w:r>
          </w:p>
        </w:tc>
        <w:tc>
          <w:tcPr>
            <w:tcW w:w="612" w:type="pct"/>
            <w:tcBorders>
              <w:top w:val="single" w:sz="4" w:space="0" w:color="016574"/>
              <w:left w:val="single" w:sz="4" w:space="0" w:color="016574"/>
              <w:bottom w:val="single" w:sz="4" w:space="0" w:color="016574"/>
              <w:right w:val="single" w:sz="4" w:space="0" w:color="016574"/>
            </w:tcBorders>
          </w:tcPr>
          <w:p w14:paraId="36ACA1F0" w14:textId="77777777" w:rsidR="009F53D9" w:rsidRPr="00D0742D" w:rsidRDefault="009F53D9" w:rsidP="006546EF">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Monthly -Quarterly</w:t>
            </w:r>
          </w:p>
          <w:p w14:paraId="53F777CC" w14:textId="76826032" w:rsidR="009F53D9" w:rsidRPr="00D0742D" w:rsidRDefault="009F53D9" w:rsidP="006546EF">
            <w:pPr>
              <w:spacing w:before="120" w:after="120" w:line="240" w:lineRule="auto"/>
              <w:ind w:left="139" w:right="164"/>
              <w:textAlignment w:val="baseline"/>
              <w:rPr>
                <w:rFonts w:eastAsia="Arial" w:cstheme="minorHAnsi"/>
                <w:color w:val="000000"/>
                <w:sz w:val="22"/>
                <w:szCs w:val="22"/>
              </w:rPr>
            </w:pPr>
            <w:r w:rsidRPr="00D0742D">
              <w:rPr>
                <w:rFonts w:eastAsia="Arial" w:cstheme="minorHAnsi"/>
                <w:color w:val="000000"/>
                <w:sz w:val="22"/>
                <w:szCs w:val="22"/>
              </w:rPr>
              <w:t>Limited indicator radionuclides</w:t>
            </w:r>
          </w:p>
        </w:tc>
        <w:tc>
          <w:tcPr>
            <w:tcW w:w="513" w:type="pct"/>
            <w:tcBorders>
              <w:top w:val="single" w:sz="4" w:space="0" w:color="016574"/>
              <w:left w:val="single" w:sz="4" w:space="0" w:color="016574"/>
              <w:bottom w:val="single" w:sz="4" w:space="0" w:color="016574"/>
              <w:right w:val="single" w:sz="4" w:space="0" w:color="016574"/>
            </w:tcBorders>
          </w:tcPr>
          <w:p w14:paraId="57BBACB7" w14:textId="362982E7" w:rsidR="009F53D9" w:rsidRPr="00D0742D" w:rsidRDefault="009F53D9" w:rsidP="006546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4-24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55DDDFFD" w14:textId="77777777" w:rsidR="009F53D9" w:rsidRPr="00D0742D" w:rsidRDefault="009F53D9" w:rsidP="006546E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BE6E240" w14:textId="02BFF01C" w:rsidR="009F53D9" w:rsidRPr="00D0742D" w:rsidRDefault="009F53D9" w:rsidP="006546E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D26B38">
              <w:rPr>
                <w:rFonts w:eastAsia="Arial" w:cstheme="minorHAnsi"/>
                <w:color w:val="000000"/>
                <w:sz w:val="22"/>
                <w:szCs w:val="22"/>
              </w:rPr>
              <w:t>/</w:t>
            </w:r>
            <w:r w:rsidRPr="00D0742D">
              <w:rPr>
                <w:rFonts w:eastAsia="Arial" w:cstheme="minorHAnsi"/>
                <w:color w:val="000000"/>
                <w:sz w:val="22"/>
                <w:szCs w:val="22"/>
              </w:rPr>
              <w:t>A</w:t>
            </w:r>
          </w:p>
        </w:tc>
      </w:tr>
      <w:tr w:rsidR="009F53D9" w:rsidRPr="0027259C" w14:paraId="4BF69BE8"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7D35AA5" w14:textId="77777777" w:rsidR="009F53D9" w:rsidRPr="00D0742D" w:rsidRDefault="009F53D9" w:rsidP="009F53D9">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2492FAD" w14:textId="66E9FFB2" w:rsidR="009F53D9" w:rsidRPr="00D0742D" w:rsidRDefault="009F53D9" w:rsidP="006546EF">
            <w:pPr>
              <w:spacing w:before="120" w:after="120" w:line="240" w:lineRule="auto"/>
              <w:ind w:left="141" w:right="139"/>
              <w:textAlignment w:val="baseline"/>
              <w:rPr>
                <w:rFonts w:eastAsia="Arial" w:cstheme="minorHAnsi"/>
                <w:color w:val="000000"/>
                <w:spacing w:val="-3"/>
                <w:sz w:val="22"/>
                <w:szCs w:val="22"/>
              </w:rPr>
            </w:pPr>
            <w:r w:rsidRPr="00D0742D">
              <w:rPr>
                <w:rFonts w:eastAsia="Arial" w:cstheme="minorHAnsi"/>
                <w:color w:val="000000"/>
                <w:sz w:val="22"/>
                <w:szCs w:val="22"/>
              </w:rPr>
              <w:t>Understand /</w:t>
            </w:r>
            <w:r w:rsidR="006546EF">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B6E17A" w14:textId="67EEC3C6" w:rsidR="009F53D9" w:rsidRPr="00D0742D" w:rsidRDefault="009F53D9"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77F7E45" w14:textId="54562569" w:rsidR="002B7726" w:rsidRDefault="009F53D9" w:rsidP="00317D98">
            <w:pPr>
              <w:tabs>
                <w:tab w:val="left" w:pos="2047"/>
              </w:tabs>
              <w:spacing w:before="120" w:after="120" w:line="240" w:lineRule="auto"/>
              <w:ind w:left="135" w:right="152"/>
              <w:textAlignment w:val="baseline"/>
              <w:rPr>
                <w:rFonts w:eastAsia="Arial" w:cstheme="minorHAnsi"/>
                <w:color w:val="000000"/>
                <w:sz w:val="22"/>
                <w:szCs w:val="22"/>
                <w:vertAlign w:val="superscript"/>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p>
          <w:p w14:paraId="0EF4F93D" w14:textId="4D5D8336" w:rsidR="009F53D9" w:rsidRPr="00D0742D" w:rsidRDefault="009F53D9"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70A4CA2" w14:textId="2BE78844" w:rsidR="009F53D9" w:rsidRPr="00D0742D" w:rsidRDefault="009F53D9"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 crustaceans and molluscs max concentration both directions from pipeline.</w:t>
            </w:r>
          </w:p>
        </w:tc>
        <w:tc>
          <w:tcPr>
            <w:tcW w:w="612" w:type="pct"/>
            <w:tcBorders>
              <w:top w:val="single" w:sz="4" w:space="0" w:color="016574"/>
              <w:left w:val="single" w:sz="4" w:space="0" w:color="016574"/>
              <w:bottom w:val="single" w:sz="4" w:space="0" w:color="016574"/>
              <w:right w:val="single" w:sz="4" w:space="0" w:color="016574"/>
            </w:tcBorders>
          </w:tcPr>
          <w:p w14:paraId="112ADAE4" w14:textId="6C6372B1" w:rsidR="009F53D9" w:rsidRPr="00D0742D" w:rsidRDefault="009F53D9" w:rsidP="006546EF">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341C0FDB" w14:textId="3E33CFE9" w:rsidR="009F53D9" w:rsidRPr="00D0742D" w:rsidRDefault="009F53D9" w:rsidP="006546EF">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39912C9" w14:textId="77777777" w:rsidR="009F53D9" w:rsidRPr="00D0742D" w:rsidRDefault="009F53D9" w:rsidP="006546EF">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27274C6" w14:textId="0AE3A62F" w:rsidR="009F53D9" w:rsidRPr="00D0742D" w:rsidRDefault="009F53D9" w:rsidP="006546EF">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08511F30" w14:textId="77777777" w:rsidTr="00010A47">
        <w:trPr>
          <w:trHeight w:val="300"/>
        </w:trPr>
        <w:tc>
          <w:tcPr>
            <w:tcW w:w="50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7791EDBB" w14:textId="77777777" w:rsidR="007A6C27" w:rsidRPr="00D0742D" w:rsidRDefault="007A6C27" w:rsidP="009F53D9">
            <w:pPr>
              <w:spacing w:before="120" w:after="120" w:line="240" w:lineRule="auto"/>
              <w:ind w:left="73" w:right="140"/>
              <w:textAlignment w:val="baseline"/>
              <w:rPr>
                <w:rFonts w:eastAsia="Arial" w:cstheme="minorHAnsi"/>
                <w:b/>
                <w:color w:val="000000"/>
                <w:sz w:val="22"/>
                <w:szCs w:val="22"/>
              </w:rPr>
            </w:pPr>
            <w:r w:rsidRPr="00D0742D">
              <w:rPr>
                <w:rFonts w:eastAsia="Arial" w:cstheme="minorHAnsi"/>
                <w:b/>
                <w:color w:val="000000"/>
                <w:sz w:val="22"/>
                <w:szCs w:val="22"/>
              </w:rPr>
              <w:t>3.21</w:t>
            </w:r>
          </w:p>
          <w:p w14:paraId="16CA8BB6" w14:textId="00C13304" w:rsidR="007A6C27" w:rsidRPr="00890ED1" w:rsidRDefault="007A6C27" w:rsidP="00890ED1">
            <w:pPr>
              <w:spacing w:before="120" w:after="120" w:line="240" w:lineRule="auto"/>
              <w:ind w:left="73" w:right="140"/>
              <w:textAlignment w:val="baseline"/>
              <w:rPr>
                <w:rFonts w:eastAsia="Arial" w:cstheme="minorHAnsi"/>
                <w:color w:val="000000"/>
                <w:sz w:val="22"/>
                <w:szCs w:val="22"/>
              </w:rPr>
            </w:pPr>
            <w:r w:rsidRPr="00D0742D">
              <w:rPr>
                <w:rFonts w:eastAsia="Arial" w:cstheme="minorHAnsi"/>
                <w:color w:val="000000"/>
                <w:sz w:val="22"/>
                <w:szCs w:val="22"/>
              </w:rPr>
              <w:t>Sediment –Estuary /</w:t>
            </w:r>
            <w:r w:rsidR="00D45E03" w:rsidRPr="00D0742D">
              <w:rPr>
                <w:rFonts w:eastAsia="Arial" w:cstheme="minorHAnsi"/>
                <w:color w:val="000000"/>
                <w:sz w:val="22"/>
                <w:szCs w:val="22"/>
              </w:rPr>
              <w:t xml:space="preserve"> </w:t>
            </w:r>
            <w:r w:rsidRPr="00D0742D">
              <w:rPr>
                <w:rFonts w:eastAsia="Arial" w:cstheme="minorHAnsi"/>
                <w:color w:val="000000"/>
                <w:sz w:val="22"/>
                <w:szCs w:val="22"/>
              </w:rPr>
              <w:t>coastal freshwater</w:t>
            </w:r>
          </w:p>
        </w:tc>
        <w:tc>
          <w:tcPr>
            <w:tcW w:w="611" w:type="pct"/>
            <w:tcBorders>
              <w:top w:val="single" w:sz="4" w:space="0" w:color="016574"/>
              <w:left w:val="single" w:sz="4" w:space="0" w:color="016574"/>
              <w:bottom w:val="single" w:sz="4" w:space="0" w:color="016574"/>
              <w:right w:val="single" w:sz="4" w:space="0" w:color="016574"/>
            </w:tcBorders>
          </w:tcPr>
          <w:p w14:paraId="735E7837" w14:textId="36EA55AC"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A36D18A" w14:textId="56E58824" w:rsidR="007A6C27" w:rsidRPr="00D0742D" w:rsidRDefault="007A6C27" w:rsidP="009F53D9">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5B075F08" w14:textId="77777777" w:rsidR="002B7726"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741162D6" w14:textId="222AB250"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A09A56D" w14:textId="4DE02CD4"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locations based on habit surveys and maximum concentrations</w:t>
            </w:r>
          </w:p>
        </w:tc>
        <w:tc>
          <w:tcPr>
            <w:tcW w:w="612" w:type="pct"/>
            <w:tcBorders>
              <w:top w:val="single" w:sz="4" w:space="0" w:color="016574"/>
              <w:left w:val="single" w:sz="4" w:space="0" w:color="016574"/>
              <w:bottom w:val="single" w:sz="4" w:space="0" w:color="016574"/>
              <w:right w:val="single" w:sz="4" w:space="0" w:color="016574"/>
            </w:tcBorders>
          </w:tcPr>
          <w:p w14:paraId="3F1C1FD6" w14:textId="7D3B1CAB" w:rsidR="007A6C27" w:rsidRPr="00D0742D" w:rsidRDefault="007A6C27" w:rsidP="00A73874">
            <w:pPr>
              <w:spacing w:before="120" w:after="120" w:line="240" w:lineRule="auto"/>
              <w:ind w:left="138"/>
              <w:textAlignment w:val="baseline"/>
              <w:rPr>
                <w:rFonts w:eastAsia="Arial" w:cstheme="minorHAnsi"/>
                <w:color w:val="000000"/>
                <w:sz w:val="22"/>
                <w:szCs w:val="22"/>
              </w:rPr>
            </w:pPr>
            <w:r w:rsidRPr="00D0742D">
              <w:rPr>
                <w:rFonts w:eastAsia="Arial" w:cstheme="minorHAnsi"/>
                <w:color w:val="000000"/>
                <w:sz w:val="22"/>
                <w:szCs w:val="22"/>
              </w:rPr>
              <w:t>Quarterly –Annually</w:t>
            </w:r>
          </w:p>
        </w:tc>
        <w:tc>
          <w:tcPr>
            <w:tcW w:w="513" w:type="pct"/>
            <w:tcBorders>
              <w:top w:val="single" w:sz="4" w:space="0" w:color="016574"/>
              <w:left w:val="single" w:sz="4" w:space="0" w:color="016574"/>
              <w:bottom w:val="single" w:sz="4" w:space="0" w:color="016574"/>
              <w:right w:val="single" w:sz="4" w:space="0" w:color="016574"/>
            </w:tcBorders>
          </w:tcPr>
          <w:p w14:paraId="34FE3B65" w14:textId="5FC7D709" w:rsidR="007A6C27" w:rsidRPr="00D0742D" w:rsidRDefault="007A6C27" w:rsidP="004C1D5F">
            <w:pPr>
              <w:spacing w:before="120" w:after="120" w:line="240" w:lineRule="auto"/>
              <w:ind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val="restart"/>
            <w:tcBorders>
              <w:top w:val="single" w:sz="4" w:space="0" w:color="016574"/>
              <w:left w:val="single" w:sz="4" w:space="0" w:color="016574"/>
              <w:right w:val="single" w:sz="4" w:space="0" w:color="016574"/>
            </w:tcBorders>
            <w:noWrap/>
            <w:tcMar>
              <w:top w:w="0" w:type="dxa"/>
              <w:left w:w="108" w:type="dxa"/>
              <w:bottom w:w="0" w:type="dxa"/>
              <w:right w:w="108" w:type="dxa"/>
            </w:tcMar>
          </w:tcPr>
          <w:p w14:paraId="10916B7C" w14:textId="77777777" w:rsidR="007A6C27" w:rsidRPr="00D4465F" w:rsidRDefault="007A6C27" w:rsidP="004C1D5F">
            <w:pPr>
              <w:spacing w:before="120" w:after="120" w:line="240" w:lineRule="auto"/>
              <w:ind w:right="140"/>
              <w:textAlignment w:val="baseline"/>
              <w:rPr>
                <w:rFonts w:eastAsia="Arial" w:cstheme="minorHAnsi"/>
                <w:b/>
                <w:color w:val="000000"/>
                <w:sz w:val="22"/>
                <w:szCs w:val="22"/>
                <w:u w:val="single"/>
              </w:rPr>
            </w:pPr>
            <w:r w:rsidRPr="00D4465F">
              <w:rPr>
                <w:rFonts w:eastAsia="Arial" w:cstheme="minorHAnsi"/>
                <w:b/>
                <w:color w:val="000000"/>
                <w:sz w:val="22"/>
                <w:szCs w:val="22"/>
                <w:u w:val="single"/>
              </w:rPr>
              <w:t>Operator</w:t>
            </w:r>
          </w:p>
          <w:p w14:paraId="35D52726" w14:textId="77777777" w:rsidR="007A6C27" w:rsidRPr="00D4465F" w:rsidRDefault="007A6C27" w:rsidP="004C1D5F">
            <w:pPr>
              <w:spacing w:before="120" w:after="120" w:line="240" w:lineRule="auto"/>
              <w:ind w:right="140"/>
              <w:textAlignment w:val="baseline"/>
              <w:rPr>
                <w:rFonts w:eastAsia="Arial" w:cstheme="minorHAnsi"/>
                <w:b/>
                <w:color w:val="000000"/>
                <w:sz w:val="22"/>
                <w:szCs w:val="22"/>
              </w:rPr>
            </w:pPr>
            <w:r w:rsidRPr="00D4465F">
              <w:rPr>
                <w:rFonts w:eastAsia="Arial" w:cstheme="minorHAnsi"/>
                <w:b/>
                <w:color w:val="000000"/>
                <w:sz w:val="22"/>
                <w:szCs w:val="22"/>
              </w:rPr>
              <w:t>1-40</w:t>
            </w:r>
          </w:p>
          <w:p w14:paraId="4D4BB1FF" w14:textId="7D80B657" w:rsidR="007A6C27" w:rsidRPr="00D4465F" w:rsidRDefault="007A6C27" w:rsidP="004C1D5F">
            <w:pPr>
              <w:spacing w:before="120" w:after="120" w:line="240" w:lineRule="auto"/>
              <w:ind w:right="140"/>
              <w:textAlignment w:val="baseline"/>
              <w:rPr>
                <w:rFonts w:eastAsia="Arial" w:cstheme="minorHAnsi"/>
                <w:b/>
                <w:color w:val="000000"/>
                <w:sz w:val="22"/>
                <w:szCs w:val="22"/>
              </w:rPr>
            </w:pPr>
            <w:r w:rsidRPr="00D4465F">
              <w:rPr>
                <w:rFonts w:eastAsia="Arial" w:cstheme="minorHAnsi"/>
                <w:b/>
                <w:color w:val="000000"/>
                <w:sz w:val="22"/>
                <w:szCs w:val="22"/>
              </w:rPr>
              <w:t>4-72 limited nuclides</w:t>
            </w:r>
          </w:p>
          <w:p w14:paraId="6BF871A1" w14:textId="77777777" w:rsidR="007A6C27" w:rsidRPr="00D4465F" w:rsidRDefault="007A6C27" w:rsidP="004C1D5F">
            <w:pPr>
              <w:spacing w:before="120" w:after="120" w:line="240" w:lineRule="auto"/>
              <w:ind w:right="140"/>
              <w:textAlignment w:val="baseline"/>
              <w:rPr>
                <w:rFonts w:eastAsia="Arial" w:cstheme="minorHAnsi"/>
                <w:b/>
                <w:color w:val="000000"/>
                <w:sz w:val="22"/>
                <w:szCs w:val="22"/>
              </w:rPr>
            </w:pPr>
          </w:p>
          <w:p w14:paraId="352C2034" w14:textId="77777777" w:rsidR="007A6C27" w:rsidRPr="00D4465F" w:rsidRDefault="007A6C27" w:rsidP="004C1D5F">
            <w:pPr>
              <w:spacing w:before="120" w:after="120" w:line="240" w:lineRule="auto"/>
              <w:ind w:right="140"/>
              <w:textAlignment w:val="baseline"/>
              <w:rPr>
                <w:rFonts w:eastAsia="Arial" w:cstheme="minorHAnsi"/>
                <w:b/>
                <w:color w:val="000000"/>
                <w:sz w:val="22"/>
                <w:szCs w:val="22"/>
                <w:u w:val="single"/>
              </w:rPr>
            </w:pPr>
            <w:r w:rsidRPr="00D4465F">
              <w:rPr>
                <w:rFonts w:eastAsia="Arial" w:cstheme="minorHAnsi"/>
                <w:b/>
                <w:color w:val="000000"/>
                <w:sz w:val="22"/>
                <w:szCs w:val="22"/>
                <w:u w:val="single"/>
              </w:rPr>
              <w:t>Regulator</w:t>
            </w:r>
          </w:p>
          <w:p w14:paraId="183965B0" w14:textId="78DC4853" w:rsidR="007A6C27" w:rsidRPr="00D0742D" w:rsidRDefault="007A6C27" w:rsidP="004C1D5F">
            <w:pPr>
              <w:spacing w:before="120" w:after="120" w:line="240" w:lineRule="auto"/>
              <w:ind w:right="164"/>
              <w:rPr>
                <w:rFonts w:eastAsia="Times New Roman" w:cstheme="minorHAnsi"/>
                <w:sz w:val="22"/>
                <w:szCs w:val="22"/>
                <w:u w:val="single"/>
                <w:lang w:eastAsia="en-GB"/>
              </w:rPr>
            </w:pPr>
            <w:r w:rsidRPr="00D4465F">
              <w:rPr>
                <w:rFonts w:eastAsia="Arial" w:cstheme="minorHAnsi"/>
                <w:b/>
                <w:color w:val="000000"/>
                <w:sz w:val="22"/>
                <w:szCs w:val="22"/>
              </w:rPr>
              <w:t>1-80</w:t>
            </w:r>
          </w:p>
        </w:tc>
        <w:tc>
          <w:tcPr>
            <w:tcW w:w="641" w:type="pct"/>
            <w:tcBorders>
              <w:top w:val="single" w:sz="4" w:space="0" w:color="016574"/>
              <w:left w:val="single" w:sz="4" w:space="0" w:color="016574"/>
              <w:bottom w:val="single" w:sz="4" w:space="0" w:color="016574"/>
              <w:right w:val="single" w:sz="4" w:space="0" w:color="016574"/>
            </w:tcBorders>
          </w:tcPr>
          <w:p w14:paraId="6CFEDC2A" w14:textId="35CF8566" w:rsidR="007A6C27" w:rsidRPr="00D0742D" w:rsidRDefault="007A6C27" w:rsidP="00A73874">
            <w:pPr>
              <w:spacing w:before="120" w:after="120" w:line="240" w:lineRule="auto"/>
              <w:ind w:right="147" w:firstLine="126"/>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517B059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5F9774C"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E62730F" w14:textId="79C279FD"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1E4AEC2" w14:textId="34CECAF5"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7AB53980" w14:textId="77777777" w:rsidR="002B7726"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6D113E09" w14:textId="39AE9C76"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985DF52" w14:textId="2EA59ECC"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1-10 at locations based on habit surveys and </w:t>
            </w:r>
            <w:r w:rsidRPr="00D0742D">
              <w:rPr>
                <w:rFonts w:eastAsia="Arial" w:cstheme="minorHAnsi"/>
                <w:color w:val="000000"/>
                <w:sz w:val="22"/>
                <w:szCs w:val="22"/>
              </w:rPr>
              <w:lastRenderedPageBreak/>
              <w:t>maximum concentrations</w:t>
            </w:r>
          </w:p>
        </w:tc>
        <w:tc>
          <w:tcPr>
            <w:tcW w:w="612" w:type="pct"/>
            <w:tcBorders>
              <w:top w:val="single" w:sz="4" w:space="0" w:color="016574"/>
              <w:left w:val="single" w:sz="4" w:space="0" w:color="016574"/>
              <w:bottom w:val="single" w:sz="4" w:space="0" w:color="016574"/>
              <w:right w:val="single" w:sz="4" w:space="0" w:color="016574"/>
            </w:tcBorders>
          </w:tcPr>
          <w:p w14:paraId="2FD536F7" w14:textId="0B7408C2" w:rsidR="007A6C27" w:rsidRPr="00D0742D" w:rsidRDefault="007A6C27" w:rsidP="00A73874">
            <w:pPr>
              <w:spacing w:before="120" w:after="120" w:line="240" w:lineRule="auto"/>
              <w:ind w:left="138"/>
              <w:textAlignment w:val="baseline"/>
              <w:rPr>
                <w:rFonts w:eastAsia="Arial" w:cstheme="minorHAnsi"/>
                <w:color w:val="000000"/>
                <w:sz w:val="22"/>
                <w:szCs w:val="22"/>
              </w:rPr>
            </w:pPr>
            <w:r w:rsidRPr="00D0742D">
              <w:rPr>
                <w:rFonts w:eastAsia="Arial" w:cstheme="minorHAnsi"/>
                <w:color w:val="000000"/>
                <w:sz w:val="22"/>
                <w:szCs w:val="22"/>
              </w:rPr>
              <w:lastRenderedPageBreak/>
              <w:t>Quarterly – Annually</w:t>
            </w:r>
          </w:p>
        </w:tc>
        <w:tc>
          <w:tcPr>
            <w:tcW w:w="513" w:type="pct"/>
            <w:tcBorders>
              <w:top w:val="single" w:sz="4" w:space="0" w:color="016574"/>
              <w:left w:val="single" w:sz="4" w:space="0" w:color="016574"/>
              <w:bottom w:val="single" w:sz="4" w:space="0" w:color="016574"/>
              <w:right w:val="single" w:sz="4" w:space="0" w:color="016574"/>
            </w:tcBorders>
          </w:tcPr>
          <w:p w14:paraId="21AA63F8" w14:textId="32B93243" w:rsidR="007A6C27" w:rsidRPr="00D0742D" w:rsidRDefault="007A6C27" w:rsidP="004C1D5F">
            <w:pPr>
              <w:spacing w:before="120" w:after="120" w:line="240" w:lineRule="auto"/>
              <w:ind w:right="162"/>
              <w:rPr>
                <w:rFonts w:eastAsia="Arial" w:cstheme="minorHAnsi"/>
                <w:color w:val="000000"/>
                <w:sz w:val="22"/>
                <w:szCs w:val="22"/>
              </w:rPr>
            </w:pPr>
            <w:r w:rsidRPr="00D0742D">
              <w:rPr>
                <w:rFonts w:eastAsia="Arial" w:cstheme="minorHAnsi"/>
                <w:color w:val="000000"/>
                <w:sz w:val="22"/>
                <w:szCs w:val="22"/>
              </w:rPr>
              <w:t>1-40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20C9EA73" w14:textId="77777777" w:rsidR="007A6C27" w:rsidRPr="00D0742D" w:rsidRDefault="007A6C27"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D3410F2" w14:textId="7A76F09D" w:rsidR="007A6C27" w:rsidRPr="00D0742D" w:rsidRDefault="007A6C27" w:rsidP="00A73874">
            <w:pPr>
              <w:spacing w:before="120" w:after="120" w:line="240" w:lineRule="auto"/>
              <w:ind w:right="147" w:firstLine="126"/>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560AB8DF"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2C125A2"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6CD7536" w14:textId="7463386C"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3165A24" w14:textId="1D787947"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45BD4DE" w14:textId="77777777" w:rsidR="002B7726"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6B8CFE24" w14:textId="0D2D77DB"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AFE922F" w14:textId="480E2638"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1-4 targeted to sensitive wildlife and max concentrations</w:t>
            </w:r>
          </w:p>
        </w:tc>
        <w:tc>
          <w:tcPr>
            <w:tcW w:w="612" w:type="pct"/>
            <w:tcBorders>
              <w:top w:val="single" w:sz="4" w:space="0" w:color="016574"/>
              <w:left w:val="single" w:sz="4" w:space="0" w:color="016574"/>
              <w:bottom w:val="single" w:sz="4" w:space="0" w:color="016574"/>
              <w:right w:val="single" w:sz="4" w:space="0" w:color="016574"/>
            </w:tcBorders>
          </w:tcPr>
          <w:p w14:paraId="333AC627" w14:textId="61DCFE3F" w:rsidR="007A6C27" w:rsidRPr="00D0742D" w:rsidRDefault="007A6C27" w:rsidP="00890ED1">
            <w:pPr>
              <w:spacing w:before="120" w:after="120" w:line="240" w:lineRule="auto"/>
              <w:ind w:firstLine="138"/>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70D09F08" w14:textId="761290CC" w:rsidR="007A6C27" w:rsidRPr="00D0742D" w:rsidRDefault="007A6C27" w:rsidP="004C1D5F">
            <w:pPr>
              <w:spacing w:before="120" w:after="120" w:line="240" w:lineRule="auto"/>
              <w:ind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E71E015" w14:textId="77777777" w:rsidR="007A6C27" w:rsidRPr="00D0742D" w:rsidRDefault="007A6C27"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1AE47F1" w14:textId="3FF9B37E" w:rsidR="007A6C27" w:rsidRPr="00D0742D" w:rsidRDefault="007A6C27" w:rsidP="00A73874">
            <w:pPr>
              <w:spacing w:before="120" w:after="120" w:line="240" w:lineRule="auto"/>
              <w:ind w:right="147" w:firstLine="126"/>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02B6E5FA"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DA453CE"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42FB3EA" w14:textId="3DA16AE2"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5160D0B" w14:textId="748E2962"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1DE1BEEB"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19FF54B6" w14:textId="4F76DBF9"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3618B4D" w14:textId="2C24995C"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1-10 targeted to sensitive wildlife and max concentrations</w:t>
            </w:r>
          </w:p>
        </w:tc>
        <w:tc>
          <w:tcPr>
            <w:tcW w:w="612" w:type="pct"/>
            <w:tcBorders>
              <w:top w:val="single" w:sz="4" w:space="0" w:color="016574"/>
              <w:left w:val="single" w:sz="4" w:space="0" w:color="016574"/>
              <w:bottom w:val="single" w:sz="4" w:space="0" w:color="016574"/>
              <w:right w:val="single" w:sz="4" w:space="0" w:color="016574"/>
            </w:tcBorders>
          </w:tcPr>
          <w:p w14:paraId="002A0A3A" w14:textId="2D6B64EE" w:rsidR="007A6C27" w:rsidRPr="00D0742D" w:rsidRDefault="007A6C27" w:rsidP="00D6524B">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7D71348" w14:textId="0C0BD528"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10BA48C"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6B46C97" w14:textId="6967B75F"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431C2E7D"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98DF776"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65B2296" w14:textId="2B303BF7"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14AC197" w14:textId="7479424D"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37C9427F"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4BF18350" w14:textId="0558B94C"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B477C84" w14:textId="41DD56AB"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1-20 Targeting non- critical habits further afield. Local concern.</w:t>
            </w:r>
          </w:p>
        </w:tc>
        <w:tc>
          <w:tcPr>
            <w:tcW w:w="612" w:type="pct"/>
            <w:tcBorders>
              <w:top w:val="single" w:sz="4" w:space="0" w:color="016574"/>
              <w:left w:val="single" w:sz="4" w:space="0" w:color="016574"/>
              <w:bottom w:val="single" w:sz="4" w:space="0" w:color="016574"/>
              <w:right w:val="single" w:sz="4" w:space="0" w:color="016574"/>
            </w:tcBorders>
          </w:tcPr>
          <w:p w14:paraId="50808F5F" w14:textId="10DFBE9F" w:rsidR="007A6C27" w:rsidRPr="00D0742D" w:rsidRDefault="007A6C27" w:rsidP="00D6524B">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Quarterly – annually</w:t>
            </w:r>
          </w:p>
        </w:tc>
        <w:tc>
          <w:tcPr>
            <w:tcW w:w="513" w:type="pct"/>
            <w:tcBorders>
              <w:top w:val="single" w:sz="4" w:space="0" w:color="016574"/>
              <w:left w:val="single" w:sz="4" w:space="0" w:color="016574"/>
              <w:bottom w:val="single" w:sz="4" w:space="0" w:color="016574"/>
              <w:right w:val="single" w:sz="4" w:space="0" w:color="016574"/>
            </w:tcBorders>
          </w:tcPr>
          <w:p w14:paraId="6F090AEC" w14:textId="72A09819"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1-80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48F4F0A7"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7C10650" w14:textId="4AF2A61B"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10973AE3"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0A3B4F6B"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062798A" w14:textId="5B843B7B"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Check</w:t>
            </w:r>
            <w:r w:rsidR="00D6524B">
              <w:rPr>
                <w:rFonts w:eastAsia="Arial" w:cstheme="minorHAnsi"/>
                <w:color w:val="000000"/>
                <w:sz w:val="22"/>
                <w:szCs w:val="22"/>
              </w:rPr>
              <w:t xml:space="preserve"> </w:t>
            </w:r>
            <w:r w:rsidRPr="00D0742D">
              <w:rPr>
                <w:rFonts w:eastAsia="Arial" w:cstheme="minorHAnsi"/>
                <w:color w:val="000000"/>
                <w:sz w:val="22"/>
                <w:szCs w:val="22"/>
              </w:rPr>
              <w:t>/</w:t>
            </w:r>
            <w:r w:rsidR="00D6524B">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DD696A" w14:textId="5D29D0FD"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69C976D"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5521EFE2" w14:textId="4886CE13"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1FC8BFE" w14:textId="3BAE4A60"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1-10 locations with range of concentrations</w:t>
            </w:r>
          </w:p>
        </w:tc>
        <w:tc>
          <w:tcPr>
            <w:tcW w:w="612" w:type="pct"/>
            <w:tcBorders>
              <w:top w:val="single" w:sz="4" w:space="0" w:color="016574"/>
              <w:left w:val="single" w:sz="4" w:space="0" w:color="016574"/>
              <w:bottom w:val="single" w:sz="4" w:space="0" w:color="016574"/>
              <w:right w:val="single" w:sz="4" w:space="0" w:color="016574"/>
            </w:tcBorders>
          </w:tcPr>
          <w:p w14:paraId="20934F6A" w14:textId="76F092BB" w:rsidR="007A6C27" w:rsidRPr="00D0742D" w:rsidRDefault="007A6C27" w:rsidP="00D6524B">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6 monthly – annually</w:t>
            </w:r>
          </w:p>
        </w:tc>
        <w:tc>
          <w:tcPr>
            <w:tcW w:w="513" w:type="pct"/>
            <w:tcBorders>
              <w:top w:val="single" w:sz="4" w:space="0" w:color="016574"/>
              <w:left w:val="single" w:sz="4" w:space="0" w:color="016574"/>
              <w:bottom w:val="single" w:sz="4" w:space="0" w:color="016574"/>
              <w:right w:val="single" w:sz="4" w:space="0" w:color="016574"/>
            </w:tcBorders>
          </w:tcPr>
          <w:p w14:paraId="4E5A5B91" w14:textId="3F606DC7"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1-20</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7B779D25"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6D47B9E" w14:textId="59DB378B"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3D5D5415"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1B2E60C6"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D435CED" w14:textId="406F7DEC"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C50D77F" w14:textId="103EADD7"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798FBCB"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44681674" w14:textId="151D7EDF"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8322898" w14:textId="3EE95DF1"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 xml:space="preserve">1-2 remote locations or done as part of </w:t>
            </w:r>
            <w:r w:rsidRPr="00D0742D">
              <w:rPr>
                <w:rFonts w:eastAsia="Arial" w:cstheme="minorHAnsi"/>
                <w:color w:val="000000"/>
                <w:sz w:val="22"/>
                <w:szCs w:val="22"/>
              </w:rPr>
              <w:lastRenderedPageBreak/>
              <w:t>a national programme</w:t>
            </w:r>
          </w:p>
        </w:tc>
        <w:tc>
          <w:tcPr>
            <w:tcW w:w="612" w:type="pct"/>
            <w:tcBorders>
              <w:top w:val="single" w:sz="4" w:space="0" w:color="016574"/>
              <w:left w:val="single" w:sz="4" w:space="0" w:color="016574"/>
              <w:bottom w:val="single" w:sz="4" w:space="0" w:color="016574"/>
              <w:right w:val="single" w:sz="4" w:space="0" w:color="016574"/>
            </w:tcBorders>
          </w:tcPr>
          <w:p w14:paraId="674C41DB" w14:textId="0B9AC783" w:rsidR="007A6C27" w:rsidRPr="00D0742D" w:rsidRDefault="007A6C27" w:rsidP="003A3773">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lastRenderedPageBreak/>
              <w:t>Annually</w:t>
            </w:r>
            <w:r w:rsidR="0026366F">
              <w:rPr>
                <w:rFonts w:eastAsia="Arial" w:cstheme="minorHAnsi"/>
                <w:color w:val="000000"/>
                <w:sz w:val="22"/>
                <w:szCs w:val="22"/>
              </w:rPr>
              <w:t>-</w:t>
            </w:r>
            <w:r w:rsidRPr="00D0742D">
              <w:rPr>
                <w:rFonts w:eastAsia="Arial" w:cstheme="minorHAnsi"/>
                <w:color w:val="000000"/>
                <w:sz w:val="22"/>
                <w:szCs w:val="22"/>
              </w:rPr>
              <w:t>3 yearly</w:t>
            </w:r>
          </w:p>
        </w:tc>
        <w:tc>
          <w:tcPr>
            <w:tcW w:w="513" w:type="pct"/>
            <w:tcBorders>
              <w:top w:val="single" w:sz="4" w:space="0" w:color="016574"/>
              <w:left w:val="single" w:sz="4" w:space="0" w:color="016574"/>
              <w:bottom w:val="single" w:sz="4" w:space="0" w:color="016574"/>
              <w:right w:val="single" w:sz="4" w:space="0" w:color="016574"/>
            </w:tcBorders>
          </w:tcPr>
          <w:p w14:paraId="73876B50" w14:textId="4F257405"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2D2CC676"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29C67403" w14:textId="49EEB240"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0C84BFC4"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4ECCA6E3"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C2B2291" w14:textId="5BBD70F6" w:rsidR="007A6C27" w:rsidRPr="00D0742D" w:rsidRDefault="007A6C27" w:rsidP="00174C95">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DD9CED2" w14:textId="0DA36507"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014C1A2B"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67E02654" w14:textId="3B8891BF"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D2B4EC4" w14:textId="2C19D679"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1-3 locations, Max concentration,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21797E69" w14:textId="7645A005" w:rsidR="007A6C27" w:rsidRPr="00D0742D" w:rsidRDefault="007A6C27" w:rsidP="00D6524B">
            <w:pPr>
              <w:spacing w:before="120" w:after="120" w:line="240" w:lineRule="auto"/>
              <w:ind w:lef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4CF34761" w14:textId="6818C544"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1-3</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2C0627C9"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33111CE" w14:textId="65392A86"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7A6C27" w:rsidRPr="0027259C" w14:paraId="354D53E3" w14:textId="77777777" w:rsidTr="00010A47">
        <w:trPr>
          <w:trHeight w:val="300"/>
        </w:trPr>
        <w:tc>
          <w:tcPr>
            <w:tcW w:w="507" w:type="pct"/>
            <w:vMerge/>
            <w:tcBorders>
              <w:left w:val="single" w:sz="4" w:space="0" w:color="016574"/>
              <w:right w:val="single" w:sz="4" w:space="0" w:color="016574"/>
            </w:tcBorders>
            <w:noWrap/>
            <w:tcMar>
              <w:top w:w="0" w:type="dxa"/>
              <w:left w:w="108" w:type="dxa"/>
              <w:bottom w:w="0" w:type="dxa"/>
              <w:right w:w="108" w:type="dxa"/>
            </w:tcMar>
          </w:tcPr>
          <w:p w14:paraId="5E9065B8"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649B2EB1" w14:textId="72980779" w:rsidR="007A6C27" w:rsidRPr="00D0742D" w:rsidRDefault="007A6C27"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05B16E4" w14:textId="4D63AF42"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7DB133DA"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3189F375" w14:textId="0156E58E"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3C3BE0" w14:textId="77777777" w:rsidR="007A6C27" w:rsidRPr="00D0742D" w:rsidRDefault="007A6C27"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1-6 locations</w:t>
            </w:r>
          </w:p>
          <w:p w14:paraId="144DA60D" w14:textId="27D1D4F9" w:rsidR="007A6C27" w:rsidRPr="00D0742D" w:rsidRDefault="007A6C27" w:rsidP="0022420E">
            <w:pPr>
              <w:spacing w:before="120" w:after="120" w:line="240" w:lineRule="auto"/>
              <w:ind w:right="164"/>
              <w:textAlignment w:val="baseline"/>
              <w:rPr>
                <w:rFonts w:eastAsia="Arial" w:cstheme="minorHAnsi"/>
                <w:color w:val="000000"/>
                <w:sz w:val="22"/>
                <w:szCs w:val="22"/>
              </w:rPr>
            </w:pPr>
            <w:r w:rsidRPr="00D0742D">
              <w:rPr>
                <w:rFonts w:eastAsia="Arial" w:cstheme="minorHAnsi"/>
                <w:color w:val="000000"/>
                <w:sz w:val="22"/>
                <w:szCs w:val="22"/>
              </w:rPr>
              <w:t>Close to pipeline to modelled area of maximum impact.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37E40AB5" w14:textId="77777777" w:rsidR="007A6C27" w:rsidRPr="00D0742D" w:rsidRDefault="007A6C27" w:rsidP="003A3773">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Monthly- Quarterly</w:t>
            </w:r>
          </w:p>
          <w:p w14:paraId="01E7EC56" w14:textId="5626FB1B" w:rsidR="007A6C27" w:rsidRPr="00D0742D" w:rsidRDefault="007A6C27" w:rsidP="003A3773">
            <w:pPr>
              <w:spacing w:before="120" w:after="120" w:line="240" w:lineRule="auto"/>
              <w:ind w:left="139" w:right="143"/>
              <w:textAlignment w:val="baseline"/>
              <w:rPr>
                <w:rFonts w:eastAsia="Arial" w:cstheme="minorHAnsi"/>
                <w:color w:val="000000"/>
                <w:sz w:val="22"/>
                <w:szCs w:val="22"/>
              </w:rPr>
            </w:pPr>
            <w:r w:rsidRPr="00D0742D">
              <w:rPr>
                <w:rFonts w:eastAsia="Arial" w:cstheme="minorHAnsi"/>
                <w:color w:val="000000"/>
                <w:sz w:val="22"/>
                <w:szCs w:val="22"/>
              </w:rPr>
              <w:t>Limited indicator radionuclides</w:t>
            </w:r>
          </w:p>
        </w:tc>
        <w:tc>
          <w:tcPr>
            <w:tcW w:w="513" w:type="pct"/>
            <w:tcBorders>
              <w:top w:val="single" w:sz="4" w:space="0" w:color="016574"/>
              <w:left w:val="single" w:sz="4" w:space="0" w:color="016574"/>
              <w:bottom w:val="single" w:sz="4" w:space="0" w:color="016574"/>
              <w:right w:val="single" w:sz="4" w:space="0" w:color="016574"/>
            </w:tcBorders>
          </w:tcPr>
          <w:p w14:paraId="396247C7" w14:textId="1838887C"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4-72</w:t>
            </w:r>
          </w:p>
        </w:tc>
        <w:tc>
          <w:tcPr>
            <w:tcW w:w="567" w:type="pct"/>
            <w:vMerge/>
            <w:tcBorders>
              <w:left w:val="single" w:sz="4" w:space="0" w:color="016574"/>
              <w:right w:val="single" w:sz="4" w:space="0" w:color="016574"/>
            </w:tcBorders>
            <w:noWrap/>
            <w:tcMar>
              <w:top w:w="0" w:type="dxa"/>
              <w:left w:w="108" w:type="dxa"/>
              <w:bottom w:w="0" w:type="dxa"/>
              <w:right w:w="108" w:type="dxa"/>
            </w:tcMar>
          </w:tcPr>
          <w:p w14:paraId="0A688167"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6390A4F" w14:textId="3A61D4A1"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14532D">
              <w:rPr>
                <w:rFonts w:eastAsia="Arial" w:cstheme="minorHAnsi"/>
                <w:color w:val="000000"/>
                <w:sz w:val="22"/>
                <w:szCs w:val="22"/>
              </w:rPr>
              <w:t>/</w:t>
            </w:r>
            <w:r w:rsidRPr="00D0742D">
              <w:rPr>
                <w:rFonts w:eastAsia="Arial" w:cstheme="minorHAnsi"/>
                <w:color w:val="000000"/>
                <w:sz w:val="22"/>
                <w:szCs w:val="22"/>
              </w:rPr>
              <w:t>A</w:t>
            </w:r>
          </w:p>
        </w:tc>
      </w:tr>
      <w:tr w:rsidR="007A6C27" w:rsidRPr="0027259C" w14:paraId="580428A7"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3C00C71" w14:textId="77777777" w:rsidR="007A6C27" w:rsidRPr="00D0742D" w:rsidRDefault="007A6C27" w:rsidP="007A6C27">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9AA31DA" w14:textId="7B8A9453" w:rsidR="007A6C27" w:rsidRPr="00D0742D" w:rsidRDefault="007A6C27" w:rsidP="00D6524B">
            <w:pPr>
              <w:spacing w:before="120" w:after="120" w:line="240" w:lineRule="auto"/>
              <w:ind w:left="141" w:right="139"/>
              <w:textAlignment w:val="baseline"/>
              <w:rPr>
                <w:rFonts w:eastAsia="Arial" w:cstheme="minorHAnsi"/>
                <w:color w:val="000000"/>
                <w:spacing w:val="-2"/>
                <w:sz w:val="22"/>
                <w:szCs w:val="22"/>
              </w:rPr>
            </w:pPr>
            <w:r w:rsidRPr="00D0742D">
              <w:rPr>
                <w:rFonts w:eastAsia="Arial" w:cstheme="minorHAnsi"/>
                <w:color w:val="000000"/>
                <w:sz w:val="22"/>
                <w:szCs w:val="22"/>
              </w:rPr>
              <w:t>Understand /</w:t>
            </w:r>
            <w:r w:rsidR="00D6524B">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1475A20" w14:textId="1BA91801" w:rsidR="007A6C27" w:rsidRPr="00D0742D" w:rsidRDefault="007A6C27" w:rsidP="007A6C27">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1866E94D" w14:textId="77777777" w:rsidR="0026366F"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dry</w:t>
            </w:r>
          </w:p>
          <w:p w14:paraId="595966F9" w14:textId="1EFAD916" w:rsidR="007A6C27" w:rsidRPr="00D0742D" w:rsidRDefault="007A6C27"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Wet/dry ratio</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5D04748" w14:textId="50CB5146" w:rsidR="007A6C27" w:rsidRPr="00D0742D" w:rsidRDefault="007A6C27"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1-3 locations, Max concentration,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324B736B" w14:textId="22F9BDFA" w:rsidR="007A6C27" w:rsidRPr="00D0742D" w:rsidRDefault="007A6C27" w:rsidP="003A3773">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39796AE" w14:textId="61F9E79A" w:rsidR="007A6C27" w:rsidRPr="00D0742D" w:rsidRDefault="007A6C27"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1-3</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97C5DA3" w14:textId="77777777" w:rsidR="007A6C27" w:rsidRPr="00D0742D" w:rsidRDefault="007A6C27" w:rsidP="00D6524B">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3211A8B" w14:textId="5E7D0268" w:rsidR="007A6C27" w:rsidRPr="00D0742D" w:rsidRDefault="007A6C27" w:rsidP="00D6524B">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43DBF700" w14:textId="77777777" w:rsidTr="00010A47">
        <w:trPr>
          <w:trHeight w:val="300"/>
        </w:trPr>
        <w:tc>
          <w:tcPr>
            <w:tcW w:w="50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0790995" w14:textId="77777777" w:rsidR="00F959C5" w:rsidRPr="00D0742D" w:rsidRDefault="00F959C5" w:rsidP="00F959C5">
            <w:pPr>
              <w:spacing w:before="120" w:after="120" w:line="240" w:lineRule="auto"/>
              <w:ind w:left="73" w:right="140"/>
              <w:textAlignment w:val="baseline"/>
              <w:rPr>
                <w:rFonts w:eastAsia="Arial" w:cstheme="minorHAnsi"/>
                <w:b/>
                <w:color w:val="000000"/>
                <w:sz w:val="22"/>
                <w:szCs w:val="22"/>
              </w:rPr>
            </w:pPr>
            <w:r w:rsidRPr="00D0742D">
              <w:rPr>
                <w:rFonts w:eastAsia="Arial" w:cstheme="minorHAnsi"/>
                <w:b/>
                <w:color w:val="000000"/>
                <w:sz w:val="22"/>
                <w:szCs w:val="22"/>
              </w:rPr>
              <w:t>3.22</w:t>
            </w:r>
          </w:p>
          <w:p w14:paraId="0A88DB38" w14:textId="7CE88F74" w:rsidR="00F959C5" w:rsidRPr="00F029C3" w:rsidRDefault="00F959C5" w:rsidP="00F029C3">
            <w:pPr>
              <w:spacing w:before="120" w:after="120" w:line="240" w:lineRule="auto"/>
              <w:ind w:left="73" w:right="140"/>
              <w:textAlignment w:val="baseline"/>
              <w:rPr>
                <w:rFonts w:eastAsia="Arial" w:cstheme="minorHAnsi"/>
                <w:color w:val="000000"/>
                <w:sz w:val="22"/>
                <w:szCs w:val="22"/>
              </w:rPr>
            </w:pPr>
            <w:r w:rsidRPr="00D0742D">
              <w:rPr>
                <w:rFonts w:eastAsia="Arial" w:cstheme="minorHAnsi"/>
                <w:color w:val="000000"/>
                <w:sz w:val="22"/>
                <w:szCs w:val="22"/>
              </w:rPr>
              <w:t>Seawater collected from shore</w:t>
            </w:r>
          </w:p>
        </w:tc>
        <w:tc>
          <w:tcPr>
            <w:tcW w:w="611" w:type="pct"/>
            <w:tcBorders>
              <w:top w:val="single" w:sz="4" w:space="0" w:color="016574"/>
              <w:left w:val="single" w:sz="4" w:space="0" w:color="016574"/>
              <w:bottom w:val="single" w:sz="4" w:space="0" w:color="016574"/>
              <w:right w:val="single" w:sz="4" w:space="0" w:color="016574"/>
            </w:tcBorders>
          </w:tcPr>
          <w:p w14:paraId="3F4EAC84" w14:textId="20EB15DB"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total impact on wildlife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3D0E22" w14:textId="75B22582"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7495802F" w14:textId="77777777" w:rsidR="00786E92"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29BDCF85"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w:t>
            </w:r>
          </w:p>
          <w:p w14:paraId="69540172" w14:textId="1FFC365A" w:rsidR="00F959C5" w:rsidRPr="00D0742D"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6C85D1C" w14:textId="19237865"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 xml:space="preserve">1-2 based on maximum concentrations and locations </w:t>
            </w:r>
            <w:r w:rsidRPr="00D0742D">
              <w:rPr>
                <w:rFonts w:eastAsia="Arial" w:cstheme="minorHAnsi"/>
                <w:color w:val="000000"/>
                <w:sz w:val="22"/>
                <w:szCs w:val="22"/>
              </w:rPr>
              <w:lastRenderedPageBreak/>
              <w:t>of sensitive wildlife</w:t>
            </w:r>
          </w:p>
        </w:tc>
        <w:tc>
          <w:tcPr>
            <w:tcW w:w="612" w:type="pct"/>
            <w:tcBorders>
              <w:top w:val="single" w:sz="4" w:space="0" w:color="016574"/>
              <w:left w:val="single" w:sz="4" w:space="0" w:color="016574"/>
              <w:bottom w:val="single" w:sz="4" w:space="0" w:color="016574"/>
              <w:right w:val="single" w:sz="4" w:space="0" w:color="016574"/>
            </w:tcBorders>
          </w:tcPr>
          <w:p w14:paraId="5FA8EE2F" w14:textId="7EB6B039" w:rsidR="00F959C5" w:rsidRPr="00D0742D" w:rsidRDefault="00F959C5" w:rsidP="003A3773">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lastRenderedPageBreak/>
              <w:t>Annually</w:t>
            </w:r>
          </w:p>
        </w:tc>
        <w:tc>
          <w:tcPr>
            <w:tcW w:w="513" w:type="pct"/>
            <w:tcBorders>
              <w:top w:val="single" w:sz="4" w:space="0" w:color="016574"/>
              <w:left w:val="single" w:sz="4" w:space="0" w:color="016574"/>
              <w:bottom w:val="single" w:sz="4" w:space="0" w:color="016574"/>
              <w:right w:val="single" w:sz="4" w:space="0" w:color="016574"/>
            </w:tcBorders>
          </w:tcPr>
          <w:p w14:paraId="6EC67A4E" w14:textId="4193815A"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2D64345" w14:textId="77777777" w:rsidR="00F959C5" w:rsidRPr="00D4465F" w:rsidRDefault="00F959C5" w:rsidP="004C1D5F">
            <w:pPr>
              <w:spacing w:before="120" w:after="120" w:line="240" w:lineRule="auto"/>
              <w:ind w:right="139"/>
              <w:textAlignment w:val="baseline"/>
              <w:rPr>
                <w:rFonts w:eastAsia="Arial" w:cstheme="minorHAnsi"/>
                <w:b/>
                <w:color w:val="000000"/>
                <w:sz w:val="22"/>
                <w:szCs w:val="22"/>
                <w:u w:val="single"/>
              </w:rPr>
            </w:pPr>
            <w:r w:rsidRPr="00D4465F">
              <w:rPr>
                <w:rFonts w:eastAsia="Arial" w:cstheme="minorHAnsi"/>
                <w:b/>
                <w:color w:val="000000"/>
                <w:sz w:val="22"/>
                <w:szCs w:val="22"/>
                <w:u w:val="single"/>
              </w:rPr>
              <w:t>Operator</w:t>
            </w:r>
          </w:p>
          <w:p w14:paraId="00DF854A" w14:textId="77777777" w:rsidR="00F959C5" w:rsidRPr="00D4465F" w:rsidRDefault="00F959C5"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1-2</w:t>
            </w:r>
          </w:p>
          <w:p w14:paraId="1A09057B" w14:textId="46ACBAA4" w:rsidR="00F959C5" w:rsidRPr="00D4465F" w:rsidRDefault="00F959C5"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4-48 limited nuclides</w:t>
            </w:r>
          </w:p>
          <w:p w14:paraId="67240FDB" w14:textId="77777777" w:rsidR="00F959C5" w:rsidRPr="00D4465F" w:rsidRDefault="00F959C5" w:rsidP="004C1D5F">
            <w:pPr>
              <w:spacing w:before="120" w:after="120" w:line="240" w:lineRule="auto"/>
              <w:ind w:right="139"/>
              <w:textAlignment w:val="baseline"/>
              <w:rPr>
                <w:rFonts w:eastAsia="Arial" w:cstheme="minorHAnsi"/>
                <w:b/>
                <w:color w:val="000000"/>
                <w:sz w:val="22"/>
                <w:szCs w:val="22"/>
              </w:rPr>
            </w:pPr>
          </w:p>
          <w:p w14:paraId="6D813789" w14:textId="77777777" w:rsidR="00F959C5" w:rsidRPr="00D4465F" w:rsidRDefault="00F959C5" w:rsidP="004C1D5F">
            <w:pPr>
              <w:spacing w:before="120" w:after="120" w:line="240" w:lineRule="auto"/>
              <w:ind w:right="139"/>
              <w:textAlignment w:val="baseline"/>
              <w:rPr>
                <w:rFonts w:eastAsia="Arial" w:cstheme="minorHAnsi"/>
                <w:b/>
                <w:color w:val="000000"/>
                <w:sz w:val="22"/>
                <w:szCs w:val="22"/>
                <w:u w:val="single"/>
              </w:rPr>
            </w:pPr>
            <w:r w:rsidRPr="00D4465F">
              <w:rPr>
                <w:rFonts w:eastAsia="Arial" w:cstheme="minorHAnsi"/>
                <w:b/>
                <w:color w:val="000000"/>
                <w:sz w:val="22"/>
                <w:szCs w:val="22"/>
                <w:u w:val="single"/>
              </w:rPr>
              <w:t>Regulator</w:t>
            </w:r>
          </w:p>
          <w:p w14:paraId="113C6561" w14:textId="77777777" w:rsidR="00F959C5" w:rsidRPr="00D4465F" w:rsidRDefault="00F959C5"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1-4</w:t>
            </w:r>
          </w:p>
          <w:p w14:paraId="4F4EFE7E" w14:textId="2E99597E" w:rsidR="00F959C5" w:rsidRPr="00D0742D" w:rsidRDefault="00F959C5" w:rsidP="004C1D5F">
            <w:pPr>
              <w:spacing w:before="120" w:after="120" w:line="240" w:lineRule="auto"/>
              <w:ind w:right="164"/>
              <w:rPr>
                <w:rFonts w:eastAsia="Times New Roman" w:cstheme="minorHAnsi"/>
                <w:sz w:val="22"/>
                <w:szCs w:val="22"/>
                <w:u w:val="single"/>
                <w:lang w:eastAsia="en-GB"/>
              </w:rPr>
            </w:pPr>
            <w:r w:rsidRPr="00D4465F">
              <w:rPr>
                <w:rFonts w:eastAsia="Arial" w:cstheme="minorHAnsi"/>
                <w:b/>
                <w:color w:val="000000"/>
                <w:sz w:val="22"/>
                <w:szCs w:val="22"/>
              </w:rPr>
              <w:t>+12-24 part of national programme for background and international obligation</w:t>
            </w:r>
          </w:p>
        </w:tc>
        <w:tc>
          <w:tcPr>
            <w:tcW w:w="641" w:type="pct"/>
            <w:tcBorders>
              <w:top w:val="single" w:sz="4" w:space="0" w:color="016574"/>
              <w:left w:val="single" w:sz="4" w:space="0" w:color="016574"/>
              <w:bottom w:val="single" w:sz="4" w:space="0" w:color="016574"/>
              <w:right w:val="single" w:sz="4" w:space="0" w:color="016574"/>
            </w:tcBorders>
          </w:tcPr>
          <w:p w14:paraId="248600DD" w14:textId="792AD490"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lastRenderedPageBreak/>
              <w:t>No difference</w:t>
            </w:r>
          </w:p>
        </w:tc>
      </w:tr>
      <w:tr w:rsidR="00F959C5" w:rsidRPr="0027259C" w14:paraId="4EB21268"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56038DE"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7728C38" w14:textId="59E16902"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impact on wildlife as an operator’s performance measure (e.g.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07A0594" w14:textId="37864712"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2BB82636" w14:textId="77777777" w:rsidR="00786E92"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5D8B3F17"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w:t>
            </w:r>
          </w:p>
          <w:p w14:paraId="2434D250" w14:textId="70829B43" w:rsidR="00F959C5" w:rsidRPr="00D0742D"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9750ED9" w14:textId="70E6E28B"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1-2 based on maximum concentrations and locations of sensitive wildlife</w:t>
            </w:r>
          </w:p>
        </w:tc>
        <w:tc>
          <w:tcPr>
            <w:tcW w:w="612" w:type="pct"/>
            <w:tcBorders>
              <w:top w:val="single" w:sz="4" w:space="0" w:color="016574"/>
              <w:left w:val="single" w:sz="4" w:space="0" w:color="016574"/>
              <w:bottom w:val="single" w:sz="4" w:space="0" w:color="016574"/>
              <w:right w:val="single" w:sz="4" w:space="0" w:color="016574"/>
            </w:tcBorders>
          </w:tcPr>
          <w:p w14:paraId="3AC74EC2" w14:textId="25763145" w:rsidR="00F959C5" w:rsidRPr="00D0742D" w:rsidRDefault="00F959C5" w:rsidP="003A3773">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B253D99" w14:textId="424CDCF0"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EB8D73F"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04265C5D" w14:textId="4DFFB583"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5344201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CB9AC4A"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A137A48" w14:textId="778F2542"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8470F79" w14:textId="49954332"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2CD95B74"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050F5923"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19295D57" w14:textId="29964630" w:rsidR="00F959C5" w:rsidRPr="00D0742D"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D48FE1A" w14:textId="77777777"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w:t>
            </w:r>
          </w:p>
          <w:p w14:paraId="62EE97EA" w14:textId="55713CAC"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Locations based on non-critical habits, local concerns, close to pipeline and to modelled area of maximum impact.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7646C685" w14:textId="21CC82B7" w:rsidR="00F959C5" w:rsidRPr="00D0742D" w:rsidRDefault="00F959C5" w:rsidP="00D6524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143AC658" w14:textId="3DBF6A11"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DD7D258"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BAD5289" w14:textId="65E349B0"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57996BC1"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BE70575"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8C93E6F" w14:textId="476142EA"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Check</w:t>
            </w:r>
            <w:r w:rsidR="00D6524B">
              <w:rPr>
                <w:rFonts w:eastAsia="Arial" w:cstheme="minorHAnsi"/>
                <w:color w:val="000000"/>
                <w:sz w:val="22"/>
                <w:szCs w:val="22"/>
              </w:rPr>
              <w:t xml:space="preserve"> </w:t>
            </w:r>
            <w:r w:rsidRPr="00D0742D">
              <w:rPr>
                <w:rFonts w:eastAsia="Arial" w:cstheme="minorHAnsi"/>
                <w:color w:val="000000"/>
                <w:sz w:val="22"/>
                <w:szCs w:val="22"/>
              </w:rPr>
              <w:t>/</w:t>
            </w:r>
            <w:r w:rsidR="00D6524B">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B6CF57F" w14:textId="740BE1AB"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4E7DBD86"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5498F95D"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4E130CC9" w14:textId="48DCAB00" w:rsidR="00F959C5" w:rsidRPr="00D0742D"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BDE5A67" w14:textId="4E1F7227"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1 - maximum concentration</w:t>
            </w:r>
          </w:p>
        </w:tc>
        <w:tc>
          <w:tcPr>
            <w:tcW w:w="612" w:type="pct"/>
            <w:tcBorders>
              <w:top w:val="single" w:sz="4" w:space="0" w:color="016574"/>
              <w:left w:val="single" w:sz="4" w:space="0" w:color="016574"/>
              <w:bottom w:val="single" w:sz="4" w:space="0" w:color="016574"/>
              <w:right w:val="single" w:sz="4" w:space="0" w:color="016574"/>
            </w:tcBorders>
          </w:tcPr>
          <w:p w14:paraId="2C3F0406" w14:textId="00D8A788" w:rsidR="00F959C5" w:rsidRPr="00D0742D" w:rsidRDefault="00F959C5" w:rsidP="00D6524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88A3585" w14:textId="129FACA1"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933F2E7"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8FA5B9E" w14:textId="5B8EE2BE"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7D597A90"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E2E5400"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25943EA" w14:textId="6CBFE9F6"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58F4B06" w14:textId="197F61C1"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 xml:space="preserve"> </w:t>
            </w:r>
          </w:p>
        </w:tc>
        <w:tc>
          <w:tcPr>
            <w:tcW w:w="702" w:type="pct"/>
            <w:tcBorders>
              <w:top w:val="single" w:sz="4" w:space="0" w:color="016574"/>
              <w:left w:val="single" w:sz="4" w:space="0" w:color="016574"/>
              <w:bottom w:val="single" w:sz="4" w:space="0" w:color="016574"/>
              <w:right w:val="single" w:sz="4" w:space="0" w:color="016574"/>
            </w:tcBorders>
          </w:tcPr>
          <w:p w14:paraId="10FC8DEC"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1A1BDAD0" w14:textId="77777777" w:rsidR="00914173"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453E13B3" w14:textId="43DD4138" w:rsidR="00F959C5" w:rsidRPr="00D0742D" w:rsidRDefault="00F959C5" w:rsidP="00317D98">
            <w:pPr>
              <w:tabs>
                <w:tab w:val="left" w:pos="2047"/>
              </w:tabs>
              <w:spacing w:before="120" w:after="120" w:line="240" w:lineRule="auto"/>
              <w:ind w:left="135" w:right="152"/>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98690CB" w14:textId="56826357"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1-2 remote locations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3A6DA2A0" w14:textId="33B80988" w:rsidR="00F959C5" w:rsidRPr="00D0742D" w:rsidRDefault="00F959C5" w:rsidP="00D6524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 xml:space="preserve">3 yearly – 10 </w:t>
            </w:r>
            <w:proofErr w:type="gramStart"/>
            <w:r w:rsidRPr="00D0742D">
              <w:rPr>
                <w:rFonts w:eastAsia="Arial" w:cstheme="minorHAnsi"/>
                <w:color w:val="000000"/>
                <w:sz w:val="22"/>
                <w:szCs w:val="22"/>
              </w:rPr>
              <w:t>yearly</w:t>
            </w:r>
            <w:proofErr w:type="gramEnd"/>
          </w:p>
        </w:tc>
        <w:tc>
          <w:tcPr>
            <w:tcW w:w="513" w:type="pct"/>
            <w:tcBorders>
              <w:top w:val="single" w:sz="4" w:space="0" w:color="016574"/>
              <w:left w:val="single" w:sz="4" w:space="0" w:color="016574"/>
              <w:bottom w:val="single" w:sz="4" w:space="0" w:color="016574"/>
              <w:right w:val="single" w:sz="4" w:space="0" w:color="016574"/>
            </w:tcBorders>
          </w:tcPr>
          <w:p w14:paraId="1B0496BD" w14:textId="36527A7A"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0-2 per 3 years</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A17967F"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5F544B4" w14:textId="139D6BE4"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1D1DB4EB"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82BEC34"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28116407" w14:textId="17B25D50" w:rsidR="00F959C5" w:rsidRPr="00D0742D" w:rsidRDefault="00F959C5" w:rsidP="00D6524B">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E3731EA" w14:textId="30B2738C"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32364653"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6A7DF439"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6682C1E3" w14:textId="22E86E7B" w:rsidR="00F959C5" w:rsidRPr="00D0742D" w:rsidRDefault="00F959C5" w:rsidP="00914173">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r w:rsidRPr="00D0742D">
              <w:rPr>
                <w:rFonts w:eastAsia="Arial" w:cstheme="minorHAnsi"/>
                <w:color w:val="000000"/>
                <w:sz w:val="22"/>
                <w:szCs w:val="22"/>
              </w:rPr>
              <w:t xml:space="preserve"> </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155002D" w14:textId="6329EF6C"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1 - maximum concentration</w:t>
            </w:r>
          </w:p>
        </w:tc>
        <w:tc>
          <w:tcPr>
            <w:tcW w:w="612" w:type="pct"/>
            <w:tcBorders>
              <w:top w:val="single" w:sz="4" w:space="0" w:color="016574"/>
              <w:left w:val="single" w:sz="4" w:space="0" w:color="016574"/>
              <w:bottom w:val="single" w:sz="4" w:space="0" w:color="016574"/>
              <w:right w:val="single" w:sz="4" w:space="0" w:color="016574"/>
            </w:tcBorders>
          </w:tcPr>
          <w:p w14:paraId="74F48899" w14:textId="55825B13" w:rsidR="00F959C5" w:rsidRPr="00D0742D" w:rsidRDefault="00F959C5" w:rsidP="00D6524B">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64295602" w14:textId="04ECC0D9" w:rsidR="00F959C5" w:rsidRPr="00D0742D" w:rsidRDefault="00F959C5" w:rsidP="00D6524B">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0D57175"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76E4A1B" w14:textId="1940CDA4" w:rsidR="00F959C5" w:rsidRPr="00D0742D" w:rsidRDefault="00F959C5" w:rsidP="00D6524B">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F959C5" w:rsidRPr="0027259C" w14:paraId="5408CA84"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F4F9E6F"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C7DC3E5" w14:textId="704E031D" w:rsidR="00F959C5" w:rsidRPr="00D0742D" w:rsidRDefault="00F959C5" w:rsidP="000C3F1A">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D0EB2E" w14:textId="7BDA7594"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29A99CFB"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48D257FA"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2CDB0606" w14:textId="6AF80B31" w:rsidR="00F959C5" w:rsidRPr="00D0742D"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982E480" w14:textId="014EF4B1"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1-2 in whole UK as part of national programme</w:t>
            </w:r>
          </w:p>
        </w:tc>
        <w:tc>
          <w:tcPr>
            <w:tcW w:w="612" w:type="pct"/>
            <w:tcBorders>
              <w:top w:val="single" w:sz="4" w:space="0" w:color="016574"/>
              <w:left w:val="single" w:sz="4" w:space="0" w:color="016574"/>
              <w:bottom w:val="single" w:sz="4" w:space="0" w:color="016574"/>
              <w:right w:val="single" w:sz="4" w:space="0" w:color="016574"/>
            </w:tcBorders>
          </w:tcPr>
          <w:p w14:paraId="5D84F7E9" w14:textId="4D0DCBDE" w:rsidR="00F959C5" w:rsidRPr="00D0742D" w:rsidRDefault="00F959C5"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Monthly – check</w:t>
            </w:r>
          </w:p>
        </w:tc>
        <w:tc>
          <w:tcPr>
            <w:tcW w:w="513" w:type="pct"/>
            <w:tcBorders>
              <w:top w:val="single" w:sz="4" w:space="0" w:color="016574"/>
              <w:left w:val="single" w:sz="4" w:space="0" w:color="016574"/>
              <w:bottom w:val="single" w:sz="4" w:space="0" w:color="016574"/>
              <w:right w:val="single" w:sz="4" w:space="0" w:color="016574"/>
            </w:tcBorders>
          </w:tcPr>
          <w:p w14:paraId="512797AF" w14:textId="2552EBE0" w:rsidR="00F959C5" w:rsidRPr="00D0742D" w:rsidRDefault="00F959C5"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12-24</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6F2FFF2"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351CBEA" w14:textId="568968F0" w:rsidR="00F959C5" w:rsidRPr="00D0742D" w:rsidRDefault="00F959C5"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w:t>
            </w:r>
            <w:r w:rsidR="00244A69" w:rsidRPr="00D0742D">
              <w:rPr>
                <w:rFonts w:eastAsia="Arial" w:cstheme="minorHAnsi"/>
                <w:color w:val="000000"/>
                <w:sz w:val="22"/>
                <w:szCs w:val="22"/>
              </w:rPr>
              <w:t>/</w:t>
            </w:r>
            <w:r w:rsidRPr="00D0742D">
              <w:rPr>
                <w:rFonts w:eastAsia="Arial" w:cstheme="minorHAnsi"/>
                <w:color w:val="000000"/>
                <w:sz w:val="22"/>
                <w:szCs w:val="22"/>
              </w:rPr>
              <w:t>A</w:t>
            </w:r>
          </w:p>
        </w:tc>
      </w:tr>
      <w:tr w:rsidR="00F959C5" w:rsidRPr="0027259C" w14:paraId="1322A6FF"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A5B83C3"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3DA9825" w14:textId="336D44C7" w:rsidR="00F959C5" w:rsidRPr="00D0742D" w:rsidRDefault="00F959C5" w:rsidP="000C3F1A">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pacing w:val="-3"/>
                <w:sz w:val="22"/>
                <w:szCs w:val="22"/>
              </w:rPr>
              <w:t xml:space="preserve">Detect abnormal, fugitive &amp; unauthorised releases (Indicator) </w:t>
            </w:r>
            <w:r w:rsidRPr="00D0742D">
              <w:rPr>
                <w:rFonts w:eastAsia="Arial" w:cstheme="minorHAnsi"/>
                <w:b/>
                <w:color w:val="000000"/>
                <w:spacing w:val="-3"/>
                <w:sz w:val="22"/>
                <w:szCs w:val="22"/>
              </w:rPr>
              <w:t>Scale from pipes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40BA826" w14:textId="01F44C5B"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5588FA3D"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03D9AD51" w14:textId="77777777" w:rsidR="00914173"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6E3E7213" w14:textId="02F4C942" w:rsidR="00F959C5" w:rsidRPr="00D0742D"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Suspended solids content 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46DEE6F" w14:textId="77777777"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locations</w:t>
            </w:r>
          </w:p>
          <w:p w14:paraId="6CAB2C8D" w14:textId="38610DBD"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Close to pipeline to modelled area of maximum impact. Both directions from site</w:t>
            </w:r>
          </w:p>
        </w:tc>
        <w:tc>
          <w:tcPr>
            <w:tcW w:w="612" w:type="pct"/>
            <w:tcBorders>
              <w:top w:val="single" w:sz="4" w:space="0" w:color="016574"/>
              <w:left w:val="single" w:sz="4" w:space="0" w:color="016574"/>
              <w:bottom w:val="single" w:sz="4" w:space="0" w:color="016574"/>
              <w:right w:val="single" w:sz="4" w:space="0" w:color="016574"/>
            </w:tcBorders>
          </w:tcPr>
          <w:p w14:paraId="7E58D769" w14:textId="77777777" w:rsidR="00F959C5" w:rsidRPr="00D0742D" w:rsidRDefault="00F959C5"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Monthly – quarterly</w:t>
            </w:r>
          </w:p>
          <w:p w14:paraId="7DD8FB8E" w14:textId="7D20F7C9" w:rsidR="00F959C5" w:rsidRPr="00D0742D" w:rsidRDefault="00F959C5"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Limited indicator radionuclides</w:t>
            </w:r>
          </w:p>
        </w:tc>
        <w:tc>
          <w:tcPr>
            <w:tcW w:w="513" w:type="pct"/>
            <w:tcBorders>
              <w:top w:val="single" w:sz="4" w:space="0" w:color="016574"/>
              <w:left w:val="single" w:sz="4" w:space="0" w:color="016574"/>
              <w:bottom w:val="single" w:sz="4" w:space="0" w:color="016574"/>
              <w:right w:val="single" w:sz="4" w:space="0" w:color="016574"/>
            </w:tcBorders>
          </w:tcPr>
          <w:p w14:paraId="08376ACE" w14:textId="69DA7B14" w:rsidR="00F959C5" w:rsidRPr="00D0742D" w:rsidRDefault="00F959C5"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10909D2"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2CAA4D7" w14:textId="708B9461" w:rsidR="00F959C5" w:rsidRPr="00D0742D" w:rsidRDefault="00F959C5"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w:t>
            </w:r>
            <w:r w:rsidR="00244A69" w:rsidRPr="00D0742D">
              <w:rPr>
                <w:rFonts w:eastAsia="Arial" w:cstheme="minorHAnsi"/>
                <w:color w:val="000000"/>
                <w:sz w:val="22"/>
                <w:szCs w:val="22"/>
              </w:rPr>
              <w:t>/</w:t>
            </w:r>
            <w:r w:rsidRPr="00D0742D">
              <w:rPr>
                <w:rFonts w:eastAsia="Arial" w:cstheme="minorHAnsi"/>
                <w:color w:val="000000"/>
                <w:sz w:val="22"/>
                <w:szCs w:val="22"/>
              </w:rPr>
              <w:t>A</w:t>
            </w:r>
          </w:p>
        </w:tc>
      </w:tr>
      <w:tr w:rsidR="00F959C5" w:rsidRPr="0027259C" w14:paraId="0F09F679"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8D15C83" w14:textId="77777777" w:rsidR="00F959C5" w:rsidRPr="00D0742D" w:rsidRDefault="00F959C5" w:rsidP="00F959C5">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2D70D7F" w14:textId="44C8112A" w:rsidR="00F959C5" w:rsidRPr="00D0742D" w:rsidRDefault="00F959C5" w:rsidP="000C3F1A">
            <w:pPr>
              <w:spacing w:before="120" w:after="120" w:line="240" w:lineRule="auto"/>
              <w:ind w:left="141" w:right="139"/>
              <w:textAlignment w:val="baseline"/>
              <w:rPr>
                <w:rFonts w:eastAsia="Arial" w:cstheme="minorHAnsi"/>
                <w:color w:val="000000"/>
                <w:spacing w:val="-3"/>
                <w:sz w:val="22"/>
                <w:szCs w:val="22"/>
              </w:rPr>
            </w:pPr>
            <w:r w:rsidRPr="00D0742D">
              <w:rPr>
                <w:rFonts w:eastAsia="Arial" w:cstheme="minorHAnsi"/>
                <w:color w:val="000000"/>
                <w:sz w:val="22"/>
                <w:szCs w:val="22"/>
              </w:rPr>
              <w:t>Understand</w:t>
            </w:r>
            <w:r w:rsidR="000C3F1A">
              <w:rPr>
                <w:rFonts w:eastAsia="Arial" w:cstheme="minorHAnsi"/>
                <w:color w:val="000000"/>
                <w:sz w:val="22"/>
                <w:szCs w:val="22"/>
              </w:rPr>
              <w:t xml:space="preserve"> </w:t>
            </w:r>
            <w:r w:rsidRPr="00D0742D">
              <w:rPr>
                <w:rFonts w:eastAsia="Arial" w:cstheme="minorHAnsi"/>
                <w:color w:val="000000"/>
                <w:sz w:val="22"/>
                <w:szCs w:val="22"/>
              </w:rPr>
              <w:t>/</w:t>
            </w:r>
            <w:r w:rsidR="00244A69" w:rsidRPr="00D0742D">
              <w:rPr>
                <w:rFonts w:eastAsia="Arial" w:cstheme="minorHAnsi"/>
                <w:color w:val="000000"/>
                <w:sz w:val="22"/>
                <w:szCs w:val="22"/>
              </w:rPr>
              <w:t xml:space="preserve"> </w:t>
            </w:r>
            <w:r w:rsidRPr="00D0742D">
              <w:rPr>
                <w:rFonts w:eastAsia="Arial" w:cstheme="minorHAnsi"/>
                <w:color w:val="000000"/>
                <w:sz w:val="22"/>
                <w:szCs w:val="22"/>
              </w:rPr>
              <w:t xml:space="preserve">monitor behaviour of </w:t>
            </w:r>
            <w:r w:rsidRPr="00D0742D">
              <w:rPr>
                <w:rFonts w:eastAsia="Arial" w:cstheme="minorHAnsi"/>
                <w:color w:val="000000"/>
                <w:sz w:val="22"/>
                <w:szCs w:val="22"/>
              </w:rPr>
              <w:lastRenderedPageBreak/>
              <w:t>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F2D7702" w14:textId="3F4A595F" w:rsidR="00F959C5" w:rsidRPr="00D0742D" w:rsidRDefault="00F959C5" w:rsidP="00F959C5">
            <w:pPr>
              <w:spacing w:before="120" w:after="120" w:line="240" w:lineRule="auto"/>
              <w:rPr>
                <w:rFonts w:eastAsia="Arial" w:cstheme="minorHAnsi"/>
                <w:color w:val="000000"/>
                <w:sz w:val="22"/>
                <w:szCs w:val="22"/>
              </w:rPr>
            </w:pPr>
            <w:r w:rsidRPr="00D0742D">
              <w:rPr>
                <w:rFonts w:eastAsia="Arial" w:cstheme="minorHAnsi"/>
                <w:color w:val="000000"/>
                <w:sz w:val="22"/>
                <w:szCs w:val="22"/>
              </w:rPr>
              <w:lastRenderedPageBreak/>
              <w:t>(R1) (O1)</w:t>
            </w:r>
          </w:p>
        </w:tc>
        <w:tc>
          <w:tcPr>
            <w:tcW w:w="702" w:type="pct"/>
            <w:tcBorders>
              <w:top w:val="single" w:sz="4" w:space="0" w:color="016574"/>
              <w:left w:val="single" w:sz="4" w:space="0" w:color="016574"/>
              <w:bottom w:val="single" w:sz="4" w:space="0" w:color="016574"/>
              <w:right w:val="single" w:sz="4" w:space="0" w:color="016574"/>
            </w:tcBorders>
          </w:tcPr>
          <w:p w14:paraId="13057B7B" w14:textId="77777777" w:rsidR="00C55D47"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l</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filtrate </w:t>
            </w:r>
          </w:p>
          <w:p w14:paraId="55AD3681" w14:textId="77777777" w:rsidR="00C55D47"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particulate </w:t>
            </w:r>
          </w:p>
          <w:p w14:paraId="6E3B7891" w14:textId="545ED8BA" w:rsidR="00F959C5" w:rsidRPr="00D0742D" w:rsidRDefault="00F959C5"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lastRenderedPageBreak/>
              <w:t>Suspended solids content Bqm</w:t>
            </w:r>
            <w:r w:rsidRPr="00D0742D">
              <w:rPr>
                <w:rFonts w:eastAsia="Arial" w:cstheme="minorHAnsi"/>
                <w:color w:val="000000"/>
                <w:sz w:val="22"/>
                <w:szCs w:val="22"/>
                <w:vertAlign w:val="superscript"/>
              </w:rPr>
              <w:t>-3</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A8D41A4" w14:textId="2285ABEA" w:rsidR="00F959C5" w:rsidRPr="00D0742D" w:rsidRDefault="00F959C5"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lastRenderedPageBreak/>
              <w:t>1 - maximum concentration</w:t>
            </w:r>
          </w:p>
        </w:tc>
        <w:tc>
          <w:tcPr>
            <w:tcW w:w="612" w:type="pct"/>
            <w:tcBorders>
              <w:top w:val="single" w:sz="4" w:space="0" w:color="016574"/>
              <w:left w:val="single" w:sz="4" w:space="0" w:color="016574"/>
              <w:bottom w:val="single" w:sz="4" w:space="0" w:color="016574"/>
              <w:right w:val="single" w:sz="4" w:space="0" w:color="016574"/>
            </w:tcBorders>
          </w:tcPr>
          <w:p w14:paraId="181C313C" w14:textId="25FBB142" w:rsidR="00F959C5" w:rsidRPr="00D0742D" w:rsidRDefault="00F959C5"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Annually</w:t>
            </w:r>
          </w:p>
        </w:tc>
        <w:tc>
          <w:tcPr>
            <w:tcW w:w="513" w:type="pct"/>
            <w:tcBorders>
              <w:top w:val="single" w:sz="4" w:space="0" w:color="016574"/>
              <w:left w:val="single" w:sz="4" w:space="0" w:color="016574"/>
              <w:bottom w:val="single" w:sz="4" w:space="0" w:color="016574"/>
              <w:right w:val="single" w:sz="4" w:space="0" w:color="016574"/>
            </w:tcBorders>
          </w:tcPr>
          <w:p w14:paraId="0C9979A1" w14:textId="43CC0A84" w:rsidR="00F959C5" w:rsidRPr="00D0742D" w:rsidRDefault="00F959C5"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76DBDD1E" w14:textId="77777777" w:rsidR="00F959C5" w:rsidRPr="00D0742D" w:rsidRDefault="00F959C5"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BBEBA9C" w14:textId="669C2A53" w:rsidR="00F959C5" w:rsidRPr="00D0742D" w:rsidRDefault="00F959C5"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436302" w:rsidRPr="0027259C" w14:paraId="6E37B73A" w14:textId="77777777" w:rsidTr="00010A47">
        <w:trPr>
          <w:trHeight w:val="300"/>
        </w:trPr>
        <w:tc>
          <w:tcPr>
            <w:tcW w:w="50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DE7F542" w14:textId="69C2D235" w:rsidR="00AA4F90" w:rsidRDefault="00436302" w:rsidP="00CB1C44">
            <w:pPr>
              <w:spacing w:before="120" w:after="120" w:line="240" w:lineRule="auto"/>
              <w:ind w:left="57" w:right="57"/>
              <w:textAlignment w:val="baseline"/>
              <w:rPr>
                <w:rFonts w:eastAsia="Arial" w:cstheme="minorHAnsi"/>
                <w:b/>
                <w:color w:val="000000"/>
                <w:sz w:val="22"/>
                <w:szCs w:val="22"/>
              </w:rPr>
            </w:pPr>
            <w:r w:rsidRPr="00D0742D">
              <w:rPr>
                <w:rFonts w:eastAsia="Arial" w:cstheme="minorHAnsi"/>
                <w:b/>
                <w:color w:val="000000"/>
                <w:sz w:val="22"/>
                <w:szCs w:val="22"/>
              </w:rPr>
              <w:t>3.23</w:t>
            </w:r>
          </w:p>
          <w:p w14:paraId="47AF74A0" w14:textId="1FA73D50" w:rsidR="00436302" w:rsidRPr="00CB1C44" w:rsidRDefault="00436302" w:rsidP="00CB1C44">
            <w:pPr>
              <w:spacing w:before="120" w:after="120" w:line="240" w:lineRule="auto"/>
              <w:ind w:left="57" w:right="57"/>
              <w:textAlignment w:val="baseline"/>
              <w:rPr>
                <w:rFonts w:eastAsia="Arial" w:cstheme="minorHAnsi"/>
                <w:color w:val="000000"/>
                <w:sz w:val="22"/>
                <w:szCs w:val="22"/>
              </w:rPr>
            </w:pPr>
            <w:r w:rsidRPr="00D0742D">
              <w:rPr>
                <w:rFonts w:eastAsia="Arial" w:cstheme="minorHAnsi"/>
                <w:color w:val="000000"/>
                <w:sz w:val="22"/>
                <w:szCs w:val="22"/>
              </w:rPr>
              <w:t>Seaweed</w:t>
            </w:r>
          </w:p>
        </w:tc>
        <w:tc>
          <w:tcPr>
            <w:tcW w:w="611" w:type="pct"/>
            <w:tcBorders>
              <w:top w:val="single" w:sz="4" w:space="0" w:color="016574"/>
              <w:left w:val="single" w:sz="4" w:space="0" w:color="016574"/>
              <w:bottom w:val="single" w:sz="4" w:space="0" w:color="016574"/>
              <w:right w:val="single" w:sz="4" w:space="0" w:color="016574"/>
            </w:tcBorders>
          </w:tcPr>
          <w:p w14:paraId="3119EEF9" w14:textId="0FD346CF" w:rsidR="00436302" w:rsidRPr="00D0742D" w:rsidRDefault="00436302" w:rsidP="00D70951">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 xml:space="preserve">Assess total </w:t>
            </w:r>
            <w:r w:rsidRPr="00D0742D">
              <w:rPr>
                <w:rFonts w:eastAsia="Arial" w:cstheme="minorHAnsi"/>
                <w:color w:val="000000"/>
                <w:spacing w:val="-4"/>
                <w:sz w:val="22"/>
                <w:szCs w:val="22"/>
              </w:rPr>
              <w:t>representative person dose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AF19FEC" w14:textId="37502913"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3290F5EE" w14:textId="19448862"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E377317" w14:textId="1E0E37F6"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where seaweed consumed or used as fertiliser, based on habit surveys and availability of species</w:t>
            </w:r>
          </w:p>
        </w:tc>
        <w:tc>
          <w:tcPr>
            <w:tcW w:w="612" w:type="pct"/>
            <w:tcBorders>
              <w:top w:val="single" w:sz="4" w:space="0" w:color="016574"/>
              <w:left w:val="single" w:sz="4" w:space="0" w:color="016574"/>
              <w:bottom w:val="single" w:sz="4" w:space="0" w:color="016574"/>
              <w:right w:val="single" w:sz="4" w:space="0" w:color="016574"/>
            </w:tcBorders>
          </w:tcPr>
          <w:p w14:paraId="30472C12" w14:textId="6F162B77" w:rsidR="00436302" w:rsidRPr="00D0742D" w:rsidRDefault="00436302"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Quarterly-annually</w:t>
            </w:r>
          </w:p>
        </w:tc>
        <w:tc>
          <w:tcPr>
            <w:tcW w:w="513" w:type="pct"/>
            <w:tcBorders>
              <w:top w:val="single" w:sz="4" w:space="0" w:color="016574"/>
              <w:left w:val="single" w:sz="4" w:space="0" w:color="016574"/>
              <w:bottom w:val="single" w:sz="4" w:space="0" w:color="016574"/>
              <w:right w:val="single" w:sz="4" w:space="0" w:color="016574"/>
            </w:tcBorders>
          </w:tcPr>
          <w:p w14:paraId="35728BFA" w14:textId="408E68BF" w:rsidR="00436302" w:rsidRPr="00D0742D" w:rsidRDefault="00436302"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val="restar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2552C3F" w14:textId="77777777" w:rsidR="00436302" w:rsidRPr="00D4465F" w:rsidRDefault="00436302" w:rsidP="004C1D5F">
            <w:pPr>
              <w:spacing w:before="120" w:after="120" w:line="240" w:lineRule="auto"/>
              <w:ind w:right="139"/>
              <w:textAlignment w:val="baseline"/>
              <w:rPr>
                <w:rFonts w:eastAsia="Arial" w:cstheme="minorHAnsi"/>
                <w:b/>
                <w:color w:val="000000"/>
                <w:sz w:val="22"/>
                <w:szCs w:val="22"/>
                <w:u w:val="single"/>
              </w:rPr>
            </w:pPr>
            <w:r w:rsidRPr="00D4465F">
              <w:rPr>
                <w:rFonts w:eastAsia="Arial" w:cstheme="minorHAnsi"/>
                <w:b/>
                <w:color w:val="000000"/>
                <w:sz w:val="22"/>
                <w:szCs w:val="22"/>
                <w:u w:val="single"/>
              </w:rPr>
              <w:t>Operator</w:t>
            </w:r>
          </w:p>
          <w:p w14:paraId="088F43F5" w14:textId="77777777" w:rsidR="00436302" w:rsidRPr="00D4465F" w:rsidRDefault="00436302"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1-16</w:t>
            </w:r>
          </w:p>
          <w:p w14:paraId="7B2EC406" w14:textId="35C83B3C" w:rsidR="00436302" w:rsidRPr="00D4465F" w:rsidRDefault="00436302"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4-48 limited nuclides</w:t>
            </w:r>
          </w:p>
          <w:p w14:paraId="4C2318F5" w14:textId="77777777" w:rsidR="00436302" w:rsidRPr="00D4465F" w:rsidRDefault="00436302" w:rsidP="004C1D5F">
            <w:pPr>
              <w:spacing w:before="120" w:after="120" w:line="240" w:lineRule="auto"/>
              <w:ind w:right="139"/>
              <w:textAlignment w:val="baseline"/>
              <w:rPr>
                <w:rFonts w:eastAsia="Arial" w:cstheme="minorHAnsi"/>
                <w:b/>
                <w:color w:val="000000"/>
                <w:sz w:val="22"/>
                <w:szCs w:val="22"/>
              </w:rPr>
            </w:pPr>
          </w:p>
          <w:p w14:paraId="798155BA" w14:textId="77777777" w:rsidR="00436302" w:rsidRPr="00D4465F" w:rsidRDefault="00436302" w:rsidP="004C1D5F">
            <w:pPr>
              <w:spacing w:before="120" w:after="120" w:line="240" w:lineRule="auto"/>
              <w:ind w:right="139"/>
              <w:textAlignment w:val="baseline"/>
              <w:rPr>
                <w:rFonts w:eastAsia="Arial" w:cstheme="minorHAnsi"/>
                <w:b/>
                <w:color w:val="000000"/>
                <w:sz w:val="22"/>
                <w:szCs w:val="22"/>
                <w:u w:val="single"/>
              </w:rPr>
            </w:pPr>
            <w:r w:rsidRPr="00D4465F">
              <w:rPr>
                <w:rFonts w:eastAsia="Arial" w:cstheme="minorHAnsi"/>
                <w:b/>
                <w:color w:val="000000"/>
                <w:sz w:val="22"/>
                <w:szCs w:val="22"/>
                <w:u w:val="single"/>
              </w:rPr>
              <w:t>Regulator</w:t>
            </w:r>
          </w:p>
          <w:p w14:paraId="71C2C1E5" w14:textId="77777777" w:rsidR="00436302" w:rsidRPr="00D4465F" w:rsidRDefault="00436302" w:rsidP="004C1D5F">
            <w:pPr>
              <w:spacing w:before="120" w:after="120" w:line="240" w:lineRule="auto"/>
              <w:ind w:right="139"/>
              <w:textAlignment w:val="baseline"/>
              <w:rPr>
                <w:rFonts w:eastAsia="Arial" w:cstheme="minorHAnsi"/>
                <w:b/>
                <w:color w:val="000000"/>
                <w:sz w:val="22"/>
                <w:szCs w:val="22"/>
              </w:rPr>
            </w:pPr>
            <w:r w:rsidRPr="00D4465F">
              <w:rPr>
                <w:rFonts w:eastAsia="Arial" w:cstheme="minorHAnsi"/>
                <w:b/>
                <w:color w:val="000000"/>
                <w:sz w:val="22"/>
                <w:szCs w:val="22"/>
              </w:rPr>
              <w:t>1-16</w:t>
            </w:r>
          </w:p>
          <w:p w14:paraId="0670BCB5" w14:textId="468A53EB" w:rsidR="00436302" w:rsidRPr="00D0742D" w:rsidRDefault="00436302" w:rsidP="004C1D5F">
            <w:pPr>
              <w:spacing w:before="120" w:after="120" w:line="240" w:lineRule="auto"/>
              <w:ind w:right="164"/>
              <w:rPr>
                <w:rFonts w:eastAsia="Times New Roman" w:cstheme="minorHAnsi"/>
                <w:sz w:val="22"/>
                <w:szCs w:val="22"/>
                <w:u w:val="single"/>
                <w:lang w:eastAsia="en-GB"/>
              </w:rPr>
            </w:pPr>
            <w:r w:rsidRPr="00D4465F">
              <w:rPr>
                <w:rFonts w:eastAsia="Arial" w:cstheme="minorHAnsi"/>
                <w:b/>
                <w:color w:val="000000"/>
                <w:sz w:val="22"/>
                <w:szCs w:val="22"/>
              </w:rPr>
              <w:t>+1-10 part of national programme for background</w:t>
            </w:r>
          </w:p>
        </w:tc>
        <w:tc>
          <w:tcPr>
            <w:tcW w:w="641" w:type="pct"/>
            <w:tcBorders>
              <w:top w:val="single" w:sz="4" w:space="0" w:color="016574"/>
              <w:left w:val="single" w:sz="4" w:space="0" w:color="016574"/>
              <w:bottom w:val="single" w:sz="4" w:space="0" w:color="016574"/>
              <w:right w:val="single" w:sz="4" w:space="0" w:color="016574"/>
            </w:tcBorders>
          </w:tcPr>
          <w:p w14:paraId="2E0418CA" w14:textId="17F00A84" w:rsidR="00436302" w:rsidRPr="00D0742D" w:rsidRDefault="00436302"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 where the areas of contamination are.</w:t>
            </w:r>
          </w:p>
        </w:tc>
      </w:tr>
      <w:tr w:rsidR="00436302" w:rsidRPr="0027259C" w14:paraId="19130502"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4B72C69"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122F8EB1" w14:textId="6758F2C7" w:rsidR="00436302" w:rsidRPr="00D0742D" w:rsidRDefault="00436302" w:rsidP="00D70951">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dose as an operator’s performance measure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581C7E9" w14:textId="5A66B36D"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1EDF048C" w14:textId="30FE5575"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CBE2C99" w14:textId="22754304"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where seaweed consumed or</w:t>
            </w:r>
            <w:r w:rsidR="007C794E" w:rsidRPr="00D0742D">
              <w:rPr>
                <w:rFonts w:eastAsia="Arial" w:cstheme="minorHAnsi"/>
                <w:color w:val="000000"/>
                <w:sz w:val="22"/>
                <w:szCs w:val="22"/>
              </w:rPr>
              <w:t xml:space="preserve"> </w:t>
            </w:r>
            <w:r w:rsidRPr="00D0742D">
              <w:rPr>
                <w:rFonts w:eastAsia="Arial" w:cstheme="minorHAnsi"/>
                <w:color w:val="000000"/>
                <w:sz w:val="22"/>
                <w:szCs w:val="22"/>
              </w:rPr>
              <w:t>used as fertiliser, based on habit surveys and availability of species</w:t>
            </w:r>
          </w:p>
        </w:tc>
        <w:tc>
          <w:tcPr>
            <w:tcW w:w="612" w:type="pct"/>
            <w:tcBorders>
              <w:top w:val="single" w:sz="4" w:space="0" w:color="016574"/>
              <w:left w:val="single" w:sz="4" w:space="0" w:color="016574"/>
              <w:bottom w:val="single" w:sz="4" w:space="0" w:color="016574"/>
              <w:right w:val="single" w:sz="4" w:space="0" w:color="016574"/>
            </w:tcBorders>
          </w:tcPr>
          <w:p w14:paraId="56C1DD32" w14:textId="1F0D398C" w:rsidR="00436302" w:rsidRPr="00D0742D" w:rsidRDefault="00436302"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Quarterly-annually</w:t>
            </w:r>
          </w:p>
        </w:tc>
        <w:tc>
          <w:tcPr>
            <w:tcW w:w="513" w:type="pct"/>
            <w:tcBorders>
              <w:top w:val="single" w:sz="4" w:space="0" w:color="016574"/>
              <w:left w:val="single" w:sz="4" w:space="0" w:color="016574"/>
              <w:bottom w:val="single" w:sz="4" w:space="0" w:color="016574"/>
              <w:right w:val="single" w:sz="4" w:space="0" w:color="016574"/>
            </w:tcBorders>
          </w:tcPr>
          <w:p w14:paraId="664FAB7E" w14:textId="59657FBB" w:rsidR="00436302" w:rsidRPr="00D0742D" w:rsidRDefault="00436302"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972E2EF" w14:textId="77777777" w:rsidR="00436302" w:rsidRPr="00D0742D" w:rsidRDefault="0043630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7789C5A" w14:textId="20EBB37C" w:rsidR="00436302" w:rsidRPr="00D0742D" w:rsidRDefault="00436302"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As above</w:t>
            </w:r>
          </w:p>
        </w:tc>
      </w:tr>
      <w:tr w:rsidR="00436302" w:rsidRPr="0027259C" w14:paraId="6A9A2853"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DAD3098"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82E00F3" w14:textId="3709D6CA" w:rsidR="00436302" w:rsidRPr="00D0742D" w:rsidRDefault="00436302" w:rsidP="00D70951">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Provide public &amp; stakeholder reassurance</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7E739ED" w14:textId="0F81C6AC"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(R1)</w:t>
            </w:r>
          </w:p>
        </w:tc>
        <w:tc>
          <w:tcPr>
            <w:tcW w:w="702" w:type="pct"/>
            <w:tcBorders>
              <w:top w:val="single" w:sz="4" w:space="0" w:color="016574"/>
              <w:left w:val="single" w:sz="4" w:space="0" w:color="016574"/>
              <w:bottom w:val="single" w:sz="4" w:space="0" w:color="016574"/>
              <w:right w:val="single" w:sz="4" w:space="0" w:color="016574"/>
            </w:tcBorders>
          </w:tcPr>
          <w:p w14:paraId="5CA61628" w14:textId="00AF6C4F"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AACED4C" w14:textId="0967CA03"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 xml:space="preserve">1-10 where seaweed consumed or used as fertiliser, based </w:t>
            </w:r>
            <w:r w:rsidRPr="00D0742D">
              <w:rPr>
                <w:rFonts w:eastAsia="Arial" w:cstheme="minorHAnsi"/>
                <w:color w:val="000000"/>
                <w:sz w:val="22"/>
                <w:szCs w:val="22"/>
              </w:rPr>
              <w:lastRenderedPageBreak/>
              <w:t>on habit surveys</w:t>
            </w:r>
          </w:p>
        </w:tc>
        <w:tc>
          <w:tcPr>
            <w:tcW w:w="612" w:type="pct"/>
            <w:tcBorders>
              <w:top w:val="single" w:sz="4" w:space="0" w:color="016574"/>
              <w:left w:val="single" w:sz="4" w:space="0" w:color="016574"/>
              <w:bottom w:val="single" w:sz="4" w:space="0" w:color="016574"/>
              <w:right w:val="single" w:sz="4" w:space="0" w:color="016574"/>
            </w:tcBorders>
          </w:tcPr>
          <w:p w14:paraId="39CBC8AF" w14:textId="77777777" w:rsidR="00436302" w:rsidRPr="00D0742D" w:rsidRDefault="00436302"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lastRenderedPageBreak/>
              <w:t>Annual</w:t>
            </w:r>
          </w:p>
          <w:p w14:paraId="0718649D" w14:textId="0C238D12" w:rsidR="00436302" w:rsidRPr="00D0742D" w:rsidRDefault="00436302"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Targeted against life cycle of seaweed</w:t>
            </w:r>
          </w:p>
        </w:tc>
        <w:tc>
          <w:tcPr>
            <w:tcW w:w="513" w:type="pct"/>
            <w:tcBorders>
              <w:top w:val="single" w:sz="4" w:space="0" w:color="016574"/>
              <w:left w:val="single" w:sz="4" w:space="0" w:color="016574"/>
              <w:bottom w:val="single" w:sz="4" w:space="0" w:color="016574"/>
              <w:right w:val="single" w:sz="4" w:space="0" w:color="016574"/>
            </w:tcBorders>
          </w:tcPr>
          <w:p w14:paraId="4DD89302" w14:textId="4E44C026" w:rsidR="00436302" w:rsidRPr="00D0742D" w:rsidRDefault="00436302"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88C8181" w14:textId="77777777" w:rsidR="00436302" w:rsidRPr="00D0742D" w:rsidRDefault="0043630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150FA2C" w14:textId="0D5153B9" w:rsidR="00436302" w:rsidRPr="00D0742D" w:rsidRDefault="00436302"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436302" w:rsidRPr="0027259C" w14:paraId="17A16445"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0F96A7E"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B774AE1" w14:textId="013A834B" w:rsidR="00436302" w:rsidRPr="00D0742D" w:rsidRDefault="00436302" w:rsidP="00D70951">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Check</w:t>
            </w:r>
            <w:r w:rsidR="00D70951">
              <w:rPr>
                <w:rFonts w:eastAsia="Arial" w:cstheme="minorHAnsi"/>
                <w:color w:val="000000"/>
                <w:sz w:val="22"/>
                <w:szCs w:val="22"/>
              </w:rPr>
              <w:t xml:space="preserve"> </w:t>
            </w:r>
            <w:r w:rsidRPr="00D0742D">
              <w:rPr>
                <w:rFonts w:eastAsia="Arial" w:cstheme="minorHAnsi"/>
                <w:color w:val="000000"/>
                <w:sz w:val="22"/>
                <w:szCs w:val="22"/>
              </w:rPr>
              <w:t>/</w:t>
            </w:r>
            <w:r w:rsidR="003554A1" w:rsidRPr="00D0742D">
              <w:rPr>
                <w:rFonts w:eastAsia="Arial" w:cstheme="minorHAnsi"/>
                <w:color w:val="000000"/>
                <w:sz w:val="22"/>
                <w:szCs w:val="22"/>
              </w:rPr>
              <w:t xml:space="preserve"> </w:t>
            </w:r>
            <w:r w:rsidRPr="00D0742D">
              <w:rPr>
                <w:rFonts w:eastAsia="Arial" w:cstheme="minorHAnsi"/>
                <w:color w:val="000000"/>
                <w:sz w:val="22"/>
                <w:szCs w:val="22"/>
              </w:rPr>
              <w:t>complementary monitoring</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A804AD0" w14:textId="2F28C4ED"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26C30CCB" w14:textId="4A1790E3"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3CE8BB5" w14:textId="051E37AC"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10% i.e. 1 location</w:t>
            </w:r>
          </w:p>
        </w:tc>
        <w:tc>
          <w:tcPr>
            <w:tcW w:w="612" w:type="pct"/>
            <w:tcBorders>
              <w:top w:val="single" w:sz="4" w:space="0" w:color="016574"/>
              <w:left w:val="single" w:sz="4" w:space="0" w:color="016574"/>
              <w:bottom w:val="single" w:sz="4" w:space="0" w:color="016574"/>
              <w:right w:val="single" w:sz="4" w:space="0" w:color="016574"/>
            </w:tcBorders>
          </w:tcPr>
          <w:p w14:paraId="45D26EED" w14:textId="34BD77C1" w:rsidR="00436302" w:rsidRPr="00D0742D" w:rsidRDefault="00436302" w:rsidP="00D70951">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 – 3 yearly Targeted against life cycle of seaweed</w:t>
            </w:r>
          </w:p>
        </w:tc>
        <w:tc>
          <w:tcPr>
            <w:tcW w:w="513" w:type="pct"/>
            <w:tcBorders>
              <w:top w:val="single" w:sz="4" w:space="0" w:color="016574"/>
              <w:left w:val="single" w:sz="4" w:space="0" w:color="016574"/>
              <w:bottom w:val="single" w:sz="4" w:space="0" w:color="016574"/>
              <w:right w:val="single" w:sz="4" w:space="0" w:color="016574"/>
            </w:tcBorders>
          </w:tcPr>
          <w:p w14:paraId="34F66193" w14:textId="0D4A3274" w:rsidR="00436302" w:rsidRPr="00D0742D" w:rsidRDefault="00436302" w:rsidP="00D70951">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 per 3 years - 1</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B0A1852" w14:textId="77777777" w:rsidR="00436302" w:rsidRPr="00D0742D" w:rsidRDefault="00436302" w:rsidP="004C1D5F">
            <w:pPr>
              <w:spacing w:before="120" w:after="120" w:line="240" w:lineRule="auto"/>
              <w:ind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D53EC69" w14:textId="0405921D" w:rsidR="00436302" w:rsidRPr="00D0742D" w:rsidRDefault="00436302" w:rsidP="00D70951">
            <w:pPr>
              <w:spacing w:before="120" w:after="120" w:line="240" w:lineRule="auto"/>
              <w:ind w:left="123" w:right="147"/>
              <w:rPr>
                <w:rFonts w:eastAsia="Arial" w:cstheme="minorHAnsi"/>
                <w:color w:val="000000"/>
                <w:sz w:val="22"/>
                <w:szCs w:val="22"/>
              </w:rPr>
            </w:pPr>
            <w:r w:rsidRPr="00D0742D">
              <w:rPr>
                <w:rFonts w:eastAsia="Arial" w:cstheme="minorHAnsi"/>
                <w:color w:val="000000"/>
                <w:sz w:val="22"/>
                <w:szCs w:val="22"/>
              </w:rPr>
              <w:t>No difference</w:t>
            </w:r>
          </w:p>
        </w:tc>
      </w:tr>
      <w:tr w:rsidR="00436302" w:rsidRPr="0027259C" w14:paraId="128271C0"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2AF5BD0"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3C61ECEA" w14:textId="3152846E" w:rsidR="00436302" w:rsidRPr="00D0742D" w:rsidRDefault="00436302" w:rsidP="003538C2">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background (very far field)</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3CAA93F" w14:textId="45AF33D9"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R2</w:t>
            </w:r>
          </w:p>
        </w:tc>
        <w:tc>
          <w:tcPr>
            <w:tcW w:w="702" w:type="pct"/>
            <w:tcBorders>
              <w:top w:val="single" w:sz="4" w:space="0" w:color="016574"/>
              <w:left w:val="single" w:sz="4" w:space="0" w:color="016574"/>
              <w:bottom w:val="single" w:sz="4" w:space="0" w:color="016574"/>
              <w:right w:val="single" w:sz="4" w:space="0" w:color="016574"/>
            </w:tcBorders>
          </w:tcPr>
          <w:p w14:paraId="60CBA05D" w14:textId="6D64D509"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04DA5DE" w14:textId="77777777"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1-10 for UK</w:t>
            </w:r>
          </w:p>
          <w:p w14:paraId="7ED3FEC0" w14:textId="63A7EA19"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1-2 remote locations or done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4D2A8AF2" w14:textId="5D50B1E6"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w:t>
            </w:r>
            <w:r w:rsidR="00C55D47">
              <w:rPr>
                <w:rFonts w:eastAsia="Arial" w:cstheme="minorHAnsi"/>
                <w:color w:val="000000"/>
                <w:sz w:val="22"/>
                <w:szCs w:val="22"/>
              </w:rPr>
              <w:t>-</w:t>
            </w:r>
            <w:r w:rsidRPr="00D0742D">
              <w:rPr>
                <w:rFonts w:eastAsia="Arial" w:cstheme="minorHAnsi"/>
                <w:color w:val="000000"/>
                <w:sz w:val="22"/>
                <w:szCs w:val="22"/>
              </w:rPr>
              <w:t>3 yearly</w:t>
            </w:r>
          </w:p>
          <w:p w14:paraId="25E10C54" w14:textId="7F5687DF"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Targeted against life cycle of seaweed</w:t>
            </w:r>
          </w:p>
        </w:tc>
        <w:tc>
          <w:tcPr>
            <w:tcW w:w="513" w:type="pct"/>
            <w:tcBorders>
              <w:top w:val="single" w:sz="4" w:space="0" w:color="016574"/>
              <w:left w:val="single" w:sz="4" w:space="0" w:color="016574"/>
              <w:bottom w:val="single" w:sz="4" w:space="0" w:color="016574"/>
              <w:right w:val="single" w:sz="4" w:space="0" w:color="016574"/>
            </w:tcBorders>
          </w:tcPr>
          <w:p w14:paraId="45A2C0AA" w14:textId="3AA8E003" w:rsidR="00436302" w:rsidRPr="00D0742D" w:rsidRDefault="00436302" w:rsidP="003538C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0FC624E9" w14:textId="77777777" w:rsidR="00436302" w:rsidRPr="00D0742D" w:rsidRDefault="00436302" w:rsidP="003538C2">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3F82A861" w14:textId="64C314F6" w:rsidR="00436302" w:rsidRPr="00D0742D" w:rsidRDefault="00436302" w:rsidP="003538C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436302" w:rsidRPr="0027259C" w14:paraId="3FE41B53"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98B0EFF"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56CB1BFC" w14:textId="2CF92595" w:rsidR="00436302" w:rsidRPr="00D0742D" w:rsidRDefault="00436302" w:rsidP="003538C2">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Assess long term trends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8FD7A19" w14:textId="793EA2FC"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(O1)</w:t>
            </w:r>
          </w:p>
        </w:tc>
        <w:tc>
          <w:tcPr>
            <w:tcW w:w="702" w:type="pct"/>
            <w:tcBorders>
              <w:top w:val="single" w:sz="4" w:space="0" w:color="016574"/>
              <w:left w:val="single" w:sz="4" w:space="0" w:color="016574"/>
              <w:bottom w:val="single" w:sz="4" w:space="0" w:color="016574"/>
              <w:right w:val="single" w:sz="4" w:space="0" w:color="016574"/>
            </w:tcBorders>
          </w:tcPr>
          <w:p w14:paraId="3F41EBF8" w14:textId="06942FF0"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F066F98" w14:textId="3BCCA9C2"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cover different species</w:t>
            </w:r>
          </w:p>
        </w:tc>
        <w:tc>
          <w:tcPr>
            <w:tcW w:w="612" w:type="pct"/>
            <w:tcBorders>
              <w:top w:val="single" w:sz="4" w:space="0" w:color="016574"/>
              <w:left w:val="single" w:sz="4" w:space="0" w:color="016574"/>
              <w:bottom w:val="single" w:sz="4" w:space="0" w:color="016574"/>
              <w:right w:val="single" w:sz="4" w:space="0" w:color="016574"/>
            </w:tcBorders>
          </w:tcPr>
          <w:p w14:paraId="14F406A5" w14:textId="59101DED"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Quarterly-annually</w:t>
            </w:r>
          </w:p>
        </w:tc>
        <w:tc>
          <w:tcPr>
            <w:tcW w:w="513" w:type="pct"/>
            <w:tcBorders>
              <w:top w:val="single" w:sz="4" w:space="0" w:color="016574"/>
              <w:left w:val="single" w:sz="4" w:space="0" w:color="016574"/>
              <w:bottom w:val="single" w:sz="4" w:space="0" w:color="016574"/>
              <w:right w:val="single" w:sz="4" w:space="0" w:color="016574"/>
            </w:tcBorders>
          </w:tcPr>
          <w:p w14:paraId="70AF950C" w14:textId="5A58F253" w:rsidR="00436302" w:rsidRPr="00D0742D" w:rsidRDefault="00436302" w:rsidP="003538C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1AF5D48A" w14:textId="77777777" w:rsidR="00436302" w:rsidRPr="00D0742D" w:rsidRDefault="00436302" w:rsidP="003538C2">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63E76A41" w14:textId="790084C7" w:rsidR="00436302" w:rsidRPr="00D0742D" w:rsidRDefault="00436302" w:rsidP="003538C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Unlikely to be best indicator for long term historic contamination concerns</w:t>
            </w:r>
          </w:p>
        </w:tc>
      </w:tr>
      <w:tr w:rsidR="00436302" w:rsidRPr="0027259C" w14:paraId="41632C5F"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08E5AF2"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0043D228" w14:textId="14AA0ADC" w:rsidR="00436302" w:rsidRPr="00D0742D" w:rsidRDefault="00436302" w:rsidP="003538C2">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z w:val="22"/>
                <w:szCs w:val="22"/>
              </w:rPr>
              <w:t>Comply with International obligations</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4E1ECA6" w14:textId="77777777" w:rsidR="00436302" w:rsidRPr="00D0742D" w:rsidRDefault="00436302" w:rsidP="00436302">
            <w:pPr>
              <w:spacing w:before="120" w:after="120" w:line="240" w:lineRule="auto"/>
              <w:rPr>
                <w:rFonts w:eastAsia="Arial" w:cstheme="minorHAnsi"/>
                <w:color w:val="000000"/>
                <w:sz w:val="22"/>
                <w:szCs w:val="22"/>
              </w:rPr>
            </w:pPr>
          </w:p>
        </w:tc>
        <w:tc>
          <w:tcPr>
            <w:tcW w:w="702" w:type="pct"/>
            <w:tcBorders>
              <w:top w:val="single" w:sz="4" w:space="0" w:color="016574"/>
              <w:left w:val="single" w:sz="4" w:space="0" w:color="016574"/>
              <w:bottom w:val="single" w:sz="4" w:space="0" w:color="016574"/>
              <w:right w:val="single" w:sz="4" w:space="0" w:color="016574"/>
            </w:tcBorders>
          </w:tcPr>
          <w:p w14:paraId="2A4064EA" w14:textId="5A6F654C"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36C2740" w14:textId="359947CD"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1-10 in whole UK as part of a national programme</w:t>
            </w:r>
          </w:p>
        </w:tc>
        <w:tc>
          <w:tcPr>
            <w:tcW w:w="612" w:type="pct"/>
            <w:tcBorders>
              <w:top w:val="single" w:sz="4" w:space="0" w:color="016574"/>
              <w:left w:val="single" w:sz="4" w:space="0" w:color="016574"/>
              <w:bottom w:val="single" w:sz="4" w:space="0" w:color="016574"/>
              <w:right w:val="single" w:sz="4" w:space="0" w:color="016574"/>
            </w:tcBorders>
          </w:tcPr>
          <w:p w14:paraId="2A349315" w14:textId="77777777"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Annual</w:t>
            </w:r>
          </w:p>
          <w:p w14:paraId="672A653D" w14:textId="330C70F7"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Targeted against life cycle of seaweed</w:t>
            </w:r>
          </w:p>
        </w:tc>
        <w:tc>
          <w:tcPr>
            <w:tcW w:w="513" w:type="pct"/>
            <w:tcBorders>
              <w:top w:val="single" w:sz="4" w:space="0" w:color="016574"/>
              <w:left w:val="single" w:sz="4" w:space="0" w:color="016574"/>
              <w:bottom w:val="single" w:sz="4" w:space="0" w:color="016574"/>
              <w:right w:val="single" w:sz="4" w:space="0" w:color="016574"/>
            </w:tcBorders>
          </w:tcPr>
          <w:p w14:paraId="607ACEB1" w14:textId="6F82E7AE" w:rsidR="00436302" w:rsidRPr="00D0742D" w:rsidRDefault="00436302" w:rsidP="003538C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0-10</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62584DF7" w14:textId="77777777" w:rsidR="00436302" w:rsidRPr="00D0742D" w:rsidRDefault="00436302" w:rsidP="003538C2">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70B3EB9F" w14:textId="6DA441C2" w:rsidR="00436302" w:rsidRPr="00D0742D" w:rsidRDefault="00436302" w:rsidP="003538C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r w:rsidR="00436302" w:rsidRPr="0027259C" w14:paraId="0D10DAC8"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3BBA7209"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7AB59696" w14:textId="5AA5DAE9" w:rsidR="00436302" w:rsidRPr="00D0742D" w:rsidRDefault="00436302" w:rsidP="003538C2">
            <w:pPr>
              <w:spacing w:before="120" w:after="120" w:line="240" w:lineRule="auto"/>
              <w:ind w:left="141" w:right="139"/>
              <w:textAlignment w:val="baseline"/>
              <w:rPr>
                <w:rFonts w:eastAsia="Arial" w:cstheme="minorHAnsi"/>
                <w:color w:val="000000"/>
                <w:sz w:val="22"/>
                <w:szCs w:val="22"/>
              </w:rPr>
            </w:pPr>
            <w:r w:rsidRPr="00D0742D">
              <w:rPr>
                <w:rFonts w:eastAsia="Arial" w:cstheme="minorHAnsi"/>
                <w:color w:val="000000"/>
                <w:spacing w:val="-2"/>
                <w:sz w:val="22"/>
                <w:szCs w:val="22"/>
              </w:rPr>
              <w:t>Detect abnormal, fugitive &amp; unauthorised releases (Indicator)</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35EF819" w14:textId="27CBF596"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O2</w:t>
            </w:r>
          </w:p>
        </w:tc>
        <w:tc>
          <w:tcPr>
            <w:tcW w:w="702" w:type="pct"/>
            <w:tcBorders>
              <w:top w:val="single" w:sz="4" w:space="0" w:color="016574"/>
              <w:left w:val="single" w:sz="4" w:space="0" w:color="016574"/>
              <w:bottom w:val="single" w:sz="4" w:space="0" w:color="016574"/>
              <w:right w:val="single" w:sz="4" w:space="0" w:color="016574"/>
            </w:tcBorders>
          </w:tcPr>
          <w:p w14:paraId="0D609773" w14:textId="56994645"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D9ECB60" w14:textId="54645285"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cover different species</w:t>
            </w:r>
          </w:p>
        </w:tc>
        <w:tc>
          <w:tcPr>
            <w:tcW w:w="612" w:type="pct"/>
            <w:tcBorders>
              <w:top w:val="single" w:sz="4" w:space="0" w:color="016574"/>
              <w:left w:val="single" w:sz="4" w:space="0" w:color="016574"/>
              <w:bottom w:val="single" w:sz="4" w:space="0" w:color="016574"/>
              <w:right w:val="single" w:sz="4" w:space="0" w:color="016574"/>
            </w:tcBorders>
          </w:tcPr>
          <w:p w14:paraId="5FED0F58" w14:textId="27BEAA5C"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Monthly-quarterly Limited nuclides</w:t>
            </w:r>
          </w:p>
        </w:tc>
        <w:tc>
          <w:tcPr>
            <w:tcW w:w="513" w:type="pct"/>
            <w:tcBorders>
              <w:top w:val="single" w:sz="4" w:space="0" w:color="016574"/>
              <w:left w:val="single" w:sz="4" w:space="0" w:color="016574"/>
              <w:bottom w:val="single" w:sz="4" w:space="0" w:color="016574"/>
              <w:right w:val="single" w:sz="4" w:space="0" w:color="016574"/>
            </w:tcBorders>
          </w:tcPr>
          <w:p w14:paraId="24728B45" w14:textId="0BFA5582" w:rsidR="00436302" w:rsidRPr="00D0742D" w:rsidRDefault="00436302" w:rsidP="003538C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4-48</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955A9E9" w14:textId="77777777" w:rsidR="00436302" w:rsidRPr="00D0742D" w:rsidRDefault="00436302" w:rsidP="003538C2">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4664334D" w14:textId="23F2C081" w:rsidR="00436302" w:rsidRPr="00D0742D" w:rsidRDefault="00436302" w:rsidP="003538C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w:t>
            </w:r>
            <w:r w:rsidR="003554A1" w:rsidRPr="00D0742D">
              <w:rPr>
                <w:rFonts w:eastAsia="Arial" w:cstheme="minorHAnsi"/>
                <w:color w:val="000000"/>
                <w:sz w:val="22"/>
                <w:szCs w:val="22"/>
              </w:rPr>
              <w:t>/</w:t>
            </w:r>
            <w:r w:rsidRPr="00D0742D">
              <w:rPr>
                <w:rFonts w:eastAsia="Arial" w:cstheme="minorHAnsi"/>
                <w:color w:val="000000"/>
                <w:sz w:val="22"/>
                <w:szCs w:val="22"/>
              </w:rPr>
              <w:t>A</w:t>
            </w:r>
          </w:p>
        </w:tc>
      </w:tr>
      <w:tr w:rsidR="00436302" w:rsidRPr="0027259C" w14:paraId="53E6A9A0" w14:textId="77777777" w:rsidTr="00010A47">
        <w:trPr>
          <w:trHeight w:val="300"/>
        </w:trPr>
        <w:tc>
          <w:tcPr>
            <w:tcW w:w="50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2B933803" w14:textId="77777777" w:rsidR="00436302" w:rsidRPr="00D0742D" w:rsidRDefault="00436302" w:rsidP="00436302">
            <w:pPr>
              <w:spacing w:before="120" w:after="120" w:line="240" w:lineRule="auto"/>
              <w:rPr>
                <w:rFonts w:cstheme="minorHAnsi"/>
                <w:b/>
                <w:sz w:val="22"/>
                <w:szCs w:val="22"/>
              </w:rPr>
            </w:pPr>
          </w:p>
        </w:tc>
        <w:tc>
          <w:tcPr>
            <w:tcW w:w="611" w:type="pct"/>
            <w:tcBorders>
              <w:top w:val="single" w:sz="4" w:space="0" w:color="016574"/>
              <w:left w:val="single" w:sz="4" w:space="0" w:color="016574"/>
              <w:bottom w:val="single" w:sz="4" w:space="0" w:color="016574"/>
              <w:right w:val="single" w:sz="4" w:space="0" w:color="016574"/>
            </w:tcBorders>
          </w:tcPr>
          <w:p w14:paraId="49D88AEE" w14:textId="74E2DFE5" w:rsidR="00436302" w:rsidRPr="00D0742D" w:rsidRDefault="00436302" w:rsidP="003538C2">
            <w:pPr>
              <w:spacing w:before="120" w:after="120" w:line="240" w:lineRule="auto"/>
              <w:ind w:left="141" w:right="139"/>
              <w:textAlignment w:val="baseline"/>
              <w:rPr>
                <w:rFonts w:eastAsia="Arial" w:cstheme="minorHAnsi"/>
                <w:color w:val="000000"/>
                <w:spacing w:val="-2"/>
                <w:sz w:val="22"/>
                <w:szCs w:val="22"/>
              </w:rPr>
            </w:pPr>
            <w:r w:rsidRPr="00D0742D">
              <w:rPr>
                <w:rFonts w:eastAsia="Arial" w:cstheme="minorHAnsi"/>
                <w:color w:val="000000"/>
                <w:sz w:val="22"/>
                <w:szCs w:val="22"/>
              </w:rPr>
              <w:t>Understand /</w:t>
            </w:r>
            <w:r w:rsidR="003538C2">
              <w:rPr>
                <w:rFonts w:eastAsia="Arial" w:cstheme="minorHAnsi"/>
                <w:color w:val="000000"/>
                <w:sz w:val="22"/>
                <w:szCs w:val="22"/>
              </w:rPr>
              <w:t xml:space="preserve"> </w:t>
            </w:r>
            <w:r w:rsidRPr="00D0742D">
              <w:rPr>
                <w:rFonts w:eastAsia="Arial" w:cstheme="minorHAnsi"/>
                <w:color w:val="000000"/>
                <w:sz w:val="22"/>
                <w:szCs w:val="22"/>
              </w:rPr>
              <w:t>monitor behaviour of radionuclides in the environment</w:t>
            </w:r>
          </w:p>
        </w:tc>
        <w:tc>
          <w:tcPr>
            <w:tcW w:w="235"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3569D03" w14:textId="32D7F57A" w:rsidR="00436302" w:rsidRPr="00D0742D" w:rsidRDefault="00436302" w:rsidP="00436302">
            <w:pPr>
              <w:spacing w:before="120" w:after="120" w:line="240" w:lineRule="auto"/>
              <w:rPr>
                <w:rFonts w:eastAsia="Arial" w:cstheme="minorHAnsi"/>
                <w:color w:val="000000"/>
                <w:sz w:val="22"/>
                <w:szCs w:val="22"/>
              </w:rPr>
            </w:pPr>
            <w:r w:rsidRPr="00D0742D">
              <w:rPr>
                <w:rFonts w:eastAsia="Arial" w:cstheme="minorHAnsi"/>
                <w:color w:val="000000"/>
                <w:sz w:val="22"/>
                <w:szCs w:val="22"/>
              </w:rPr>
              <w:t>(R1) (O1)</w:t>
            </w:r>
          </w:p>
        </w:tc>
        <w:tc>
          <w:tcPr>
            <w:tcW w:w="702" w:type="pct"/>
            <w:tcBorders>
              <w:top w:val="single" w:sz="4" w:space="0" w:color="016574"/>
              <w:left w:val="single" w:sz="4" w:space="0" w:color="016574"/>
              <w:bottom w:val="single" w:sz="4" w:space="0" w:color="016574"/>
              <w:right w:val="single" w:sz="4" w:space="0" w:color="016574"/>
            </w:tcBorders>
          </w:tcPr>
          <w:p w14:paraId="7CD239AD" w14:textId="21F12795" w:rsidR="00436302" w:rsidRPr="00D0742D" w:rsidRDefault="00436302" w:rsidP="00317D98">
            <w:pPr>
              <w:spacing w:before="120" w:after="120" w:line="240" w:lineRule="auto"/>
              <w:ind w:left="135" w:right="139"/>
              <w:textAlignment w:val="baseline"/>
              <w:rPr>
                <w:rFonts w:eastAsia="Arial" w:cstheme="minorHAnsi"/>
                <w:color w:val="000000"/>
                <w:sz w:val="22"/>
                <w:szCs w:val="22"/>
              </w:rPr>
            </w:pPr>
            <w:r w:rsidRPr="00D0742D">
              <w:rPr>
                <w:rFonts w:eastAsia="Arial" w:cstheme="minorHAnsi"/>
                <w:color w:val="000000"/>
                <w:sz w:val="22"/>
                <w:szCs w:val="22"/>
              </w:rPr>
              <w:t>Bq kg</w:t>
            </w:r>
            <w:r w:rsidRPr="00D0742D">
              <w:rPr>
                <w:rFonts w:eastAsia="Arial" w:cstheme="minorHAnsi"/>
                <w:color w:val="000000"/>
                <w:sz w:val="22"/>
                <w:szCs w:val="22"/>
                <w:vertAlign w:val="superscript"/>
              </w:rPr>
              <w:t>-1</w:t>
            </w:r>
            <w:r w:rsidRPr="00D0742D">
              <w:rPr>
                <w:rFonts w:eastAsia="Arial" w:cstheme="minorHAnsi"/>
                <w:color w:val="000000"/>
                <w:sz w:val="22"/>
                <w:szCs w:val="22"/>
              </w:rPr>
              <w:t xml:space="preserve"> wet</w:t>
            </w:r>
          </w:p>
        </w:tc>
        <w:tc>
          <w:tcPr>
            <w:tcW w:w="612"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27FBADE4" w14:textId="0FCE7811" w:rsidR="00436302" w:rsidRPr="00D0742D" w:rsidRDefault="00436302" w:rsidP="0022420E">
            <w:pPr>
              <w:spacing w:before="120" w:after="120" w:line="240" w:lineRule="auto"/>
              <w:ind w:right="139"/>
              <w:textAlignment w:val="baseline"/>
              <w:rPr>
                <w:rFonts w:eastAsia="Arial" w:cstheme="minorHAnsi"/>
                <w:color w:val="000000"/>
                <w:sz w:val="22"/>
                <w:szCs w:val="22"/>
              </w:rPr>
            </w:pPr>
            <w:r w:rsidRPr="00D0742D">
              <w:rPr>
                <w:rFonts w:eastAsia="Arial" w:cstheme="minorHAnsi"/>
                <w:color w:val="000000"/>
                <w:sz w:val="22"/>
                <w:szCs w:val="22"/>
              </w:rPr>
              <w:t>1-4 cover different species</w:t>
            </w:r>
          </w:p>
        </w:tc>
        <w:tc>
          <w:tcPr>
            <w:tcW w:w="612" w:type="pct"/>
            <w:tcBorders>
              <w:top w:val="single" w:sz="4" w:space="0" w:color="016574"/>
              <w:left w:val="single" w:sz="4" w:space="0" w:color="016574"/>
              <w:bottom w:val="single" w:sz="4" w:space="0" w:color="016574"/>
              <w:right w:val="single" w:sz="4" w:space="0" w:color="016574"/>
            </w:tcBorders>
          </w:tcPr>
          <w:p w14:paraId="7D4ACA08" w14:textId="75EFD49D" w:rsidR="00436302" w:rsidRPr="00D0742D" w:rsidRDefault="00436302" w:rsidP="003538C2">
            <w:pPr>
              <w:spacing w:before="120" w:after="120" w:line="240" w:lineRule="auto"/>
              <w:ind w:left="139" w:right="139"/>
              <w:textAlignment w:val="baseline"/>
              <w:rPr>
                <w:rFonts w:eastAsia="Arial" w:cstheme="minorHAnsi"/>
                <w:color w:val="000000"/>
                <w:sz w:val="22"/>
                <w:szCs w:val="22"/>
              </w:rPr>
            </w:pPr>
            <w:r w:rsidRPr="00D0742D">
              <w:rPr>
                <w:rFonts w:eastAsia="Arial" w:cstheme="minorHAnsi"/>
                <w:color w:val="000000"/>
                <w:sz w:val="22"/>
                <w:szCs w:val="22"/>
              </w:rPr>
              <w:t>Quarterly-annually</w:t>
            </w:r>
          </w:p>
        </w:tc>
        <w:tc>
          <w:tcPr>
            <w:tcW w:w="513" w:type="pct"/>
            <w:tcBorders>
              <w:top w:val="single" w:sz="4" w:space="0" w:color="016574"/>
              <w:left w:val="single" w:sz="4" w:space="0" w:color="016574"/>
              <w:bottom w:val="single" w:sz="4" w:space="0" w:color="016574"/>
              <w:right w:val="single" w:sz="4" w:space="0" w:color="016574"/>
            </w:tcBorders>
          </w:tcPr>
          <w:p w14:paraId="39359CAD" w14:textId="0CBC6F5E" w:rsidR="00436302" w:rsidRPr="00D0742D" w:rsidRDefault="00436302" w:rsidP="003538C2">
            <w:pPr>
              <w:spacing w:before="120" w:after="120" w:line="240" w:lineRule="auto"/>
              <w:ind w:left="139" w:right="162"/>
              <w:rPr>
                <w:rFonts w:eastAsia="Arial" w:cstheme="minorHAnsi"/>
                <w:color w:val="000000"/>
                <w:sz w:val="22"/>
                <w:szCs w:val="22"/>
              </w:rPr>
            </w:pPr>
            <w:r w:rsidRPr="00D0742D">
              <w:rPr>
                <w:rFonts w:eastAsia="Arial" w:cstheme="minorHAnsi"/>
                <w:color w:val="000000"/>
                <w:sz w:val="22"/>
                <w:szCs w:val="22"/>
              </w:rPr>
              <w:t>1-16</w:t>
            </w:r>
          </w:p>
        </w:tc>
        <w:tc>
          <w:tcPr>
            <w:tcW w:w="567" w:type="pct"/>
            <w:vMerge/>
            <w:tcBorders>
              <w:left w:val="single" w:sz="4" w:space="0" w:color="016574"/>
              <w:bottom w:val="single" w:sz="4" w:space="0" w:color="016574"/>
              <w:right w:val="single" w:sz="4" w:space="0" w:color="016574"/>
            </w:tcBorders>
            <w:noWrap/>
            <w:tcMar>
              <w:top w:w="0" w:type="dxa"/>
              <w:left w:w="108" w:type="dxa"/>
              <w:bottom w:w="0" w:type="dxa"/>
              <w:right w:w="108" w:type="dxa"/>
            </w:tcMar>
          </w:tcPr>
          <w:p w14:paraId="58C877C8" w14:textId="77777777" w:rsidR="00436302" w:rsidRPr="00D0742D" w:rsidRDefault="00436302" w:rsidP="003538C2">
            <w:pPr>
              <w:spacing w:before="120" w:after="120" w:line="240" w:lineRule="auto"/>
              <w:ind w:left="139" w:right="164"/>
              <w:rPr>
                <w:rFonts w:eastAsia="Times New Roman" w:cstheme="minorHAnsi"/>
                <w:sz w:val="22"/>
                <w:szCs w:val="22"/>
                <w:u w:val="single"/>
                <w:lang w:eastAsia="en-GB"/>
              </w:rPr>
            </w:pPr>
          </w:p>
        </w:tc>
        <w:tc>
          <w:tcPr>
            <w:tcW w:w="641" w:type="pct"/>
            <w:tcBorders>
              <w:top w:val="single" w:sz="4" w:space="0" w:color="016574"/>
              <w:left w:val="single" w:sz="4" w:space="0" w:color="016574"/>
              <w:bottom w:val="single" w:sz="4" w:space="0" w:color="016574"/>
              <w:right w:val="single" w:sz="4" w:space="0" w:color="016574"/>
            </w:tcBorders>
          </w:tcPr>
          <w:p w14:paraId="1DA812D1" w14:textId="0E88B522" w:rsidR="00436302" w:rsidRPr="00D0742D" w:rsidRDefault="00436302" w:rsidP="003538C2">
            <w:pPr>
              <w:spacing w:before="120" w:after="120" w:line="240" w:lineRule="auto"/>
              <w:ind w:left="139" w:right="147"/>
              <w:rPr>
                <w:rFonts w:eastAsia="Arial" w:cstheme="minorHAnsi"/>
                <w:color w:val="000000"/>
                <w:sz w:val="22"/>
                <w:szCs w:val="22"/>
              </w:rPr>
            </w:pPr>
            <w:r w:rsidRPr="00D0742D">
              <w:rPr>
                <w:rFonts w:eastAsia="Arial" w:cstheme="minorHAnsi"/>
                <w:color w:val="000000"/>
                <w:sz w:val="22"/>
                <w:szCs w:val="22"/>
              </w:rPr>
              <w:t>No difference</w:t>
            </w:r>
          </w:p>
        </w:tc>
      </w:tr>
    </w:tbl>
    <w:p w14:paraId="0EB8F51B" w14:textId="6AEC3C8F" w:rsidR="008E398C" w:rsidRDefault="008E398C" w:rsidP="00FA37B3">
      <w:pPr>
        <w:pStyle w:val="BodyText1"/>
        <w:tabs>
          <w:tab w:val="left" w:pos="5906"/>
        </w:tabs>
        <w:rPr>
          <w:rFonts w:eastAsia="Times New Roman"/>
          <w:b/>
          <w:bCs/>
        </w:rPr>
      </w:pPr>
    </w:p>
    <w:p w14:paraId="6F7214CC" w14:textId="1592BC89" w:rsidR="002C7966" w:rsidRDefault="002C7966" w:rsidP="00FA37B3">
      <w:pPr>
        <w:pStyle w:val="BodyText1"/>
        <w:tabs>
          <w:tab w:val="left" w:pos="5906"/>
        </w:tabs>
        <w:rPr>
          <w:rFonts w:eastAsia="Times New Roman"/>
          <w:b/>
          <w:bCs/>
        </w:rPr>
      </w:pPr>
      <w:r>
        <w:rPr>
          <w:rFonts w:eastAsia="Times New Roman"/>
          <w:b/>
          <w:bCs/>
        </w:rPr>
        <w:br w:type="page"/>
      </w:r>
    </w:p>
    <w:p w14:paraId="12F123F0" w14:textId="76CD3AFA" w:rsidR="001313F1" w:rsidRPr="00C62CDB" w:rsidRDefault="001313F1">
      <w:pPr>
        <w:spacing w:line="240" w:lineRule="auto"/>
      </w:pPr>
    </w:p>
    <w:p w14:paraId="55821D5B" w14:textId="68A4CCCB" w:rsidR="001B70CA" w:rsidRPr="00B02E7E" w:rsidRDefault="001B70CA" w:rsidP="001B70CA">
      <w:pPr>
        <w:spacing w:before="2" w:line="271" w:lineRule="exact"/>
        <w:ind w:left="72"/>
        <w:textAlignment w:val="baseline"/>
        <w:rPr>
          <w:rFonts w:ascii="Arial" w:eastAsia="Arial" w:hAnsi="Arial"/>
          <w:b/>
          <w:color w:val="000000"/>
        </w:rPr>
      </w:pPr>
      <w:r w:rsidRPr="00B02E7E">
        <w:rPr>
          <w:rFonts w:ascii="Arial" w:eastAsia="Arial" w:hAnsi="Arial"/>
          <w:b/>
          <w:color w:val="000000"/>
        </w:rPr>
        <w:t>Table 4</w:t>
      </w:r>
      <w:r w:rsidR="00B02E7E">
        <w:rPr>
          <w:rFonts w:ascii="Arial" w:eastAsia="Arial" w:hAnsi="Arial"/>
          <w:b/>
          <w:color w:val="000000"/>
        </w:rPr>
        <w:t xml:space="preserve">: </w:t>
      </w:r>
      <w:r w:rsidRPr="00B02E7E">
        <w:rPr>
          <w:rFonts w:ascii="Arial" w:eastAsia="Arial" w:hAnsi="Arial"/>
          <w:b/>
          <w:color w:val="000000"/>
        </w:rPr>
        <w:t>Guidance on how to monitor and sample</w:t>
      </w:r>
    </w:p>
    <w:p w14:paraId="1B7E0223" w14:textId="77777777" w:rsidR="001B70CA" w:rsidRPr="00B02E7E" w:rsidRDefault="001B70CA" w:rsidP="001B70CA">
      <w:pPr>
        <w:spacing w:before="2" w:line="271" w:lineRule="exact"/>
        <w:ind w:left="72"/>
        <w:textAlignment w:val="baseline"/>
        <w:rPr>
          <w:rFonts w:ascii="Arial" w:eastAsia="Arial" w:hAnsi="Arial"/>
          <w:b/>
          <w:color w:val="000000"/>
        </w:rPr>
      </w:pPr>
    </w:p>
    <w:p w14:paraId="5CF1FF65" w14:textId="7BAD03CC" w:rsidR="00DC01A5" w:rsidRPr="00B02E7E" w:rsidRDefault="001B70CA" w:rsidP="001B70CA">
      <w:pPr>
        <w:rPr>
          <w:rFonts w:ascii="Arial" w:eastAsia="Arial" w:hAnsi="Arial"/>
          <w:color w:val="000000"/>
        </w:rPr>
      </w:pPr>
      <w:r w:rsidRPr="00B02E7E">
        <w:rPr>
          <w:rFonts w:ascii="Arial" w:eastAsia="Arial" w:hAnsi="Arial"/>
          <w:color w:val="000000"/>
        </w:rPr>
        <w:t>Check monitoring would be undertaken in the same way as the monitoring being checked.</w:t>
      </w:r>
    </w:p>
    <w:tbl>
      <w:tblPr>
        <w:tblW w:w="0" w:type="auto"/>
        <w:tblLayout w:type="fixed"/>
        <w:tblCellMar>
          <w:left w:w="0" w:type="dxa"/>
          <w:right w:w="0" w:type="dxa"/>
        </w:tblCellMar>
        <w:tblLook w:val="04A0" w:firstRow="1" w:lastRow="0" w:firstColumn="1" w:lastColumn="0" w:noHBand="0" w:noVBand="1"/>
        <w:tblCaption w:val="Table 4: guidance on how to monitor and sample"/>
        <w:tblDescription w:val="This is a 5 column table detailing the sample type, objectives, general information, sample/monitoring and sample preparations for 23 sample types."/>
      </w:tblPr>
      <w:tblGrid>
        <w:gridCol w:w="2380"/>
        <w:gridCol w:w="3544"/>
        <w:gridCol w:w="3260"/>
        <w:gridCol w:w="3260"/>
        <w:gridCol w:w="2658"/>
      </w:tblGrid>
      <w:tr w:rsidR="001E18E3" w:rsidRPr="00C62CDB" w14:paraId="63146F29" w14:textId="77777777" w:rsidTr="004F7BCC">
        <w:trPr>
          <w:trHeight w:val="610"/>
          <w:tblHeader/>
        </w:trPr>
        <w:tc>
          <w:tcPr>
            <w:tcW w:w="2380" w:type="dxa"/>
            <w:tcBorders>
              <w:top w:val="single" w:sz="24" w:space="0" w:color="016574"/>
              <w:left w:val="single" w:sz="24" w:space="0" w:color="016574"/>
              <w:bottom w:val="single" w:sz="24" w:space="0" w:color="016574"/>
              <w:right w:val="single" w:sz="24" w:space="0" w:color="016574"/>
            </w:tcBorders>
            <w:tcMar>
              <w:top w:w="0" w:type="dxa"/>
              <w:left w:w="108" w:type="dxa"/>
              <w:bottom w:w="0" w:type="dxa"/>
              <w:right w:w="108" w:type="dxa"/>
            </w:tcMar>
            <w:vAlign w:val="center"/>
            <w:hideMark/>
          </w:tcPr>
          <w:p w14:paraId="68EF352E" w14:textId="14FCA1B4" w:rsidR="001E18E3" w:rsidRPr="00C83D8D" w:rsidRDefault="001E18E3" w:rsidP="001C056A">
            <w:pPr>
              <w:spacing w:before="120" w:after="120" w:line="276"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t>Sample type</w:t>
            </w:r>
          </w:p>
        </w:tc>
        <w:tc>
          <w:tcPr>
            <w:tcW w:w="3544" w:type="dxa"/>
            <w:tcBorders>
              <w:top w:val="single" w:sz="24" w:space="0" w:color="016574" w:themeColor="accent1"/>
              <w:bottom w:val="single" w:sz="24" w:space="0" w:color="016574"/>
              <w:right w:val="single" w:sz="24" w:space="0" w:color="016574" w:themeColor="accent1"/>
            </w:tcBorders>
            <w:vAlign w:val="center"/>
          </w:tcPr>
          <w:p w14:paraId="64D11944" w14:textId="2AF1F677" w:rsidR="001E18E3" w:rsidRPr="00C83D8D" w:rsidRDefault="001E18E3" w:rsidP="001C056A">
            <w:pPr>
              <w:spacing w:before="120" w:after="120" w:line="276" w:lineRule="auto"/>
              <w:ind w:left="43" w:right="86"/>
              <w:rPr>
                <w:rFonts w:ascii="Arial" w:eastAsia="Times New Roman" w:hAnsi="Arial" w:cs="Arial"/>
                <w:b/>
                <w:sz w:val="22"/>
                <w:szCs w:val="22"/>
                <w:lang w:eastAsia="en-GB"/>
              </w:rPr>
            </w:pPr>
            <w:r w:rsidRPr="00C83D8D">
              <w:rPr>
                <w:rFonts w:ascii="Arial" w:eastAsia="Times New Roman" w:hAnsi="Arial" w:cs="Arial"/>
                <w:b/>
                <w:sz w:val="22"/>
                <w:szCs w:val="22"/>
                <w:lang w:eastAsia="en-GB"/>
              </w:rPr>
              <w:t>Objectives</w:t>
            </w:r>
          </w:p>
        </w:tc>
        <w:tc>
          <w:tcPr>
            <w:tcW w:w="3260" w:type="dxa"/>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hideMark/>
          </w:tcPr>
          <w:p w14:paraId="3BD80A91" w14:textId="24828875" w:rsidR="001E18E3" w:rsidRPr="00C83D8D" w:rsidRDefault="001E18E3" w:rsidP="001C056A">
            <w:pPr>
              <w:spacing w:before="120" w:after="120" w:line="276"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t>General</w:t>
            </w:r>
          </w:p>
        </w:tc>
        <w:tc>
          <w:tcPr>
            <w:tcW w:w="3260" w:type="dxa"/>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6A1A22E2" w14:textId="0A959C9A" w:rsidR="001E18E3" w:rsidRPr="00C83D8D" w:rsidRDefault="001E18E3" w:rsidP="001C056A">
            <w:pPr>
              <w:spacing w:before="120" w:after="120" w:line="276"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t>Sampling</w:t>
            </w:r>
            <w:r w:rsidR="009C5631" w:rsidRPr="00C83D8D">
              <w:rPr>
                <w:rFonts w:ascii="Arial" w:eastAsia="Times New Roman" w:hAnsi="Arial" w:cs="Arial"/>
                <w:b/>
                <w:sz w:val="22"/>
                <w:szCs w:val="22"/>
                <w:lang w:eastAsia="en-GB"/>
              </w:rPr>
              <w:t>/Monitoring</w:t>
            </w:r>
          </w:p>
        </w:tc>
        <w:tc>
          <w:tcPr>
            <w:tcW w:w="2658" w:type="dxa"/>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07B91983" w14:textId="1A22BA7A" w:rsidR="001E18E3" w:rsidRPr="00C83D8D" w:rsidRDefault="009C5631" w:rsidP="001C056A">
            <w:pPr>
              <w:spacing w:before="120" w:after="120" w:line="276"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t>Sample preparation</w:t>
            </w:r>
          </w:p>
        </w:tc>
      </w:tr>
      <w:tr w:rsidR="004A3ADC" w:rsidRPr="00C62CDB" w14:paraId="38DE6862" w14:textId="77777777" w:rsidTr="004F7BCC">
        <w:trPr>
          <w:trHeight w:val="6711"/>
        </w:trPr>
        <w:tc>
          <w:tcPr>
            <w:tcW w:w="2380"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05A9A137" w14:textId="0E0E3026" w:rsidR="004A3ADC" w:rsidRPr="00C83D8D" w:rsidRDefault="004A3ADC" w:rsidP="009936B8">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t>4.1a</w:t>
            </w:r>
          </w:p>
          <w:p w14:paraId="21F9570E" w14:textId="7E6D6E3D" w:rsidR="008F4C79" w:rsidRPr="00C83D8D" w:rsidRDefault="004A3ADC" w:rsidP="007130AC">
            <w:pPr>
              <w:spacing w:before="120" w:after="120" w:line="240" w:lineRule="auto"/>
              <w:rPr>
                <w:rFonts w:ascii="Arial" w:eastAsia="Times New Roman" w:hAnsi="Arial" w:cs="Arial"/>
                <w:sz w:val="22"/>
                <w:szCs w:val="22"/>
                <w:lang w:eastAsia="en-GB"/>
              </w:rPr>
            </w:pPr>
            <w:r w:rsidRPr="00C83D8D">
              <w:rPr>
                <w:rFonts w:ascii="Arial" w:eastAsia="Times New Roman" w:hAnsi="Arial" w:cs="Arial"/>
                <w:sz w:val="22"/>
                <w:szCs w:val="22"/>
                <w:lang w:eastAsia="en-GB"/>
              </w:rPr>
              <w:t>Dose rate monitoring – (Terrestrial) (fluctuating dose rates and secure location)</w:t>
            </w:r>
          </w:p>
        </w:tc>
        <w:tc>
          <w:tcPr>
            <w:tcW w:w="3544" w:type="dxa"/>
            <w:tcBorders>
              <w:top w:val="single" w:sz="24" w:space="0" w:color="016574"/>
              <w:left w:val="single" w:sz="4" w:space="0" w:color="auto"/>
              <w:bottom w:val="single" w:sz="4" w:space="0" w:color="auto"/>
              <w:right w:val="single" w:sz="4" w:space="0" w:color="auto"/>
            </w:tcBorders>
          </w:tcPr>
          <w:p w14:paraId="5AD31EF0" w14:textId="77777777" w:rsidR="004A3ADC" w:rsidRPr="00AA4F90" w:rsidRDefault="004A3ADC" w:rsidP="00F1734A">
            <w:pPr>
              <w:pStyle w:val="ListParagraph"/>
              <w:numPr>
                <w:ilvl w:val="0"/>
                <w:numId w:val="13"/>
              </w:numPr>
              <w:spacing w:before="120" w:after="120" w:line="240" w:lineRule="auto"/>
              <w:ind w:left="425" w:right="114" w:hanging="283"/>
              <w:contextualSpacing w:val="0"/>
              <w:rPr>
                <w:rFonts w:ascii="Arial" w:eastAsia="Times New Roman" w:hAnsi="Arial" w:cs="Arial"/>
                <w:b/>
                <w:iCs/>
                <w:sz w:val="22"/>
                <w:szCs w:val="22"/>
                <w:lang w:eastAsia="en-GB"/>
              </w:rPr>
            </w:pPr>
            <w:r w:rsidRPr="00AA4F90">
              <w:rPr>
                <w:rFonts w:ascii="Arial" w:eastAsia="Times New Roman" w:hAnsi="Arial" w:cs="Arial"/>
                <w:b/>
                <w:iCs/>
                <w:sz w:val="22"/>
                <w:szCs w:val="22"/>
                <w:lang w:eastAsia="en-GB"/>
              </w:rPr>
              <w:t xml:space="preserve">Assess total representative person dose and dose as a performance measure </w:t>
            </w:r>
          </w:p>
          <w:p w14:paraId="4D6B16F8" w14:textId="77777777" w:rsidR="004A3ADC" w:rsidRPr="00AA4F90" w:rsidRDefault="004A3ADC" w:rsidP="00F1734A">
            <w:pPr>
              <w:pStyle w:val="ListParagraph"/>
              <w:numPr>
                <w:ilvl w:val="0"/>
                <w:numId w:val="13"/>
              </w:numPr>
              <w:spacing w:before="120" w:after="120" w:line="240" w:lineRule="auto"/>
              <w:ind w:left="425" w:right="114" w:hanging="283"/>
              <w:contextualSpacing w:val="0"/>
              <w:rPr>
                <w:rFonts w:ascii="Arial" w:eastAsia="Times New Roman" w:hAnsi="Arial" w:cs="Arial"/>
                <w:b/>
                <w:iCs/>
                <w:sz w:val="22"/>
                <w:szCs w:val="22"/>
                <w:lang w:eastAsia="en-GB"/>
              </w:rPr>
            </w:pPr>
            <w:r w:rsidRPr="00AA4F90">
              <w:rPr>
                <w:rFonts w:ascii="Arial" w:eastAsia="Times New Roman" w:hAnsi="Arial" w:cs="Arial"/>
                <w:b/>
                <w:iCs/>
                <w:sz w:val="22"/>
                <w:szCs w:val="22"/>
                <w:lang w:eastAsia="en-GB"/>
              </w:rPr>
              <w:t>Assess total impact on wildlife (dose) and as a performance measure</w:t>
            </w:r>
          </w:p>
          <w:p w14:paraId="65CAC4DE" w14:textId="77777777" w:rsidR="004A3ADC" w:rsidRPr="00AA4F90" w:rsidRDefault="004A3ADC" w:rsidP="00F1734A">
            <w:pPr>
              <w:pStyle w:val="ListParagraph"/>
              <w:numPr>
                <w:ilvl w:val="0"/>
                <w:numId w:val="13"/>
              </w:numPr>
              <w:spacing w:before="120" w:after="120" w:line="240" w:lineRule="auto"/>
              <w:ind w:left="425" w:right="114" w:hanging="283"/>
              <w:contextualSpacing w:val="0"/>
              <w:rPr>
                <w:rFonts w:ascii="Arial" w:eastAsia="Times New Roman" w:hAnsi="Arial" w:cs="Arial"/>
                <w:b/>
                <w:iCs/>
                <w:sz w:val="22"/>
                <w:szCs w:val="22"/>
                <w:lang w:eastAsia="en-GB"/>
              </w:rPr>
            </w:pPr>
            <w:r w:rsidRPr="00AA4F90">
              <w:rPr>
                <w:rFonts w:ascii="Arial" w:eastAsia="Times New Roman" w:hAnsi="Arial" w:cs="Arial"/>
                <w:b/>
                <w:iCs/>
                <w:sz w:val="22"/>
                <w:szCs w:val="22"/>
                <w:lang w:eastAsia="en-GB"/>
              </w:rPr>
              <w:t>Provide public, stakeholder and workforce Reassurance</w:t>
            </w:r>
          </w:p>
          <w:p w14:paraId="09FD638B" w14:textId="77777777" w:rsidR="00C6781F" w:rsidRPr="00AA4F90" w:rsidRDefault="004A3ADC" w:rsidP="00F1734A">
            <w:pPr>
              <w:pStyle w:val="ListParagraph"/>
              <w:numPr>
                <w:ilvl w:val="0"/>
                <w:numId w:val="13"/>
              </w:numPr>
              <w:spacing w:before="120" w:after="120" w:line="240" w:lineRule="auto"/>
              <w:ind w:left="425" w:right="114" w:hanging="283"/>
              <w:contextualSpacing w:val="0"/>
              <w:rPr>
                <w:rFonts w:ascii="Arial" w:eastAsia="Times New Roman" w:hAnsi="Arial" w:cs="Arial"/>
                <w:b/>
                <w:iCs/>
                <w:sz w:val="22"/>
                <w:szCs w:val="22"/>
                <w:lang w:eastAsia="en-GB"/>
              </w:rPr>
            </w:pPr>
            <w:r w:rsidRPr="00AA4F90">
              <w:rPr>
                <w:rFonts w:ascii="Arial" w:eastAsia="Times New Roman" w:hAnsi="Arial" w:cs="Arial"/>
                <w:b/>
                <w:iCs/>
                <w:sz w:val="22"/>
                <w:szCs w:val="22"/>
                <w:lang w:eastAsia="en-GB"/>
              </w:rPr>
              <w:t xml:space="preserve">Assess background </w:t>
            </w:r>
          </w:p>
          <w:p w14:paraId="1CB34D63" w14:textId="13930397" w:rsidR="004A3ADC" w:rsidRPr="00AA4F90" w:rsidRDefault="004A3ADC" w:rsidP="00F1734A">
            <w:pPr>
              <w:pStyle w:val="ListParagraph"/>
              <w:numPr>
                <w:ilvl w:val="0"/>
                <w:numId w:val="13"/>
              </w:numPr>
              <w:spacing w:before="120" w:after="120" w:line="240" w:lineRule="auto"/>
              <w:ind w:left="425" w:right="114" w:hanging="283"/>
              <w:contextualSpacing w:val="0"/>
              <w:rPr>
                <w:rFonts w:ascii="Arial" w:eastAsia="Times New Roman" w:hAnsi="Arial" w:cs="Arial"/>
                <w:b/>
                <w:iCs/>
                <w:sz w:val="22"/>
                <w:szCs w:val="22"/>
                <w:lang w:eastAsia="en-GB"/>
              </w:rPr>
            </w:pPr>
            <w:r w:rsidRPr="00AA4F90">
              <w:rPr>
                <w:rFonts w:ascii="Arial" w:eastAsia="Times New Roman" w:hAnsi="Arial" w:cs="Arial"/>
                <w:b/>
                <w:iCs/>
                <w:sz w:val="22"/>
                <w:szCs w:val="22"/>
                <w:lang w:eastAsia="en-GB"/>
              </w:rPr>
              <w:t>Assess long term trends</w:t>
            </w:r>
          </w:p>
          <w:p w14:paraId="6C76C4D5" w14:textId="71A6D703" w:rsidR="004A3ADC" w:rsidRPr="006523A1" w:rsidRDefault="004A3ADC" w:rsidP="009936B8">
            <w:pPr>
              <w:pStyle w:val="ListParagraph"/>
              <w:numPr>
                <w:ilvl w:val="0"/>
                <w:numId w:val="13"/>
              </w:numPr>
              <w:spacing w:before="120" w:after="120" w:line="240" w:lineRule="auto"/>
              <w:ind w:left="425" w:right="114" w:hanging="283"/>
              <w:contextualSpacing w:val="0"/>
              <w:rPr>
                <w:rFonts w:ascii="Arial" w:eastAsia="Times New Roman" w:hAnsi="Arial" w:cs="Arial"/>
                <w:iCs/>
                <w:sz w:val="22"/>
                <w:szCs w:val="22"/>
                <w:lang w:eastAsia="en-GB"/>
              </w:rPr>
            </w:pPr>
            <w:r w:rsidRPr="00AA4F90">
              <w:rPr>
                <w:rFonts w:ascii="Arial" w:eastAsia="Times New Roman" w:hAnsi="Arial" w:cs="Arial"/>
                <w:b/>
                <w:iCs/>
                <w:sz w:val="22"/>
                <w:szCs w:val="22"/>
                <w:lang w:eastAsia="en-GB"/>
              </w:rPr>
              <w:t>Detect abnormal, fugitive and unauthorised releases</w:t>
            </w:r>
          </w:p>
        </w:tc>
        <w:tc>
          <w:tcPr>
            <w:tcW w:w="3260"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hideMark/>
          </w:tcPr>
          <w:p w14:paraId="37AC1433" w14:textId="0645C17A" w:rsidR="004A3ADC" w:rsidRPr="00C83D8D" w:rsidRDefault="004A3ADC" w:rsidP="001E50FF">
            <w:pPr>
              <w:pStyle w:val="ListParagraph"/>
              <w:numPr>
                <w:ilvl w:val="0"/>
                <w:numId w:val="13"/>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Select passive dose rate monitor (e.g. TLD, film badge).</w:t>
            </w:r>
          </w:p>
          <w:p w14:paraId="5F8FB4E1" w14:textId="0305882C" w:rsidR="004A3ADC" w:rsidRPr="00C83D8D" w:rsidRDefault="004A3ADC" w:rsidP="001E50FF">
            <w:pPr>
              <w:pStyle w:val="ListParagraph"/>
              <w:numPr>
                <w:ilvl w:val="0"/>
                <w:numId w:val="13"/>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Instrument should meet defined performance criteria.</w:t>
            </w:r>
          </w:p>
          <w:p w14:paraId="271AF91A" w14:textId="638018BD" w:rsidR="004A3ADC" w:rsidRPr="00C83D8D" w:rsidRDefault="004A3ADC" w:rsidP="001E50FF">
            <w:pPr>
              <w:pStyle w:val="ListParagraph"/>
              <w:numPr>
                <w:ilvl w:val="0"/>
                <w:numId w:val="13"/>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secure location. Establish cosmic background.</w:t>
            </w:r>
          </w:p>
          <w:p w14:paraId="758D81C9" w14:textId="1B0E9D21" w:rsidR="004A3ADC" w:rsidRPr="00C83D8D" w:rsidRDefault="004A3ADC" w:rsidP="001E50FF">
            <w:pPr>
              <w:pStyle w:val="ListParagraph"/>
              <w:numPr>
                <w:ilvl w:val="0"/>
                <w:numId w:val="13"/>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Results reported as </w:t>
            </w:r>
            <w:r w:rsidR="00067C2B"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air </w:t>
            </w:r>
            <w:proofErr w:type="spellStart"/>
            <w:r w:rsidRPr="00C83D8D">
              <w:rPr>
                <w:rFonts w:ascii="Arial" w:eastAsia="Times New Roman" w:hAnsi="Arial" w:cs="Arial"/>
                <w:sz w:val="22"/>
                <w:szCs w:val="22"/>
                <w:lang w:eastAsia="en-GB"/>
              </w:rPr>
              <w:t>kerma</w:t>
            </w:r>
            <w:proofErr w:type="spellEnd"/>
            <w:r w:rsidRPr="00C83D8D">
              <w:rPr>
                <w:rFonts w:ascii="Arial" w:eastAsia="Times New Roman" w:hAnsi="Arial" w:cs="Arial"/>
                <w:sz w:val="22"/>
                <w:szCs w:val="22"/>
                <w:lang w:eastAsia="en-GB"/>
              </w:rPr>
              <w:t xml:space="preserve"> (state whether corrected for cosmic).</w:t>
            </w:r>
          </w:p>
        </w:tc>
        <w:tc>
          <w:tcPr>
            <w:tcW w:w="3260"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35FEAFF" w14:textId="6DE460F0" w:rsidR="004A3ADC" w:rsidRPr="00C83D8D" w:rsidRDefault="004A3ADC" w:rsidP="00423D23">
            <w:pPr>
              <w:pStyle w:val="ListParagraph"/>
              <w:numPr>
                <w:ilvl w:val="0"/>
                <w:numId w:val="14"/>
              </w:numPr>
              <w:spacing w:before="120" w:after="120" w:line="240" w:lineRule="auto"/>
              <w:ind w:left="294"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Locate at height of 1</w:t>
            </w:r>
            <w:r w:rsidR="00FE3575">
              <w:rPr>
                <w:rFonts w:ascii="Arial" w:eastAsia="Times New Roman" w:hAnsi="Arial" w:cs="Arial"/>
                <w:sz w:val="22"/>
                <w:szCs w:val="22"/>
                <w:lang w:eastAsia="en-GB"/>
              </w:rPr>
              <w:t>-</w:t>
            </w:r>
            <w:r w:rsidRPr="00C83D8D">
              <w:rPr>
                <w:rFonts w:ascii="Arial" w:eastAsia="Times New Roman" w:hAnsi="Arial" w:cs="Arial"/>
                <w:sz w:val="22"/>
                <w:szCs w:val="22"/>
                <w:lang w:eastAsia="en-GB"/>
              </w:rPr>
              <w:t>1.5 m in a secure location.</w:t>
            </w:r>
          </w:p>
          <w:p w14:paraId="71C728A7" w14:textId="77777777" w:rsidR="004A3ADC" w:rsidRPr="00C83D8D" w:rsidRDefault="004A3ADC" w:rsidP="00423D23">
            <w:pPr>
              <w:pStyle w:val="ListParagraph"/>
              <w:numPr>
                <w:ilvl w:val="0"/>
                <w:numId w:val="14"/>
              </w:numPr>
              <w:spacing w:before="120" w:after="120" w:line="240" w:lineRule="auto"/>
              <w:ind w:left="294"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Locate such that shielding from source of exposure is minimised (e.g. away from walls, trees, hedges and roads).</w:t>
            </w:r>
          </w:p>
          <w:p w14:paraId="006F7DB7" w14:textId="77777777" w:rsidR="004A3ADC" w:rsidRPr="00C83D8D" w:rsidRDefault="004A3ADC" w:rsidP="00423D23">
            <w:pPr>
              <w:pStyle w:val="ListParagraph"/>
              <w:numPr>
                <w:ilvl w:val="0"/>
                <w:numId w:val="14"/>
              </w:numPr>
              <w:spacing w:before="120" w:after="120" w:line="240" w:lineRule="auto"/>
              <w:ind w:left="294"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Instruments to be deployed to meet defined dose rate measurement limit subject to a maximum period of 3 months to minimise loss of monitoring data if instrument is lost/fails.</w:t>
            </w:r>
          </w:p>
          <w:p w14:paraId="50B8E3B8" w14:textId="50369073" w:rsidR="004A3ADC" w:rsidRPr="00C83D8D" w:rsidRDefault="004A3ADC" w:rsidP="001E50FF">
            <w:pPr>
              <w:pStyle w:val="ListParagraph"/>
              <w:numPr>
                <w:ilvl w:val="0"/>
                <w:numId w:val="14"/>
              </w:numPr>
              <w:spacing w:before="120" w:after="120" w:line="240" w:lineRule="auto"/>
              <w:ind w:left="294"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Take measurements to ensure dose rate is representative over a scale of up to 5-10 m. This may be checked with spot dose rate measurements.</w:t>
            </w:r>
          </w:p>
        </w:tc>
        <w:tc>
          <w:tcPr>
            <w:tcW w:w="2658" w:type="dxa"/>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004F2AB" w14:textId="248B961E" w:rsidR="004A3ADC" w:rsidRPr="00C83D8D" w:rsidRDefault="00F1734A" w:rsidP="009936B8">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867437" w:rsidRPr="00C62CDB" w14:paraId="421745DB"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E9A27C"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4.1b</w:t>
            </w:r>
          </w:p>
          <w:p w14:paraId="5EF4AB96" w14:textId="0462A54F" w:rsidR="00867437" w:rsidRPr="006523A1" w:rsidRDefault="00867437" w:rsidP="00867437">
            <w:pPr>
              <w:spacing w:before="120" w:after="120" w:line="240" w:lineRule="auto"/>
              <w:rPr>
                <w:rFonts w:ascii="Arial" w:eastAsia="Times New Roman" w:hAnsi="Arial" w:cs="Arial"/>
                <w:sz w:val="22"/>
                <w:szCs w:val="22"/>
                <w:lang w:eastAsia="en-GB"/>
              </w:rPr>
            </w:pPr>
            <w:r w:rsidRPr="00C83D8D">
              <w:rPr>
                <w:rFonts w:ascii="Arial" w:eastAsia="Times New Roman" w:hAnsi="Arial" w:cs="Arial"/>
                <w:sz w:val="22"/>
                <w:szCs w:val="22"/>
                <w:lang w:eastAsia="en-GB"/>
              </w:rPr>
              <w:t>Dose rate monitoring (Terrestrial) (non-fluctuating dose rates or non-secure location)</w:t>
            </w:r>
          </w:p>
        </w:tc>
        <w:tc>
          <w:tcPr>
            <w:tcW w:w="3544" w:type="dxa"/>
            <w:tcBorders>
              <w:top w:val="single" w:sz="4" w:space="0" w:color="auto"/>
              <w:left w:val="single" w:sz="4" w:space="0" w:color="auto"/>
              <w:bottom w:val="single" w:sz="4" w:space="0" w:color="auto"/>
              <w:right w:val="single" w:sz="4" w:space="0" w:color="auto"/>
            </w:tcBorders>
          </w:tcPr>
          <w:p w14:paraId="3CED5834" w14:textId="77777777" w:rsidR="00867437" w:rsidRPr="006523A1" w:rsidRDefault="00867437" w:rsidP="00A001B2">
            <w:pPr>
              <w:pStyle w:val="ListParagraph"/>
              <w:numPr>
                <w:ilvl w:val="0"/>
                <w:numId w:val="15"/>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total representative person dose and dose as a performance measure.</w:t>
            </w:r>
          </w:p>
          <w:p w14:paraId="785DA545" w14:textId="77777777" w:rsidR="00867437" w:rsidRPr="006523A1" w:rsidRDefault="00867437" w:rsidP="00A001B2">
            <w:pPr>
              <w:pStyle w:val="ListParagraph"/>
              <w:numPr>
                <w:ilvl w:val="0"/>
                <w:numId w:val="15"/>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total impact on wildlife (dose) and as a performance measure.</w:t>
            </w:r>
          </w:p>
          <w:p w14:paraId="3B9A34DD" w14:textId="77777777" w:rsidR="00867437" w:rsidRPr="006523A1" w:rsidRDefault="00867437" w:rsidP="00A001B2">
            <w:pPr>
              <w:pStyle w:val="ListParagraph"/>
              <w:numPr>
                <w:ilvl w:val="0"/>
                <w:numId w:val="15"/>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Provide public, stakeholder and workforce Reassurance.</w:t>
            </w:r>
          </w:p>
          <w:p w14:paraId="25EAD23C" w14:textId="77777777" w:rsidR="00867437" w:rsidRPr="006523A1" w:rsidRDefault="00867437" w:rsidP="00A001B2">
            <w:pPr>
              <w:pStyle w:val="ListParagraph"/>
              <w:numPr>
                <w:ilvl w:val="0"/>
                <w:numId w:val="15"/>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background.</w:t>
            </w:r>
          </w:p>
          <w:p w14:paraId="6B678157" w14:textId="3C12ECBA" w:rsidR="00867437" w:rsidRPr="00C83D8D" w:rsidRDefault="00867437" w:rsidP="00A001B2">
            <w:pPr>
              <w:pStyle w:val="ListParagraph"/>
              <w:numPr>
                <w:ilvl w:val="0"/>
                <w:numId w:val="15"/>
              </w:numPr>
              <w:spacing w:before="120" w:after="120" w:line="240" w:lineRule="auto"/>
              <w:ind w:left="425" w:right="114" w:hanging="283"/>
              <w:contextualSpacing w:val="0"/>
              <w:rPr>
                <w:rFonts w:ascii="Arial" w:eastAsia="Times New Roman" w:hAnsi="Arial" w:cs="Arial"/>
                <w:sz w:val="22"/>
                <w:szCs w:val="22"/>
                <w:lang w:eastAsia="en-GB"/>
              </w:rPr>
            </w:pPr>
            <w:r w:rsidRPr="006523A1">
              <w:rPr>
                <w:rFonts w:ascii="Arial" w:eastAsia="Times New Roman" w:hAnsi="Arial" w:cs="Arial"/>
                <w:b/>
                <w:iCs/>
                <w:sz w:val="22"/>
                <w:szCs w:val="22"/>
                <w:lang w:eastAsia="en-GB"/>
              </w:rPr>
              <w:t>Assess long term trends.</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F50686E" w14:textId="1D7705E8"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Select instrument to take spot measurement (e.g. Mini 6-80, energy compensated for </w:t>
            </w:r>
            <w:proofErr w:type="spellStart"/>
            <w:r w:rsidRPr="00C83D8D">
              <w:rPr>
                <w:rFonts w:ascii="Arial" w:eastAsia="Times New Roman" w:hAnsi="Arial" w:cs="Arial"/>
                <w:sz w:val="22"/>
                <w:szCs w:val="22"/>
                <w:lang w:eastAsia="en-GB"/>
              </w:rPr>
              <w:t>NaI</w:t>
            </w:r>
            <w:proofErr w:type="spellEnd"/>
            <w:r w:rsidR="00751023"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lang w:eastAsia="en-GB"/>
              </w:rPr>
              <w:t>(Tl) detector).</w:t>
            </w:r>
          </w:p>
          <w:p w14:paraId="4AC32D76" w14:textId="2E86298A"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Instrument should meet defined performance criteria, to include </w:t>
            </w:r>
            <w:r w:rsidR="00141570" w:rsidRPr="00C83D8D">
              <w:rPr>
                <w:rFonts w:ascii="Arial" w:eastAsia="Times New Roman" w:hAnsi="Arial" w:cs="Arial"/>
                <w:sz w:val="22"/>
                <w:szCs w:val="22"/>
                <w:lang w:eastAsia="en-GB"/>
              </w:rPr>
              <w:t>[</w:t>
            </w:r>
            <w:r w:rsidRPr="00C83D8D">
              <w:rPr>
                <w:rFonts w:ascii="Arial" w:eastAsia="Times New Roman" w:hAnsi="Arial" w:cs="Arial"/>
                <w:sz w:val="22"/>
                <w:szCs w:val="22"/>
                <w:lang w:eastAsia="en-GB"/>
              </w:rPr>
              <w:t xml:space="preserve">Ref </w:t>
            </w:r>
            <w:r w:rsidR="00326330">
              <w:rPr>
                <w:rFonts w:ascii="Arial" w:eastAsia="Times New Roman" w:hAnsi="Arial" w:cs="Arial"/>
                <w:sz w:val="22"/>
                <w:szCs w:val="22"/>
                <w:lang w:eastAsia="en-GB"/>
              </w:rPr>
              <w:t>5</w:t>
            </w:r>
            <w:r w:rsidR="00141570" w:rsidRPr="00C83D8D">
              <w:rPr>
                <w:rFonts w:ascii="Arial" w:eastAsia="Times New Roman" w:hAnsi="Arial" w:cs="Arial"/>
                <w:sz w:val="22"/>
                <w:szCs w:val="22"/>
                <w:lang w:eastAsia="en-GB"/>
              </w:rPr>
              <w:t>]</w:t>
            </w:r>
            <w:r w:rsidRPr="00C83D8D">
              <w:rPr>
                <w:rFonts w:ascii="Arial" w:eastAsia="Times New Roman" w:hAnsi="Arial" w:cs="Arial"/>
                <w:sz w:val="22"/>
                <w:szCs w:val="22"/>
                <w:lang w:eastAsia="en-GB"/>
              </w:rPr>
              <w:t>:</w:t>
            </w:r>
          </w:p>
          <w:p w14:paraId="3CB3D81E" w14:textId="19800609" w:rsidR="00867437" w:rsidRPr="00C83D8D" w:rsidRDefault="00867437" w:rsidP="000E5FA8">
            <w:pPr>
              <w:pStyle w:val="ListParagraph"/>
              <w:numPr>
                <w:ilvl w:val="0"/>
                <w:numId w:val="49"/>
              </w:numPr>
              <w:spacing w:before="120" w:after="120" w:line="240" w:lineRule="auto"/>
              <w:ind w:right="5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Inherent background dose rate &lt;0.015</w:t>
            </w:r>
            <w:r w:rsidR="00D95AE2"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C823E8">
              <w:rPr>
                <w:rFonts w:ascii="Arial" w:eastAsia="Times New Roman" w:hAnsi="Arial" w:cs="Arial"/>
                <w:sz w:val="22"/>
                <w:szCs w:val="22"/>
                <w:vertAlign w:val="superscript"/>
                <w:lang w:eastAsia="en-GB"/>
              </w:rPr>
              <w:t>-</w:t>
            </w:r>
            <w:r w:rsidRPr="00C83D8D">
              <w:rPr>
                <w:rFonts w:ascii="Arial" w:eastAsia="Times New Roman" w:hAnsi="Arial" w:cs="Arial"/>
                <w:sz w:val="22"/>
                <w:szCs w:val="22"/>
                <w:vertAlign w:val="superscript"/>
                <w:lang w:eastAsia="en-GB"/>
              </w:rPr>
              <w:t>1 226</w:t>
            </w:r>
            <w:r w:rsidRPr="00C83D8D">
              <w:rPr>
                <w:rFonts w:ascii="Arial" w:eastAsia="Times New Roman" w:hAnsi="Arial" w:cs="Arial"/>
                <w:sz w:val="22"/>
                <w:szCs w:val="22"/>
                <w:lang w:eastAsia="en-GB"/>
              </w:rPr>
              <w:t xml:space="preserve">Ra </w:t>
            </w:r>
            <w:r w:rsidRPr="00C83D8D">
              <w:rPr>
                <w:rFonts w:ascii="Symbol" w:eastAsia="Symbol" w:hAnsi="Symbol"/>
                <w:color w:val="000000"/>
                <w:sz w:val="22"/>
                <w:szCs w:val="22"/>
              </w:rPr>
              <w:t>g</w:t>
            </w:r>
          </w:p>
          <w:p w14:paraId="5A76BEFA" w14:textId="133B9D5E" w:rsidR="00867437" w:rsidRPr="00C83D8D" w:rsidRDefault="00867437" w:rsidP="000E5FA8">
            <w:pPr>
              <w:pStyle w:val="ListParagraph"/>
              <w:numPr>
                <w:ilvl w:val="0"/>
                <w:numId w:val="49"/>
              </w:numPr>
              <w:spacing w:before="120" w:after="120" w:line="240" w:lineRule="auto"/>
              <w:ind w:right="5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Cosmic ray response </w:t>
            </w:r>
            <w:r w:rsidRPr="00C83D8D">
              <w:rPr>
                <w:rFonts w:ascii="Arial" w:eastAsia="Times New Roman" w:hAnsi="Arial" w:cs="Arial"/>
                <w:sz w:val="22"/>
                <w:szCs w:val="22"/>
                <w:lang w:eastAsia="en-GB"/>
              </w:rPr>
              <w:br/>
              <w:t>&lt;0.07</w:t>
            </w:r>
            <w:r w:rsidR="00D95AE2"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224D86">
              <w:rPr>
                <w:rFonts w:ascii="Arial" w:eastAsia="Times New Roman" w:hAnsi="Arial" w:cs="Arial"/>
                <w:sz w:val="22"/>
                <w:szCs w:val="22"/>
                <w:vertAlign w:val="superscript"/>
                <w:lang w:eastAsia="en-GB"/>
              </w:rPr>
              <w:t>-</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vertAlign w:val="superscript"/>
                <w:lang w:eastAsia="en-GB"/>
              </w:rPr>
              <w:t>226</w:t>
            </w:r>
            <w:r w:rsidRPr="00C83D8D">
              <w:rPr>
                <w:rFonts w:ascii="Arial" w:eastAsia="Times New Roman" w:hAnsi="Arial" w:cs="Arial"/>
                <w:sz w:val="22"/>
                <w:szCs w:val="22"/>
                <w:lang w:eastAsia="en-GB"/>
              </w:rPr>
              <w:t xml:space="preserve">Ra </w:t>
            </w:r>
            <w:r w:rsidRPr="00C83D8D">
              <w:rPr>
                <w:rFonts w:ascii="Symbol" w:eastAsia="Symbol" w:hAnsi="Symbol"/>
                <w:color w:val="000000"/>
                <w:sz w:val="22"/>
                <w:szCs w:val="22"/>
              </w:rPr>
              <w:t>g.</w:t>
            </w:r>
          </w:p>
          <w:p w14:paraId="188972FC" w14:textId="77777777" w:rsidR="00867437" w:rsidRPr="00C83D8D" w:rsidRDefault="00867437" w:rsidP="000E5FA8">
            <w:pPr>
              <w:pStyle w:val="ListParagraph"/>
              <w:numPr>
                <w:ilvl w:val="0"/>
                <w:numId w:val="49"/>
              </w:numPr>
              <w:spacing w:before="120" w:after="120" w:line="240" w:lineRule="auto"/>
              <w:ind w:right="5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Air </w:t>
            </w:r>
            <w:proofErr w:type="spellStart"/>
            <w:r w:rsidRPr="00C83D8D">
              <w:rPr>
                <w:rFonts w:ascii="Arial" w:eastAsia="Times New Roman" w:hAnsi="Arial" w:cs="Arial"/>
                <w:sz w:val="22"/>
                <w:szCs w:val="22"/>
                <w:lang w:eastAsia="en-GB"/>
              </w:rPr>
              <w:t>kerma</w:t>
            </w:r>
            <w:proofErr w:type="spellEnd"/>
            <w:r w:rsidRPr="00C83D8D">
              <w:rPr>
                <w:rFonts w:ascii="Arial" w:eastAsia="Times New Roman" w:hAnsi="Arial" w:cs="Arial"/>
                <w:sz w:val="22"/>
                <w:szCs w:val="22"/>
                <w:lang w:eastAsia="en-GB"/>
              </w:rPr>
              <w:t xml:space="preserve"> based response ± 30 % of the response to </w:t>
            </w:r>
            <w:r w:rsidRPr="00C83D8D">
              <w:rPr>
                <w:rFonts w:ascii="Arial" w:eastAsia="Times New Roman" w:hAnsi="Arial" w:cs="Arial"/>
                <w:sz w:val="22"/>
                <w:szCs w:val="22"/>
                <w:vertAlign w:val="superscript"/>
                <w:lang w:eastAsia="en-GB"/>
              </w:rPr>
              <w:t>137</w:t>
            </w:r>
            <w:r w:rsidRPr="00C83D8D">
              <w:rPr>
                <w:rFonts w:ascii="Arial" w:eastAsia="Times New Roman" w:hAnsi="Arial" w:cs="Arial"/>
                <w:sz w:val="22"/>
                <w:szCs w:val="22"/>
                <w:lang w:eastAsia="en-GB"/>
              </w:rPr>
              <w:t xml:space="preserve">Cs </w:t>
            </w:r>
            <w:r w:rsidRPr="00C83D8D">
              <w:rPr>
                <w:rFonts w:ascii="Symbol" w:eastAsia="Symbol" w:hAnsi="Symbol"/>
                <w:color w:val="000000"/>
                <w:sz w:val="22"/>
                <w:szCs w:val="22"/>
              </w:rPr>
              <w:t>g</w:t>
            </w:r>
            <w:r w:rsidRPr="00C83D8D">
              <w:rPr>
                <w:rFonts w:ascii="Arial" w:eastAsia="Times New Roman" w:hAnsi="Arial" w:cs="Arial"/>
                <w:sz w:val="22"/>
                <w:szCs w:val="22"/>
                <w:lang w:eastAsia="en-GB"/>
              </w:rPr>
              <w:t xml:space="preserve"> radiation over the energy range 80 keV to 1.25 MeV.</w:t>
            </w:r>
          </w:p>
          <w:p w14:paraId="6C0CF22E" w14:textId="77777777" w:rsidR="00867437" w:rsidRPr="00C83D8D" w:rsidRDefault="00867437" w:rsidP="000E5FA8">
            <w:pPr>
              <w:pStyle w:val="ListParagraph"/>
              <w:numPr>
                <w:ilvl w:val="0"/>
                <w:numId w:val="49"/>
              </w:numPr>
              <w:spacing w:before="120" w:after="120" w:line="240" w:lineRule="auto"/>
              <w:ind w:right="5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Adequate polar response.</w:t>
            </w:r>
          </w:p>
          <w:p w14:paraId="47B3B73C" w14:textId="77777777" w:rsidR="00867437" w:rsidRPr="00C83D8D" w:rsidRDefault="00867437" w:rsidP="000E5FA8">
            <w:pPr>
              <w:pStyle w:val="ListParagraph"/>
              <w:numPr>
                <w:ilvl w:val="0"/>
                <w:numId w:val="49"/>
              </w:numPr>
              <w:spacing w:before="120" w:after="120" w:line="240" w:lineRule="auto"/>
              <w:ind w:right="5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5489619F" w14:textId="77777777"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Establish cosmic &amp; intrinsic background.</w:t>
            </w:r>
          </w:p>
          <w:p w14:paraId="3572EF06" w14:textId="77777777"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calibrated regularly (e.g. annually).</w:t>
            </w:r>
          </w:p>
          <w:p w14:paraId="15487FFD" w14:textId="77777777"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eastAsia="Arial" w:cstheme="minorHAnsi"/>
                <w:color w:val="000000"/>
                <w:sz w:val="22"/>
                <w:szCs w:val="22"/>
              </w:rPr>
            </w:pPr>
            <w:r w:rsidRPr="00C83D8D">
              <w:rPr>
                <w:rFonts w:ascii="Arial" w:eastAsia="Times New Roman" w:hAnsi="Arial" w:cs="Arial"/>
                <w:sz w:val="22"/>
                <w:szCs w:val="22"/>
                <w:lang w:eastAsia="en-GB"/>
              </w:rPr>
              <w:lastRenderedPageBreak/>
              <w:t>Ensure instrument is functioning before and after monitoring</w:t>
            </w:r>
            <w:r w:rsidRPr="00C83D8D">
              <w:rPr>
                <w:rFonts w:eastAsia="Arial" w:cstheme="minorHAnsi"/>
                <w:color w:val="000000"/>
                <w:sz w:val="22"/>
                <w:szCs w:val="22"/>
              </w:rPr>
              <w:t xml:space="preserve"> survey period (or weekly).</w:t>
            </w:r>
          </w:p>
          <w:p w14:paraId="1962D957" w14:textId="77777777" w:rsidR="00867437" w:rsidRPr="00C83D8D" w:rsidRDefault="00867437" w:rsidP="001E50FF">
            <w:pPr>
              <w:pStyle w:val="ListParagraph"/>
              <w:numPr>
                <w:ilvl w:val="0"/>
                <w:numId w:val="14"/>
              </w:numPr>
              <w:spacing w:before="120" w:after="120" w:line="240" w:lineRule="auto"/>
              <w:ind w:left="340" w:right="57"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 measurements for cosmic &amp; intrinsic detector background.</w:t>
            </w:r>
          </w:p>
          <w:p w14:paraId="7CD9DD5D" w14:textId="3C3DF1D5" w:rsidR="00867437" w:rsidRPr="00C83D8D" w:rsidRDefault="00867437" w:rsidP="001E50FF">
            <w:pPr>
              <w:pStyle w:val="ListParagraph"/>
              <w:numPr>
                <w:ilvl w:val="0"/>
                <w:numId w:val="14"/>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Results reported as </w:t>
            </w:r>
            <w:r w:rsidR="003773C4"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C823E8">
              <w:rPr>
                <w:rFonts w:ascii="Arial" w:eastAsia="Times New Roman" w:hAnsi="Arial" w:cs="Arial"/>
                <w:sz w:val="22"/>
                <w:szCs w:val="22"/>
                <w:vertAlign w:val="superscript"/>
                <w:lang w:eastAsia="en-GB"/>
              </w:rPr>
              <w:t>-</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air </w:t>
            </w:r>
            <w:proofErr w:type="spellStart"/>
            <w:r w:rsidRPr="00C83D8D">
              <w:rPr>
                <w:rFonts w:ascii="Arial" w:eastAsia="Times New Roman" w:hAnsi="Arial" w:cs="Arial"/>
                <w:sz w:val="22"/>
                <w:szCs w:val="22"/>
                <w:lang w:eastAsia="en-GB"/>
              </w:rPr>
              <w:t>kerma</w:t>
            </w:r>
            <w:proofErr w:type="spellEnd"/>
            <w:r w:rsidRPr="00C83D8D">
              <w:rPr>
                <w:rFonts w:eastAsia="Arial" w:cstheme="minorHAnsi"/>
                <w:color w:val="000000"/>
                <w:spacing w:val="3"/>
                <w:sz w:val="22"/>
                <w:szCs w:val="22"/>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DB6F33" w14:textId="77777777" w:rsidR="00867437" w:rsidRPr="00C83D8D" w:rsidRDefault="00867437" w:rsidP="001E50FF">
            <w:pPr>
              <w:pStyle w:val="ListParagraph"/>
              <w:numPr>
                <w:ilvl w:val="0"/>
                <w:numId w:val="14"/>
              </w:numPr>
              <w:spacing w:before="120" w:after="120" w:line="240" w:lineRule="auto"/>
              <w:ind w:left="294" w:right="57"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Take measurement at height of 1 m</w:t>
            </w:r>
          </w:p>
          <w:p w14:paraId="7B45A90E" w14:textId="77777777" w:rsidR="00867437" w:rsidRPr="00C83D8D" w:rsidRDefault="00867437" w:rsidP="001E50FF">
            <w:pPr>
              <w:pStyle w:val="ListParagraph"/>
              <w:numPr>
                <w:ilvl w:val="0"/>
                <w:numId w:val="14"/>
              </w:numPr>
              <w:spacing w:before="120" w:after="120" w:line="240" w:lineRule="auto"/>
              <w:ind w:left="294" w:right="57"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Locate such that shielding from source of exposure is minimised (e.g. away from walls, trees, hedges and roads).</w:t>
            </w:r>
          </w:p>
          <w:p w14:paraId="3A7368C4" w14:textId="77777777" w:rsidR="00867437" w:rsidRPr="00C83D8D" w:rsidRDefault="00867437" w:rsidP="001E50FF">
            <w:pPr>
              <w:pStyle w:val="ListParagraph"/>
              <w:numPr>
                <w:ilvl w:val="0"/>
                <w:numId w:val="14"/>
              </w:numPr>
              <w:spacing w:before="120" w:after="120" w:line="240" w:lineRule="auto"/>
              <w:ind w:left="294" w:right="57"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Take reading over sufficient </w:t>
            </w:r>
            <w:proofErr w:type="gramStart"/>
            <w:r w:rsidRPr="00C83D8D">
              <w:rPr>
                <w:rFonts w:ascii="Arial" w:eastAsia="Times New Roman" w:hAnsi="Arial" w:cs="Arial"/>
                <w:sz w:val="22"/>
                <w:szCs w:val="22"/>
                <w:lang w:eastAsia="en-GB"/>
              </w:rPr>
              <w:t>time period</w:t>
            </w:r>
            <w:proofErr w:type="gramEnd"/>
            <w:r w:rsidRPr="00C83D8D">
              <w:rPr>
                <w:rFonts w:ascii="Arial" w:eastAsia="Times New Roman" w:hAnsi="Arial" w:cs="Arial"/>
                <w:sz w:val="22"/>
                <w:szCs w:val="22"/>
                <w:lang w:eastAsia="en-GB"/>
              </w:rPr>
              <w:t xml:space="preserve"> to achieve sufficient statistical confidence at the defined minimum dose rate measurement limit.</w:t>
            </w:r>
          </w:p>
          <w:p w14:paraId="7886FBCB" w14:textId="77777777" w:rsidR="00867437" w:rsidRPr="00C83D8D" w:rsidRDefault="00867437" w:rsidP="001E50FF">
            <w:pPr>
              <w:pStyle w:val="ListParagraph"/>
              <w:numPr>
                <w:ilvl w:val="0"/>
                <w:numId w:val="14"/>
              </w:numPr>
              <w:spacing w:before="120" w:after="120" w:line="240" w:lineRule="auto"/>
              <w:ind w:left="294" w:right="57"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Take measurements to ensure dose rate is representative over a scale of up to 5-10 m. Normally, a single dose rate measurement (e.g. Mini 6-80) will be representative at this scale, although dose rate can be measured at 2-3 locations at distances of 10 m apart over the same ground type and an average result reported).</w:t>
            </w:r>
          </w:p>
          <w:p w14:paraId="4D0E353E" w14:textId="6D769DB8" w:rsidR="00867437" w:rsidRPr="00C83D8D" w:rsidRDefault="00867437" w:rsidP="00423D23">
            <w:pPr>
              <w:pStyle w:val="ListParagraph"/>
              <w:numPr>
                <w:ilvl w:val="0"/>
                <w:numId w:val="14"/>
              </w:numPr>
              <w:spacing w:before="120" w:after="120" w:line="240" w:lineRule="auto"/>
              <w:ind w:left="294"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Note that where geology is changing rapidly it may be difficult to choose a </w:t>
            </w:r>
            <w:r w:rsidRPr="00C83D8D">
              <w:rPr>
                <w:rFonts w:ascii="Arial" w:eastAsia="Times New Roman" w:hAnsi="Arial" w:cs="Arial"/>
                <w:sz w:val="22"/>
                <w:szCs w:val="22"/>
                <w:lang w:eastAsia="en-GB"/>
              </w:rPr>
              <w:lastRenderedPageBreak/>
              <w:t>reference background dose rate for comparison</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1D5A20" w14:textId="77777777" w:rsidR="00867437" w:rsidRPr="00C83D8D" w:rsidRDefault="00867437" w:rsidP="00867437">
            <w:pPr>
              <w:spacing w:before="120" w:after="120" w:line="240" w:lineRule="auto"/>
              <w:rPr>
                <w:rFonts w:ascii="Arial" w:eastAsia="Times New Roman" w:hAnsi="Arial" w:cs="Arial"/>
                <w:sz w:val="22"/>
                <w:szCs w:val="22"/>
                <w:lang w:eastAsia="en-GB"/>
              </w:rPr>
            </w:pPr>
          </w:p>
        </w:tc>
      </w:tr>
      <w:tr w:rsidR="00867437" w:rsidRPr="00C62CDB" w14:paraId="329B660D"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AD1FD1" w14:textId="77777777" w:rsidR="00867437" w:rsidRPr="00C83D8D" w:rsidRDefault="00867437" w:rsidP="00867437">
            <w:pPr>
              <w:spacing w:before="120" w:after="120" w:line="240" w:lineRule="auto"/>
              <w:rPr>
                <w:rFonts w:ascii="Arial" w:eastAsia="Arial" w:hAnsi="Arial"/>
                <w:b/>
                <w:color w:val="000000"/>
                <w:sz w:val="22"/>
                <w:szCs w:val="22"/>
              </w:rPr>
            </w:pPr>
            <w:r w:rsidRPr="00C83D8D">
              <w:rPr>
                <w:rFonts w:ascii="Arial" w:eastAsia="Arial" w:hAnsi="Arial"/>
                <w:b/>
                <w:color w:val="000000"/>
                <w:sz w:val="22"/>
                <w:szCs w:val="22"/>
              </w:rPr>
              <w:lastRenderedPageBreak/>
              <w:t>4.2</w:t>
            </w:r>
          </w:p>
          <w:p w14:paraId="02744A8E" w14:textId="5CAA5583"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Arial" w:hAnsi="Arial"/>
                <w:color w:val="000000"/>
                <w:sz w:val="22"/>
                <w:szCs w:val="22"/>
              </w:rPr>
              <w:t xml:space="preserve">Dose rate </w:t>
            </w:r>
            <w:r w:rsidRPr="00C83D8D">
              <w:rPr>
                <w:rFonts w:ascii="Arial" w:eastAsia="Arial" w:hAnsi="Arial"/>
                <w:color w:val="000000"/>
                <w:spacing w:val="4"/>
                <w:sz w:val="22"/>
                <w:szCs w:val="22"/>
              </w:rPr>
              <w:t>monitoring (Inter-tidal/ marine)</w:t>
            </w:r>
          </w:p>
        </w:tc>
        <w:tc>
          <w:tcPr>
            <w:tcW w:w="3544" w:type="dxa"/>
            <w:tcBorders>
              <w:top w:val="single" w:sz="4" w:space="0" w:color="auto"/>
              <w:left w:val="single" w:sz="4" w:space="0" w:color="auto"/>
              <w:bottom w:val="single" w:sz="4" w:space="0" w:color="auto"/>
              <w:right w:val="single" w:sz="4" w:space="0" w:color="auto"/>
            </w:tcBorders>
          </w:tcPr>
          <w:p w14:paraId="0D9F7276"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total representative person dose and dose as a performance measure.</w:t>
            </w:r>
          </w:p>
          <w:p w14:paraId="38F6D39D"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total impact on wildlife (dose) and as a performance measure.</w:t>
            </w:r>
          </w:p>
          <w:p w14:paraId="7020F118"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Provide public and stakeholder reassurance.</w:t>
            </w:r>
          </w:p>
          <w:p w14:paraId="3ACE155D"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background.</w:t>
            </w:r>
          </w:p>
          <w:p w14:paraId="0F165D24"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Assess long term trends.</w:t>
            </w:r>
          </w:p>
          <w:p w14:paraId="67FFE513" w14:textId="77777777" w:rsidR="00867437" w:rsidRPr="006523A1" w:rsidRDefault="00867437" w:rsidP="00D11E15">
            <w:pPr>
              <w:pStyle w:val="ListParagraph"/>
              <w:numPr>
                <w:ilvl w:val="0"/>
                <w:numId w:val="16"/>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Detect abnormal, fugitive and unauthorised releases.</w:t>
            </w:r>
          </w:p>
          <w:p w14:paraId="6465BB97" w14:textId="77777777" w:rsidR="00867437" w:rsidRPr="006523A1" w:rsidRDefault="00867437" w:rsidP="00D11E15">
            <w:pPr>
              <w:pStyle w:val="ListParagraph"/>
              <w:numPr>
                <w:ilvl w:val="0"/>
                <w:numId w:val="16"/>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Understand</w:t>
            </w:r>
            <w:r w:rsidR="00A75329"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w:t>
            </w:r>
            <w:r w:rsidR="00A75329"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monitor behaviour of radionuclides in the environment.</w:t>
            </w:r>
          </w:p>
          <w:p w14:paraId="425CDEDC" w14:textId="7B1269B6" w:rsidR="00A75329" w:rsidRPr="00C83D8D" w:rsidRDefault="00C62532" w:rsidP="00D11E15">
            <w:pPr>
              <w:pStyle w:val="ListParagraph"/>
              <w:numPr>
                <w:ilvl w:val="0"/>
                <w:numId w:val="16"/>
              </w:numPr>
              <w:spacing w:before="120" w:after="120" w:line="240" w:lineRule="auto"/>
              <w:ind w:left="425" w:right="114" w:hanging="283"/>
              <w:contextualSpacing w:val="0"/>
              <w:textAlignment w:val="baseline"/>
              <w:rPr>
                <w:rFonts w:ascii="Arial" w:eastAsia="Times New Roman" w:hAnsi="Arial" w:cs="Arial"/>
                <w:b/>
                <w:i/>
                <w:sz w:val="22"/>
                <w:szCs w:val="22"/>
                <w:lang w:eastAsia="en-GB"/>
              </w:rPr>
            </w:pPr>
            <w:r w:rsidRPr="006523A1">
              <w:rPr>
                <w:rFonts w:ascii="Arial" w:eastAsia="Times New Roman" w:hAnsi="Arial" w:cs="Arial"/>
                <w:b/>
                <w:iCs/>
                <w:sz w:val="22"/>
                <w:szCs w:val="22"/>
                <w:lang w:eastAsia="en-GB"/>
              </w:rPr>
              <w:t>Assess total representative person dose and dose as a performance measure</w:t>
            </w:r>
            <w:r w:rsidR="00DD77D8" w:rsidRPr="006523A1">
              <w:rPr>
                <w:rFonts w:ascii="Arial" w:eastAsia="Times New Roman" w:hAnsi="Arial" w:cs="Arial"/>
                <w:b/>
                <w:iCs/>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21EC3A" w14:textId="77777777" w:rsidR="00867437" w:rsidRPr="00C83D8D" w:rsidRDefault="00867437" w:rsidP="00466B83">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sediment type and weather conditions.</w:t>
            </w:r>
          </w:p>
          <w:p w14:paraId="71704CE7" w14:textId="77777777" w:rsidR="00867437" w:rsidRPr="00C83D8D" w:rsidRDefault="00867437" w:rsidP="00466B83">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Select instrument to take spot measurement (e.g. Mini 6-80, energy compensated Nal (TI) detector).</w:t>
            </w:r>
          </w:p>
          <w:p w14:paraId="7C431FF8" w14:textId="1A89DAB2" w:rsidR="00867437" w:rsidRPr="00C83D8D" w:rsidRDefault="00867437" w:rsidP="00466B83">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Instrument should meet defined performance criteria, to include </w:t>
            </w:r>
            <w:r w:rsidR="002A3EFF" w:rsidRPr="00C83D8D">
              <w:rPr>
                <w:rFonts w:ascii="Arial" w:eastAsia="Times New Roman" w:hAnsi="Arial" w:cs="Arial"/>
                <w:sz w:val="22"/>
                <w:szCs w:val="22"/>
                <w:lang w:eastAsia="en-GB"/>
              </w:rPr>
              <w:t>[</w:t>
            </w:r>
            <w:r w:rsidRPr="00C83D8D">
              <w:rPr>
                <w:rFonts w:ascii="Arial" w:eastAsia="Times New Roman" w:hAnsi="Arial" w:cs="Arial"/>
                <w:sz w:val="22"/>
                <w:szCs w:val="22"/>
                <w:lang w:eastAsia="en-GB"/>
              </w:rPr>
              <w:t xml:space="preserve">Ref </w:t>
            </w:r>
            <w:r w:rsidR="00326330">
              <w:rPr>
                <w:rFonts w:ascii="Arial" w:eastAsia="Times New Roman" w:hAnsi="Arial" w:cs="Arial"/>
                <w:sz w:val="22"/>
                <w:szCs w:val="22"/>
                <w:lang w:eastAsia="en-GB"/>
              </w:rPr>
              <w:t>5</w:t>
            </w:r>
            <w:r w:rsidR="002A3EFF" w:rsidRPr="00C83D8D">
              <w:rPr>
                <w:rFonts w:ascii="Arial" w:eastAsia="Times New Roman" w:hAnsi="Arial" w:cs="Arial"/>
                <w:sz w:val="22"/>
                <w:szCs w:val="22"/>
                <w:lang w:eastAsia="en-GB"/>
              </w:rPr>
              <w:t>]</w:t>
            </w:r>
            <w:r w:rsidRPr="00C83D8D">
              <w:rPr>
                <w:rFonts w:ascii="Arial" w:eastAsia="Times New Roman" w:hAnsi="Arial" w:cs="Arial"/>
                <w:sz w:val="22"/>
                <w:szCs w:val="22"/>
                <w:lang w:eastAsia="en-GB"/>
              </w:rPr>
              <w:t>:</w:t>
            </w:r>
          </w:p>
          <w:p w14:paraId="362E5638" w14:textId="4946F8D0" w:rsidR="00867437" w:rsidRPr="00C83D8D" w:rsidRDefault="00867437" w:rsidP="00466B83">
            <w:pPr>
              <w:pStyle w:val="ListParagraph"/>
              <w:numPr>
                <w:ilvl w:val="0"/>
                <w:numId w:val="44"/>
              </w:numPr>
              <w:spacing w:before="120" w:after="120" w:line="240" w:lineRule="auto"/>
              <w:ind w:left="628" w:hanging="283"/>
              <w:contextualSpacing w:val="0"/>
              <w:rPr>
                <w:rFonts w:ascii="Symbol" w:eastAsia="Symbol" w:hAnsi="Symbol"/>
                <w:color w:val="000000"/>
                <w:sz w:val="22"/>
                <w:szCs w:val="22"/>
              </w:rPr>
            </w:pPr>
            <w:r w:rsidRPr="00C83D8D">
              <w:rPr>
                <w:rFonts w:ascii="Arial" w:eastAsia="Times New Roman" w:hAnsi="Arial" w:cs="Arial"/>
                <w:sz w:val="22"/>
                <w:szCs w:val="22"/>
                <w:lang w:eastAsia="en-GB"/>
              </w:rPr>
              <w:t>Inherent background dose rate &lt;0.015</w:t>
            </w:r>
            <w:r w:rsidR="003773C4"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C4750B">
              <w:rPr>
                <w:rFonts w:ascii="Arial" w:eastAsia="Times New Roman" w:hAnsi="Arial" w:cs="Arial"/>
                <w:sz w:val="22"/>
                <w:szCs w:val="22"/>
                <w:vertAlign w:val="superscript"/>
                <w:lang w:eastAsia="en-GB"/>
              </w:rPr>
              <w:t>-</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vertAlign w:val="superscript"/>
                <w:lang w:eastAsia="en-GB"/>
              </w:rPr>
              <w:t>226</w:t>
            </w:r>
            <w:r w:rsidRPr="00C83D8D">
              <w:rPr>
                <w:rFonts w:ascii="Arial" w:eastAsia="Times New Roman" w:hAnsi="Arial" w:cs="Arial"/>
                <w:sz w:val="22"/>
                <w:szCs w:val="22"/>
                <w:lang w:eastAsia="en-GB"/>
              </w:rPr>
              <w:t xml:space="preserve">Ra </w:t>
            </w:r>
            <w:r w:rsidRPr="00C83D8D">
              <w:rPr>
                <w:rFonts w:ascii="Symbol" w:eastAsia="Symbol" w:hAnsi="Symbol"/>
                <w:color w:val="000000"/>
                <w:sz w:val="22"/>
                <w:szCs w:val="22"/>
              </w:rPr>
              <w:t>g.</w:t>
            </w:r>
          </w:p>
          <w:p w14:paraId="2AAE7631" w14:textId="382B4171" w:rsidR="00867437" w:rsidRPr="00C83D8D" w:rsidRDefault="00867437" w:rsidP="00466B83">
            <w:pPr>
              <w:pStyle w:val="ListParagraph"/>
              <w:numPr>
                <w:ilvl w:val="0"/>
                <w:numId w:val="44"/>
              </w:numPr>
              <w:spacing w:before="120" w:after="120" w:line="240" w:lineRule="auto"/>
              <w:ind w:left="628" w:hanging="283"/>
              <w:contextualSpacing w:val="0"/>
              <w:rPr>
                <w:rFonts w:ascii="Symbol" w:eastAsia="Symbol" w:hAnsi="Symbol"/>
                <w:color w:val="000000"/>
                <w:sz w:val="22"/>
                <w:szCs w:val="22"/>
              </w:rPr>
            </w:pPr>
            <w:r w:rsidRPr="00C83D8D">
              <w:rPr>
                <w:rFonts w:ascii="Arial" w:eastAsia="Times New Roman" w:hAnsi="Arial" w:cs="Arial"/>
                <w:sz w:val="22"/>
                <w:szCs w:val="22"/>
                <w:lang w:eastAsia="en-GB"/>
              </w:rPr>
              <w:t xml:space="preserve">Cosmic ray response </w:t>
            </w:r>
            <w:r w:rsidRPr="00C83D8D">
              <w:rPr>
                <w:rFonts w:ascii="Arial" w:eastAsia="Arial" w:hAnsi="Arial"/>
                <w:color w:val="000000"/>
                <w:sz w:val="22"/>
                <w:szCs w:val="22"/>
              </w:rPr>
              <w:br/>
              <w:t>&lt;0.07</w:t>
            </w:r>
            <w:r w:rsidRPr="00C83D8D">
              <w:rPr>
                <w:rFonts w:ascii="Symbol" w:eastAsia="Symbol" w:hAnsi="Symbol"/>
                <w:color w:val="000000"/>
                <w:sz w:val="22"/>
                <w:szCs w:val="22"/>
              </w:rPr>
              <w:t>m</w:t>
            </w:r>
            <w:r w:rsidRPr="00C83D8D">
              <w:rPr>
                <w:rFonts w:ascii="Arial" w:eastAsia="Arial" w:hAnsi="Arial"/>
                <w:color w:val="000000"/>
                <w:sz w:val="22"/>
                <w:szCs w:val="22"/>
              </w:rPr>
              <w:t>Gyh</w:t>
            </w:r>
            <w:r w:rsidRPr="00C83D8D">
              <w:rPr>
                <w:rFonts w:ascii="Arial" w:eastAsia="Arial" w:hAnsi="Arial"/>
                <w:color w:val="000000"/>
                <w:sz w:val="22"/>
                <w:szCs w:val="22"/>
                <w:vertAlign w:val="superscript"/>
              </w:rPr>
              <w:t>-1 226</w:t>
            </w:r>
            <w:r w:rsidRPr="00C83D8D">
              <w:rPr>
                <w:rFonts w:ascii="Arial" w:eastAsia="Arial" w:hAnsi="Arial"/>
                <w:color w:val="000000"/>
                <w:sz w:val="22"/>
                <w:szCs w:val="22"/>
              </w:rPr>
              <w:t xml:space="preserve">Ra </w:t>
            </w:r>
            <w:r w:rsidRPr="00C83D8D">
              <w:rPr>
                <w:rFonts w:ascii="Symbol" w:eastAsia="Symbol" w:hAnsi="Symbol"/>
                <w:color w:val="000000"/>
                <w:sz w:val="22"/>
                <w:szCs w:val="22"/>
              </w:rPr>
              <w:t>g</w:t>
            </w:r>
          </w:p>
          <w:p w14:paraId="01F8F319" w14:textId="77777777" w:rsidR="00867437" w:rsidRPr="00C83D8D" w:rsidRDefault="00867437" w:rsidP="00466B83">
            <w:pPr>
              <w:pStyle w:val="ListParagraph"/>
              <w:numPr>
                <w:ilvl w:val="0"/>
                <w:numId w:val="44"/>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Air </w:t>
            </w:r>
            <w:proofErr w:type="spellStart"/>
            <w:r w:rsidRPr="00C83D8D">
              <w:rPr>
                <w:rFonts w:ascii="Arial" w:eastAsia="Times New Roman" w:hAnsi="Arial" w:cs="Arial"/>
                <w:sz w:val="22"/>
                <w:szCs w:val="22"/>
                <w:lang w:eastAsia="en-GB"/>
              </w:rPr>
              <w:t>kerma</w:t>
            </w:r>
            <w:proofErr w:type="spellEnd"/>
            <w:r w:rsidRPr="00C83D8D">
              <w:rPr>
                <w:rFonts w:ascii="Arial" w:eastAsia="Times New Roman" w:hAnsi="Arial" w:cs="Arial"/>
                <w:sz w:val="22"/>
                <w:szCs w:val="22"/>
                <w:lang w:eastAsia="en-GB"/>
              </w:rPr>
              <w:t xml:space="preserve"> based response ± 30 % of the response to</w:t>
            </w:r>
            <w:r w:rsidRPr="00C83D8D">
              <w:rPr>
                <w:rFonts w:eastAsia="Arial" w:cstheme="minorHAnsi"/>
                <w:color w:val="000000"/>
                <w:sz w:val="22"/>
                <w:szCs w:val="22"/>
              </w:rPr>
              <w:t xml:space="preserve"> </w:t>
            </w:r>
            <w:r w:rsidRPr="00C83D8D">
              <w:rPr>
                <w:rFonts w:ascii="Arial" w:eastAsia="Arial" w:hAnsi="Arial" w:cs="Arial"/>
                <w:color w:val="000000"/>
                <w:sz w:val="22"/>
                <w:szCs w:val="22"/>
                <w:vertAlign w:val="superscript"/>
              </w:rPr>
              <w:t>137</w:t>
            </w:r>
            <w:r w:rsidRPr="00C83D8D">
              <w:rPr>
                <w:rFonts w:ascii="Arial" w:eastAsia="Times New Roman" w:hAnsi="Arial" w:cs="Arial"/>
                <w:sz w:val="22"/>
                <w:szCs w:val="22"/>
                <w:lang w:eastAsia="en-GB"/>
              </w:rPr>
              <w:t>Cs</w:t>
            </w:r>
            <w:r w:rsidRPr="00C83D8D">
              <w:rPr>
                <w:rFonts w:eastAsia="Arial" w:cstheme="minorHAnsi"/>
                <w:color w:val="000000"/>
                <w:sz w:val="22"/>
                <w:szCs w:val="22"/>
              </w:rPr>
              <w:t xml:space="preserve"> </w:t>
            </w:r>
            <w:r w:rsidRPr="00C83D8D">
              <w:rPr>
                <w:rFonts w:ascii="Symbol" w:eastAsia="Symbol" w:hAnsi="Symbol"/>
                <w:color w:val="000000"/>
                <w:sz w:val="22"/>
                <w:szCs w:val="22"/>
              </w:rPr>
              <w:t>g</w:t>
            </w:r>
            <w:r w:rsidRPr="00C83D8D">
              <w:rPr>
                <w:rFonts w:ascii="Arial" w:eastAsia="Arial" w:hAnsi="Arial"/>
                <w:color w:val="000000"/>
                <w:sz w:val="22"/>
                <w:szCs w:val="22"/>
              </w:rPr>
              <w:t xml:space="preserve"> </w:t>
            </w:r>
            <w:r w:rsidRPr="00C83D8D">
              <w:rPr>
                <w:rFonts w:ascii="Arial" w:eastAsia="Times New Roman" w:hAnsi="Arial" w:cs="Arial"/>
                <w:sz w:val="22"/>
                <w:szCs w:val="22"/>
                <w:lang w:eastAsia="en-GB"/>
              </w:rPr>
              <w:t>radiation over the energy</w:t>
            </w:r>
            <w:r w:rsidRPr="00C83D8D">
              <w:rPr>
                <w:rFonts w:eastAsia="Arial" w:cstheme="minorHAnsi"/>
                <w:color w:val="000000"/>
                <w:sz w:val="22"/>
                <w:szCs w:val="22"/>
              </w:rPr>
              <w:t xml:space="preserve"> </w:t>
            </w:r>
            <w:r w:rsidRPr="00C83D8D">
              <w:rPr>
                <w:rFonts w:ascii="Arial" w:eastAsia="Times New Roman" w:hAnsi="Arial" w:cs="Arial"/>
                <w:sz w:val="22"/>
                <w:szCs w:val="22"/>
                <w:lang w:eastAsia="en-GB"/>
              </w:rPr>
              <w:t>range 80 keV to 1.25 MeV.</w:t>
            </w:r>
          </w:p>
          <w:p w14:paraId="4692A986" w14:textId="77777777" w:rsidR="00867437" w:rsidRPr="00C83D8D" w:rsidRDefault="00867437" w:rsidP="00466B83">
            <w:pPr>
              <w:pStyle w:val="ListParagraph"/>
              <w:numPr>
                <w:ilvl w:val="0"/>
                <w:numId w:val="44"/>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Adequate polar response.</w:t>
            </w:r>
          </w:p>
          <w:p w14:paraId="037E504E" w14:textId="77777777" w:rsidR="00867437" w:rsidRPr="00C83D8D" w:rsidRDefault="00867437" w:rsidP="00466B83">
            <w:pPr>
              <w:pStyle w:val="ListParagraph"/>
              <w:numPr>
                <w:ilvl w:val="0"/>
                <w:numId w:val="44"/>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1FDB638E" w14:textId="77777777" w:rsidR="00867437" w:rsidRPr="00C83D8D" w:rsidRDefault="00867437" w:rsidP="00466B83">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Establish cosmic &amp; intrinsic background.</w:t>
            </w:r>
          </w:p>
          <w:p w14:paraId="3E87004C"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Ensure instrument is calibrated regularly (e.g. annually).</w:t>
            </w:r>
          </w:p>
          <w:p w14:paraId="5C2348E9"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functioning before and after monitoring survey period (or weekly).</w:t>
            </w:r>
          </w:p>
          <w:p w14:paraId="50B102A9"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Correct measurement for cosmic &amp; intrinsic detector background.</w:t>
            </w:r>
          </w:p>
          <w:p w14:paraId="31BFFC71" w14:textId="56830875" w:rsidR="00867437" w:rsidRPr="00C83D8D" w:rsidRDefault="00867437" w:rsidP="00466B83">
            <w:pPr>
              <w:pStyle w:val="ListParagraph"/>
              <w:numPr>
                <w:ilvl w:val="0"/>
                <w:numId w:val="14"/>
              </w:numPr>
              <w:spacing w:before="120" w:after="120" w:line="240" w:lineRule="auto"/>
              <w:ind w:left="345" w:hanging="284"/>
              <w:contextualSpacing w:val="0"/>
              <w:rPr>
                <w:rFonts w:eastAsia="Arial" w:cstheme="minorHAnsi"/>
                <w:color w:val="000000"/>
                <w:sz w:val="22"/>
                <w:szCs w:val="22"/>
              </w:rPr>
            </w:pPr>
            <w:r w:rsidRPr="00C83D8D">
              <w:rPr>
                <w:rFonts w:ascii="Arial" w:eastAsia="Times New Roman" w:hAnsi="Arial" w:cs="Arial"/>
                <w:sz w:val="22"/>
                <w:szCs w:val="22"/>
                <w:lang w:eastAsia="en-GB"/>
              </w:rPr>
              <w:t xml:space="preserve">Results reported as </w:t>
            </w:r>
            <w:r w:rsidR="003773C4" w:rsidRPr="00C83D8D">
              <w:rPr>
                <w:rFonts w:ascii="Arial" w:eastAsia="Times New Roman" w:hAnsi="Arial" w:cs="Arial"/>
                <w:sz w:val="22"/>
                <w:szCs w:val="22"/>
                <w:lang w:eastAsia="en-GB"/>
              </w:rPr>
              <w:t>μ</w:t>
            </w:r>
            <w:r w:rsidRPr="00C83D8D">
              <w:rPr>
                <w:rFonts w:ascii="Arial" w:eastAsia="Times New Roman" w:hAnsi="Arial" w:cs="Arial"/>
                <w:sz w:val="22"/>
                <w:szCs w:val="22"/>
                <w:lang w:eastAsia="en-GB"/>
              </w:rPr>
              <w:t>Gyh</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over sediment type (including natural background).</w:t>
            </w:r>
          </w:p>
          <w:p w14:paraId="2D4435DF"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sediment type and weather conditions.</w:t>
            </w:r>
          </w:p>
          <w:p w14:paraId="2CD3760B"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Select instrument to take spot measurements (e.g. Berthold 122).</w:t>
            </w:r>
          </w:p>
          <w:p w14:paraId="47644928" w14:textId="77777777" w:rsidR="00867437" w:rsidRPr="00C83D8D" w:rsidRDefault="00867437" w:rsidP="00466B83">
            <w:pPr>
              <w:pStyle w:val="ListParagraph"/>
              <w:numPr>
                <w:ilvl w:val="0"/>
                <w:numId w:val="14"/>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Instrument should meet defined performance criteria, to include:</w:t>
            </w:r>
          </w:p>
          <w:p w14:paraId="6D57501B" w14:textId="77777777" w:rsidR="00867437" w:rsidRPr="00C83D8D" w:rsidRDefault="00867437" w:rsidP="00595B6D">
            <w:pPr>
              <w:pStyle w:val="ListParagraph"/>
              <w:numPr>
                <w:ilvl w:val="0"/>
                <w:numId w:val="45"/>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Detection efficiency / sensitivity capability</w:t>
            </w:r>
          </w:p>
          <w:p w14:paraId="49A90E13" w14:textId="77777777" w:rsidR="00867437" w:rsidRPr="00C83D8D" w:rsidRDefault="00867437" w:rsidP="00595B6D">
            <w:pPr>
              <w:pStyle w:val="ListParagraph"/>
              <w:numPr>
                <w:ilvl w:val="0"/>
                <w:numId w:val="45"/>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758DC8E3" w14:textId="77777777" w:rsidR="00867437" w:rsidRPr="00C83D8D" w:rsidRDefault="00867437" w:rsidP="00595B6D">
            <w:pPr>
              <w:pStyle w:val="ListParagraph"/>
              <w:numPr>
                <w:ilvl w:val="0"/>
                <w:numId w:val="45"/>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Energy response that matches the quantity of interest.</w:t>
            </w:r>
          </w:p>
          <w:p w14:paraId="5B60B26F" w14:textId="77777777" w:rsidR="00867437" w:rsidRPr="00C83D8D" w:rsidRDefault="00867437" w:rsidP="00595B6D">
            <w:pPr>
              <w:pStyle w:val="ListParagraph"/>
              <w:numPr>
                <w:ilvl w:val="0"/>
                <w:numId w:val="14"/>
              </w:numPr>
              <w:spacing w:before="120" w:after="120" w:line="240" w:lineRule="auto"/>
              <w:ind w:left="345" w:hanging="345"/>
              <w:contextualSpacing w:val="0"/>
              <w:rPr>
                <w:rFonts w:eastAsia="Times New Roman" w:cstheme="minorHAnsi"/>
                <w:sz w:val="22"/>
                <w:szCs w:val="22"/>
                <w:lang w:eastAsia="en-GB"/>
              </w:rPr>
            </w:pPr>
            <w:r w:rsidRPr="00C83D8D">
              <w:rPr>
                <w:rFonts w:eastAsia="Times New Roman" w:cstheme="minorHAnsi"/>
                <w:sz w:val="22"/>
                <w:szCs w:val="22"/>
                <w:lang w:eastAsia="en-GB"/>
              </w:rPr>
              <w:t>Ensure instrument is calibrated regularly (e.g. annually)</w:t>
            </w:r>
          </w:p>
          <w:p w14:paraId="27AA43D6" w14:textId="77777777" w:rsidR="00867437" w:rsidRPr="00C83D8D" w:rsidRDefault="00867437" w:rsidP="00595B6D">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functioning before and after monitoring survey period (or weekly).</w:t>
            </w:r>
          </w:p>
          <w:p w14:paraId="7FDE7D61" w14:textId="49F937B7" w:rsidR="00867437" w:rsidRPr="00C83D8D" w:rsidRDefault="00867437" w:rsidP="00595B6D">
            <w:pPr>
              <w:pStyle w:val="ListParagraph"/>
              <w:numPr>
                <w:ilvl w:val="0"/>
                <w:numId w:val="14"/>
              </w:numPr>
              <w:spacing w:before="120" w:after="120" w:line="240" w:lineRule="auto"/>
              <w:ind w:left="345" w:right="57" w:hanging="34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μGyh</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over sediment type (including natural background).</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DB528D"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Take measurement at height of 1 m</w:t>
            </w:r>
          </w:p>
          <w:p w14:paraId="10FADAB8"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Operator should stand at least 10 m away from the detector to prevent effects of shielding.</w:t>
            </w:r>
          </w:p>
          <w:p w14:paraId="02A5831D"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Take reading over sufficient statistical confidence at the defined minimum dose rate measurement limit.</w:t>
            </w:r>
          </w:p>
          <w:p w14:paraId="22A3A0D7"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Take measurements to ensure dose rate is representative over a scale of up to 5-10 m.  Normally, a single dose rate measurement (e.g. Mini 6-80) will be representative at this scale, although dose rate can be measured at 2-3 locations at distances of 10 m apart over the same ground type and an average result reported.</w:t>
            </w:r>
          </w:p>
          <w:p w14:paraId="7A5E1F83"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Note that where geology is changing rapidly it may be difficult to choose a reference background dose rate for comparison.</w:t>
            </w:r>
          </w:p>
          <w:p w14:paraId="07EBD968" w14:textId="77777777"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The height at which to take the measurement should be appropriate to the habit being assessed (e.g. 15cm for seated anglers).</w:t>
            </w:r>
          </w:p>
          <w:p w14:paraId="7E002526" w14:textId="2C27CEA8" w:rsidR="00867437" w:rsidRPr="00C83D8D" w:rsidRDefault="00867437" w:rsidP="00595B6D">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Take appropriate number of readings across the surface, to be representative of the item being monitored, with shield on (</w:t>
            </w:r>
            <w:r w:rsidR="00012002" w:rsidRPr="00C83D8D">
              <w:rPr>
                <w:rFonts w:ascii="Symbol" w:eastAsia="Symbol" w:hAnsi="Symbol"/>
                <w:color w:val="000000"/>
                <w:sz w:val="22"/>
                <w:szCs w:val="22"/>
              </w:rPr>
              <w:t>g</w:t>
            </w:r>
            <w:r w:rsidRPr="00C83D8D">
              <w:rPr>
                <w:rFonts w:ascii="Arial" w:eastAsia="Times New Roman" w:hAnsi="Arial" w:cs="Arial"/>
                <w:sz w:val="22"/>
                <w:szCs w:val="22"/>
                <w:lang w:eastAsia="en-GB"/>
              </w:rPr>
              <w:t xml:space="preserve"> only) and without shield (β and </w:t>
            </w:r>
            <w:r w:rsidR="00012002" w:rsidRPr="00C83D8D">
              <w:rPr>
                <w:rFonts w:ascii="Symbol" w:eastAsia="Symbol" w:hAnsi="Symbol"/>
                <w:color w:val="000000"/>
                <w:sz w:val="22"/>
                <w:szCs w:val="22"/>
              </w:rPr>
              <w:t>g</w:t>
            </w:r>
            <w:r w:rsidRPr="00C83D8D">
              <w:rPr>
                <w:rFonts w:ascii="Arial" w:eastAsia="Times New Roman" w:hAnsi="Arial" w:cs="Arial"/>
                <w:sz w:val="22"/>
                <w:szCs w:val="22"/>
                <w:lang w:eastAsia="en-GB"/>
              </w:rPr>
              <w:t>).</w:t>
            </w:r>
          </w:p>
          <w:p w14:paraId="157CF2D1" w14:textId="669E0FC0" w:rsidR="00867437" w:rsidRPr="00C83D8D" w:rsidRDefault="00867437" w:rsidP="00595B6D">
            <w:pPr>
              <w:pStyle w:val="ListParagraph"/>
              <w:numPr>
                <w:ilvl w:val="0"/>
                <w:numId w:val="14"/>
              </w:numPr>
              <w:spacing w:before="120" w:after="120" w:line="240" w:lineRule="auto"/>
              <w:ind w:left="327" w:right="5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Take reading over sufficient </w:t>
            </w:r>
            <w:proofErr w:type="gramStart"/>
            <w:r w:rsidRPr="00C83D8D">
              <w:rPr>
                <w:rFonts w:ascii="Arial" w:eastAsia="Times New Roman" w:hAnsi="Arial" w:cs="Arial"/>
                <w:sz w:val="22"/>
                <w:szCs w:val="22"/>
                <w:lang w:eastAsia="en-GB"/>
              </w:rPr>
              <w:t>time period</w:t>
            </w:r>
            <w:proofErr w:type="gramEnd"/>
            <w:r w:rsidRPr="00C83D8D">
              <w:rPr>
                <w:rFonts w:ascii="Arial" w:eastAsia="Times New Roman" w:hAnsi="Arial" w:cs="Arial"/>
                <w:sz w:val="22"/>
                <w:szCs w:val="22"/>
                <w:lang w:eastAsia="en-GB"/>
              </w:rPr>
              <w:t xml:space="preserve"> to achieve defined dose rate measurement limit (using integrating function of instrument).</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7C0A13" w14:textId="0C6E530C" w:rsidR="00867437" w:rsidRPr="00C83D8D" w:rsidRDefault="00DD77D8"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lastRenderedPageBreak/>
              <w:t>-</w:t>
            </w:r>
          </w:p>
        </w:tc>
      </w:tr>
      <w:tr w:rsidR="00867437" w:rsidRPr="00C62CDB" w14:paraId="1DC32846"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9FB910"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4.3a</w:t>
            </w:r>
          </w:p>
          <w:p w14:paraId="22A1CECB" w14:textId="1E8B5C3A" w:rsidR="00867437" w:rsidRPr="00C83D8D" w:rsidRDefault="00867437" w:rsidP="00867437">
            <w:pPr>
              <w:spacing w:before="120" w:after="120" w:line="240" w:lineRule="auto"/>
              <w:rPr>
                <w:rFonts w:ascii="Arial" w:eastAsia="Arial" w:hAnsi="Arial"/>
                <w:b/>
                <w:color w:val="000000"/>
                <w:sz w:val="22"/>
                <w:szCs w:val="22"/>
              </w:rPr>
            </w:pPr>
            <w:r w:rsidRPr="00C83D8D">
              <w:rPr>
                <w:rFonts w:ascii="Arial" w:eastAsia="Times New Roman" w:hAnsi="Arial" w:cs="Arial"/>
                <w:sz w:val="22"/>
                <w:szCs w:val="22"/>
                <w:lang w:eastAsia="en-GB"/>
              </w:rPr>
              <w:t>Contamination monitoring (Inter-tidal / Strandline and small particles and objects (by foot)</w:t>
            </w:r>
          </w:p>
        </w:tc>
        <w:tc>
          <w:tcPr>
            <w:tcW w:w="3544" w:type="dxa"/>
            <w:tcBorders>
              <w:top w:val="single" w:sz="4" w:space="0" w:color="auto"/>
              <w:left w:val="single" w:sz="4" w:space="0" w:color="auto"/>
              <w:bottom w:val="single" w:sz="4" w:space="0" w:color="auto"/>
              <w:right w:val="single" w:sz="4" w:space="0" w:color="auto"/>
            </w:tcBorders>
          </w:tcPr>
          <w:p w14:paraId="635DE680" w14:textId="77777777" w:rsidR="00867437" w:rsidRPr="006523A1" w:rsidRDefault="00867437" w:rsidP="003D66A1">
            <w:pPr>
              <w:pStyle w:val="ListParagraph"/>
              <w:numPr>
                <w:ilvl w:val="0"/>
                <w:numId w:val="17"/>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Provide public and stakeholder reassurance</w:t>
            </w:r>
          </w:p>
          <w:p w14:paraId="246096A4" w14:textId="77777777" w:rsidR="00867437" w:rsidRPr="006523A1" w:rsidRDefault="00867437" w:rsidP="003D66A1">
            <w:pPr>
              <w:pStyle w:val="ListParagraph"/>
              <w:numPr>
                <w:ilvl w:val="0"/>
                <w:numId w:val="17"/>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Detect abnormal, fugitive and unauthorised releases</w:t>
            </w:r>
          </w:p>
          <w:p w14:paraId="3486F73F" w14:textId="1B69693B" w:rsidR="00867437" w:rsidRPr="00C83D8D" w:rsidRDefault="00867437" w:rsidP="003D66A1">
            <w:pPr>
              <w:pStyle w:val="ListParagraph"/>
              <w:numPr>
                <w:ilvl w:val="0"/>
                <w:numId w:val="17"/>
              </w:numPr>
              <w:spacing w:before="120" w:after="120" w:line="240" w:lineRule="auto"/>
              <w:ind w:left="425" w:right="114" w:hanging="283"/>
              <w:contextualSpacing w:val="0"/>
              <w:rPr>
                <w:rFonts w:ascii="Arial" w:eastAsia="Times New Roman" w:hAnsi="Arial" w:cs="Arial"/>
                <w:b/>
                <w:i/>
                <w:sz w:val="22"/>
                <w:szCs w:val="22"/>
                <w:lang w:eastAsia="en-GB"/>
              </w:rPr>
            </w:pPr>
            <w:r w:rsidRPr="006523A1">
              <w:rPr>
                <w:rFonts w:ascii="Arial" w:eastAsia="Times New Roman" w:hAnsi="Arial" w:cs="Arial"/>
                <w:b/>
                <w:iCs/>
                <w:sz w:val="22"/>
                <w:szCs w:val="22"/>
                <w:lang w:eastAsia="en-GB"/>
              </w:rPr>
              <w:t>Understand</w:t>
            </w:r>
            <w:r w:rsidR="003D66A1"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w:t>
            </w:r>
            <w:r w:rsidR="003D66A1"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AB79BF" w14:textId="77777777" w:rsidR="00867437" w:rsidRPr="00C83D8D" w:rsidRDefault="00867437" w:rsidP="003D66A1">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Monitoring by foot where this is more cost effective than monitoring by vehicle.</w:t>
            </w:r>
          </w:p>
          <w:p w14:paraId="0C6A641D" w14:textId="043F31E0" w:rsidR="00867437" w:rsidRPr="00C83D8D" w:rsidRDefault="00867437" w:rsidP="003D66A1">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point in the tidal cycle. Allow for tide times to ensure access.</w:t>
            </w:r>
          </w:p>
          <w:p w14:paraId="688F6A33" w14:textId="77777777" w:rsidR="00867437" w:rsidRPr="00C83D8D" w:rsidRDefault="00867437" w:rsidP="003D66A1">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the weather conditions.</w:t>
            </w:r>
          </w:p>
          <w:p w14:paraId="60EA132C" w14:textId="77777777" w:rsidR="00867437" w:rsidRPr="00C83D8D" w:rsidRDefault="00867437" w:rsidP="003D66A1">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Select instrument to take measurements (e.g. probe with Geiger-Muller detector).</w:t>
            </w:r>
          </w:p>
          <w:p w14:paraId="0EEE675D" w14:textId="4581163E" w:rsidR="00867437" w:rsidRPr="00C83D8D" w:rsidRDefault="00867437" w:rsidP="003D66A1">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Instrument should meet defined performance criteria, (to enable active items as defined to be detected) to include:</w:t>
            </w:r>
          </w:p>
          <w:p w14:paraId="6B000F3C" w14:textId="77777777" w:rsidR="00867437" w:rsidRPr="00C83D8D" w:rsidRDefault="00867437" w:rsidP="007277EB">
            <w:pPr>
              <w:pStyle w:val="ListParagraph"/>
              <w:numPr>
                <w:ilvl w:val="0"/>
                <w:numId w:val="46"/>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Detection efficiency / sensitivity capability</w:t>
            </w:r>
          </w:p>
          <w:p w14:paraId="7C555054" w14:textId="77777777" w:rsidR="00867437" w:rsidRPr="00C83D8D" w:rsidRDefault="00867437" w:rsidP="007277EB">
            <w:pPr>
              <w:pStyle w:val="ListParagraph"/>
              <w:numPr>
                <w:ilvl w:val="0"/>
                <w:numId w:val="46"/>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6FF79721" w14:textId="77777777" w:rsidR="00867437" w:rsidRPr="00C83D8D" w:rsidRDefault="00867437" w:rsidP="007277EB">
            <w:pPr>
              <w:pStyle w:val="ListParagraph"/>
              <w:numPr>
                <w:ilvl w:val="0"/>
                <w:numId w:val="46"/>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Detector should be chosen to maximise the ability to detect the potential contaminant taking account of the local background.</w:t>
            </w:r>
          </w:p>
          <w:p w14:paraId="086DCD7E" w14:textId="77777777" w:rsidR="00867437" w:rsidRPr="00C83D8D" w:rsidRDefault="00867437" w:rsidP="007277EB">
            <w:pPr>
              <w:pStyle w:val="ListParagraph"/>
              <w:numPr>
                <w:ilvl w:val="0"/>
                <w:numId w:val="46"/>
              </w:numPr>
              <w:spacing w:before="120" w:after="120" w:line="240" w:lineRule="auto"/>
              <w:ind w:left="628" w:hanging="283"/>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Response time</w:t>
            </w:r>
          </w:p>
          <w:p w14:paraId="77712207" w14:textId="77777777" w:rsidR="00867437" w:rsidRPr="00C83D8D" w:rsidRDefault="00867437" w:rsidP="00673A85">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calibrated regularly (e.g. annually).</w:t>
            </w:r>
          </w:p>
          <w:p w14:paraId="4A335CC8" w14:textId="77777777" w:rsidR="00867437" w:rsidRPr="00C83D8D" w:rsidRDefault="00867437" w:rsidP="00673A85">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functioning before and after monitoring survey period (or weekly).</w:t>
            </w:r>
          </w:p>
          <w:p w14:paraId="2F7B3069" w14:textId="77777777" w:rsidR="00867437" w:rsidRPr="00C83D8D" w:rsidRDefault="00867437" w:rsidP="00673A85">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counts/s.</w:t>
            </w:r>
          </w:p>
          <w:p w14:paraId="38C7F9E3" w14:textId="23FCF820" w:rsidR="00867437" w:rsidRPr="00C83D8D" w:rsidRDefault="00867437" w:rsidP="00673A85">
            <w:pPr>
              <w:pStyle w:val="ListParagraph"/>
              <w:numPr>
                <w:ilvl w:val="0"/>
                <w:numId w:val="14"/>
              </w:numPr>
              <w:spacing w:before="120" w:after="120" w:line="240" w:lineRule="auto"/>
              <w:ind w:left="345" w:hanging="34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Also, µSvh</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from the active items or object (if appropriate conversion factors available).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C79E25" w14:textId="77777777" w:rsidR="00867437" w:rsidRPr="00C83D8D" w:rsidRDefault="00867437" w:rsidP="007277EB">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Monitor strandline (order of importance; most recent tideline, the extreme high-water mark and windblown debris above the extreme high-water mark) by walking with instrument. Crevices can be investigated as necessary.</w:t>
            </w:r>
          </w:p>
          <w:p w14:paraId="170AC5F7" w14:textId="5B50C3B5" w:rsidR="00867437" w:rsidRPr="00C83D8D" w:rsidRDefault="00867437" w:rsidP="007277EB">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Probe should be kept just above the ground surface and moving in side-to-side sweeps at a defined rate allowing for instrument response time (e.g. &lt;0.5m/s). Looking to detect an increase in counts.</w:t>
            </w:r>
          </w:p>
          <w:p w14:paraId="13594403" w14:textId="77777777" w:rsidR="00867437" w:rsidRPr="00C83D8D" w:rsidRDefault="00867437" w:rsidP="007277EB">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Procedures should be defined for what action to take if an </w:t>
            </w:r>
            <w:proofErr w:type="gramStart"/>
            <w:r w:rsidRPr="00C83D8D">
              <w:rPr>
                <w:rFonts w:ascii="Arial" w:eastAsia="Times New Roman" w:hAnsi="Arial" w:cs="Arial"/>
                <w:sz w:val="22"/>
                <w:szCs w:val="22"/>
                <w:lang w:eastAsia="en-GB"/>
              </w:rPr>
              <w:t>active items</w:t>
            </w:r>
            <w:proofErr w:type="gramEnd"/>
            <w:r w:rsidRPr="00C83D8D">
              <w:rPr>
                <w:rFonts w:ascii="Arial" w:eastAsia="Times New Roman" w:hAnsi="Arial" w:cs="Arial"/>
                <w:sz w:val="22"/>
                <w:szCs w:val="22"/>
                <w:lang w:eastAsia="en-GB"/>
              </w:rPr>
              <w:t xml:space="preserve"> is found. These will need to address health &amp; safety requirements, responsibility for custody and detailed analytical requirement.</w:t>
            </w:r>
          </w:p>
          <w:p w14:paraId="6292F22B" w14:textId="77777777" w:rsidR="00867437" w:rsidRPr="00C83D8D" w:rsidRDefault="00867437" w:rsidP="007277EB">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If increased count rate is associated with a wider area of contamination may need to move into a </w:t>
            </w:r>
            <w:r w:rsidRPr="00C83D8D">
              <w:rPr>
                <w:rFonts w:ascii="Arial" w:eastAsia="Times New Roman" w:hAnsi="Arial" w:cs="Arial"/>
                <w:sz w:val="22"/>
                <w:szCs w:val="22"/>
                <w:lang w:eastAsia="en-GB"/>
              </w:rPr>
              <w:lastRenderedPageBreak/>
              <w:t>characterisation phase to determine its extent.</w:t>
            </w:r>
          </w:p>
          <w:p w14:paraId="3A61359C" w14:textId="77777777" w:rsidR="00867437" w:rsidRPr="00C83D8D" w:rsidRDefault="00867437" w:rsidP="00673A85">
            <w:pPr>
              <w:pStyle w:val="ListParagraph"/>
              <w:numPr>
                <w:ilvl w:val="0"/>
                <w:numId w:val="14"/>
              </w:numPr>
              <w:spacing w:before="120" w:after="120" w:line="240" w:lineRule="auto"/>
              <w:ind w:left="327" w:hanging="32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Record general count rate range for the defined transect that has been surveyed.</w:t>
            </w:r>
          </w:p>
          <w:p w14:paraId="6ACA56AC" w14:textId="77777777" w:rsidR="00867437" w:rsidRPr="00C83D8D" w:rsidRDefault="00867437" w:rsidP="00753615">
            <w:pPr>
              <w:spacing w:before="120" w:after="120" w:line="240" w:lineRule="auto"/>
              <w:ind w:left="152" w:hanging="284"/>
              <w:rPr>
                <w:rFonts w:ascii="Arial" w:eastAsia="Times New Roman" w:hAnsi="Arial" w:cs="Arial"/>
                <w:sz w:val="22"/>
                <w:szCs w:val="22"/>
                <w:lang w:eastAsia="en-GB"/>
              </w:rPr>
            </w:pP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6C0330" w14:textId="4B8E745B" w:rsidR="00867437" w:rsidRPr="00C83D8D" w:rsidRDefault="00673A85"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lastRenderedPageBreak/>
              <w:t>-</w:t>
            </w:r>
          </w:p>
        </w:tc>
      </w:tr>
      <w:tr w:rsidR="00867437" w:rsidRPr="00C62CDB" w14:paraId="690A6A3A"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1FDB35C"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4.3b</w:t>
            </w:r>
          </w:p>
          <w:p w14:paraId="15EF626C" w14:textId="239563BB" w:rsidR="00867437" w:rsidRPr="006523A1" w:rsidRDefault="00867437" w:rsidP="00867437">
            <w:pPr>
              <w:spacing w:before="120" w:after="120" w:line="240" w:lineRule="auto"/>
              <w:rPr>
                <w:rFonts w:ascii="Arial" w:eastAsia="Times New Roman" w:hAnsi="Arial" w:cs="Arial"/>
                <w:sz w:val="22"/>
                <w:szCs w:val="22"/>
                <w:lang w:eastAsia="en-GB"/>
              </w:rPr>
            </w:pPr>
            <w:r w:rsidRPr="00C83D8D">
              <w:rPr>
                <w:rFonts w:ascii="Arial" w:eastAsia="Times New Roman" w:hAnsi="Arial" w:cs="Arial"/>
                <w:sz w:val="22"/>
                <w:szCs w:val="22"/>
                <w:lang w:eastAsia="en-GB"/>
              </w:rPr>
              <w:t>Contamination monitoring (Inter-tidal / marine) – Strandline and small particles and objects (by vehicle)</w:t>
            </w:r>
          </w:p>
        </w:tc>
        <w:tc>
          <w:tcPr>
            <w:tcW w:w="3544" w:type="dxa"/>
            <w:tcBorders>
              <w:top w:val="single" w:sz="4" w:space="0" w:color="auto"/>
              <w:left w:val="single" w:sz="4" w:space="0" w:color="auto"/>
              <w:bottom w:val="single" w:sz="4" w:space="0" w:color="auto"/>
              <w:right w:val="single" w:sz="4" w:space="0" w:color="auto"/>
            </w:tcBorders>
          </w:tcPr>
          <w:p w14:paraId="3798811A" w14:textId="77777777" w:rsidR="00867437" w:rsidRPr="006523A1" w:rsidRDefault="00867437" w:rsidP="000C0352">
            <w:pPr>
              <w:pStyle w:val="ListParagraph"/>
              <w:numPr>
                <w:ilvl w:val="0"/>
                <w:numId w:val="18"/>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Provide public and stakeholder reassurance</w:t>
            </w:r>
          </w:p>
          <w:p w14:paraId="709D84FB" w14:textId="77777777" w:rsidR="00867437" w:rsidRPr="006523A1" w:rsidRDefault="00867437" w:rsidP="000C0352">
            <w:pPr>
              <w:pStyle w:val="ListParagraph"/>
              <w:numPr>
                <w:ilvl w:val="0"/>
                <w:numId w:val="18"/>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Detect abnormal, fugitive and unauthorised releases</w:t>
            </w:r>
          </w:p>
          <w:p w14:paraId="1B9F89E6" w14:textId="0E18FE0C" w:rsidR="00867437" w:rsidRPr="00C83D8D" w:rsidRDefault="00867437" w:rsidP="000C0352">
            <w:pPr>
              <w:pStyle w:val="ListParagraph"/>
              <w:numPr>
                <w:ilvl w:val="0"/>
                <w:numId w:val="18"/>
              </w:numPr>
              <w:spacing w:before="120" w:after="120" w:line="240" w:lineRule="auto"/>
              <w:ind w:left="425" w:right="114" w:hanging="283"/>
              <w:contextualSpacing w:val="0"/>
              <w:rPr>
                <w:rFonts w:ascii="Arial" w:eastAsia="Times New Roman" w:hAnsi="Arial" w:cs="Arial"/>
                <w:b/>
                <w:i/>
                <w:sz w:val="22"/>
                <w:szCs w:val="22"/>
                <w:lang w:eastAsia="en-GB"/>
              </w:rPr>
            </w:pPr>
            <w:r w:rsidRPr="006523A1">
              <w:rPr>
                <w:rFonts w:ascii="Arial" w:eastAsia="Times New Roman" w:hAnsi="Arial" w:cs="Arial"/>
                <w:b/>
                <w:iCs/>
                <w:sz w:val="22"/>
                <w:szCs w:val="22"/>
                <w:lang w:eastAsia="en-GB"/>
              </w:rPr>
              <w:t>Understand</w:t>
            </w:r>
            <w:r w:rsidR="000C0352"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w:t>
            </w:r>
            <w:r w:rsidR="000C0352" w:rsidRPr="006523A1">
              <w:rPr>
                <w:rFonts w:ascii="Arial" w:eastAsia="Times New Roman" w:hAnsi="Arial" w:cs="Arial"/>
                <w:b/>
                <w:iCs/>
                <w:sz w:val="22"/>
                <w:szCs w:val="22"/>
                <w:lang w:eastAsia="en-GB"/>
              </w:rPr>
              <w:t xml:space="preserve"> </w:t>
            </w:r>
            <w:r w:rsidRPr="006523A1">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DE28345" w14:textId="77777777" w:rsidR="00867437" w:rsidRPr="00C83D8D" w:rsidRDefault="00867437" w:rsidP="000C0352">
            <w:pPr>
              <w:pStyle w:val="ListParagraph"/>
              <w:numPr>
                <w:ilvl w:val="0"/>
                <w:numId w:val="14"/>
              </w:numPr>
              <w:spacing w:before="120" w:after="120" w:line="240" w:lineRule="auto"/>
              <w:ind w:left="345"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Monitoring by vehicle where this is more cost effective than monitoring by foot.</w:t>
            </w:r>
          </w:p>
          <w:p w14:paraId="65D2C1D6" w14:textId="77777777" w:rsidR="00867437" w:rsidRPr="00C83D8D" w:rsidRDefault="00867437" w:rsidP="000C0352">
            <w:pPr>
              <w:pStyle w:val="ListParagraph"/>
              <w:numPr>
                <w:ilvl w:val="0"/>
                <w:numId w:val="14"/>
              </w:numPr>
              <w:spacing w:before="120" w:after="120" w:line="240" w:lineRule="auto"/>
              <w:ind w:left="345"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point in the tidal cycle. Allow for tide times to ensure access.</w:t>
            </w:r>
          </w:p>
          <w:p w14:paraId="61630B6D" w14:textId="77777777" w:rsidR="00867437" w:rsidRPr="00C83D8D" w:rsidRDefault="00867437" w:rsidP="000C0352">
            <w:pPr>
              <w:pStyle w:val="ListParagraph"/>
              <w:numPr>
                <w:ilvl w:val="0"/>
                <w:numId w:val="14"/>
              </w:numPr>
              <w:spacing w:before="120" w:after="120" w:line="240" w:lineRule="auto"/>
              <w:ind w:left="345"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and note the weather conditions</w:t>
            </w:r>
          </w:p>
          <w:p w14:paraId="2FBA48E3" w14:textId="77777777" w:rsidR="00867437" w:rsidRPr="00C83D8D" w:rsidRDefault="00867437" w:rsidP="000C0352">
            <w:pPr>
              <w:pStyle w:val="ListParagraph"/>
              <w:numPr>
                <w:ilvl w:val="0"/>
                <w:numId w:val="14"/>
              </w:numPr>
              <w:spacing w:before="120" w:after="120" w:line="240" w:lineRule="auto"/>
              <w:ind w:left="345"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Select instrument to take measurements (e.g. </w:t>
            </w:r>
            <w:proofErr w:type="spellStart"/>
            <w:r w:rsidRPr="00C83D8D">
              <w:rPr>
                <w:rFonts w:ascii="Arial" w:eastAsia="Times New Roman" w:hAnsi="Arial" w:cs="Arial"/>
                <w:sz w:val="22"/>
                <w:szCs w:val="22"/>
                <w:lang w:eastAsia="en-GB"/>
              </w:rPr>
              <w:t>NaI</w:t>
            </w:r>
            <w:proofErr w:type="spellEnd"/>
            <w:r w:rsidRPr="00C83D8D">
              <w:rPr>
                <w:rFonts w:ascii="Arial" w:eastAsia="Times New Roman" w:hAnsi="Arial" w:cs="Arial"/>
                <w:sz w:val="22"/>
                <w:szCs w:val="22"/>
                <w:lang w:eastAsia="en-GB"/>
              </w:rPr>
              <w:t xml:space="preserve"> (Tl) detectors, vehicle/detectors)</w:t>
            </w:r>
          </w:p>
          <w:p w14:paraId="188B02B6" w14:textId="77777777" w:rsidR="00867437" w:rsidRPr="00C83D8D" w:rsidRDefault="00867437" w:rsidP="000C0352">
            <w:pPr>
              <w:pStyle w:val="ListParagraph"/>
              <w:numPr>
                <w:ilvl w:val="0"/>
                <w:numId w:val="14"/>
              </w:numPr>
              <w:spacing w:before="120" w:after="120" w:line="240" w:lineRule="auto"/>
              <w:ind w:left="345"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Instrument should meet defined performance criteria, (to enable an active item as defined to be detected) to include:</w:t>
            </w:r>
          </w:p>
          <w:p w14:paraId="27F3B638" w14:textId="77777777" w:rsidR="00867437" w:rsidRPr="00C83D8D" w:rsidRDefault="00867437" w:rsidP="004720CC">
            <w:pPr>
              <w:pStyle w:val="ListParagraph"/>
              <w:numPr>
                <w:ilvl w:val="0"/>
                <w:numId w:val="47"/>
              </w:numPr>
              <w:spacing w:before="120" w:after="120" w:line="240" w:lineRule="auto"/>
              <w:ind w:left="623"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Detection efficiency / sensitivity capability</w:t>
            </w:r>
          </w:p>
          <w:p w14:paraId="4BA23B5D" w14:textId="77777777" w:rsidR="00867437" w:rsidRPr="00C83D8D" w:rsidRDefault="00867437" w:rsidP="004720CC">
            <w:pPr>
              <w:pStyle w:val="ListParagraph"/>
              <w:numPr>
                <w:ilvl w:val="0"/>
                <w:numId w:val="47"/>
              </w:numPr>
              <w:spacing w:before="120" w:after="120" w:line="240" w:lineRule="auto"/>
              <w:ind w:left="623"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29CC4164" w14:textId="77777777" w:rsidR="00867437" w:rsidRPr="00C83D8D" w:rsidRDefault="00867437" w:rsidP="004720CC">
            <w:pPr>
              <w:pStyle w:val="ListParagraph"/>
              <w:numPr>
                <w:ilvl w:val="0"/>
                <w:numId w:val="47"/>
              </w:numPr>
              <w:spacing w:before="120" w:after="120" w:line="240" w:lineRule="auto"/>
              <w:ind w:left="623"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Detector should be chosen to maximise the ability to detect the potential contaminant taking account of the local background</w:t>
            </w:r>
          </w:p>
          <w:p w14:paraId="1BF574AB" w14:textId="77777777" w:rsidR="00867437" w:rsidRPr="00C83D8D" w:rsidRDefault="00867437" w:rsidP="004720CC">
            <w:pPr>
              <w:pStyle w:val="ListParagraph"/>
              <w:numPr>
                <w:ilvl w:val="0"/>
                <w:numId w:val="47"/>
              </w:numPr>
              <w:spacing w:before="120" w:after="120" w:line="240" w:lineRule="auto"/>
              <w:ind w:left="623"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Response time</w:t>
            </w:r>
          </w:p>
          <w:p w14:paraId="328987B5" w14:textId="77777777" w:rsidR="00867437" w:rsidRPr="00C83D8D" w:rsidRDefault="00867437" w:rsidP="000C0352">
            <w:pPr>
              <w:pStyle w:val="ListParagraph"/>
              <w:numPr>
                <w:ilvl w:val="0"/>
                <w:numId w:val="14"/>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calibrated regularly (e.g. annually).</w:t>
            </w:r>
          </w:p>
          <w:p w14:paraId="6127FE72" w14:textId="77777777" w:rsidR="00867437" w:rsidRPr="00C83D8D" w:rsidRDefault="00867437" w:rsidP="000C0352">
            <w:pPr>
              <w:pStyle w:val="ListParagraph"/>
              <w:numPr>
                <w:ilvl w:val="0"/>
                <w:numId w:val="14"/>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functioning before and after monitoring survey period (or weekly).</w:t>
            </w:r>
          </w:p>
          <w:p w14:paraId="527A0D07" w14:textId="34972C56" w:rsidR="00867437" w:rsidRPr="00C83D8D" w:rsidRDefault="00867437" w:rsidP="000C0352">
            <w:pPr>
              <w:pStyle w:val="ListParagraph"/>
              <w:numPr>
                <w:ilvl w:val="0"/>
                <w:numId w:val="14"/>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µSvh</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from the active items or object (if appropriate conversion factors available).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6261F1" w14:textId="77777777" w:rsidR="00867437" w:rsidRPr="00C83D8D" w:rsidRDefault="00867437" w:rsidP="003A3A16">
            <w:pPr>
              <w:pStyle w:val="ListParagraph"/>
              <w:numPr>
                <w:ilvl w:val="0"/>
                <w:numId w:val="14"/>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Rate of vehicle travel to be defined to allow for time for the instrument response and defined detection criteria to be met.</w:t>
            </w:r>
          </w:p>
          <w:p w14:paraId="0B543A8A" w14:textId="77777777" w:rsidR="00867437" w:rsidRPr="00C83D8D" w:rsidRDefault="00867437" w:rsidP="003A3A16">
            <w:pPr>
              <w:pStyle w:val="ListParagraph"/>
              <w:numPr>
                <w:ilvl w:val="0"/>
                <w:numId w:val="14"/>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Travel the area using sweeps, at intervals to meet defined detection criteria.</w:t>
            </w:r>
          </w:p>
          <w:p w14:paraId="39566765" w14:textId="77777777" w:rsidR="00867437" w:rsidRPr="00C83D8D" w:rsidRDefault="00867437" w:rsidP="003A3A16">
            <w:pPr>
              <w:pStyle w:val="ListParagraph"/>
              <w:numPr>
                <w:ilvl w:val="0"/>
                <w:numId w:val="14"/>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Procedures should be defined for what action to take if an active item is found. These will need to address health &amp; safety requirements, responsibility for custody and detailed analytical requirements</w:t>
            </w:r>
          </w:p>
          <w:p w14:paraId="42C96E6D" w14:textId="77777777" w:rsidR="00867437" w:rsidRPr="00C83D8D" w:rsidRDefault="00867437" w:rsidP="003A3A16">
            <w:pPr>
              <w:pStyle w:val="ListParagraph"/>
              <w:numPr>
                <w:ilvl w:val="0"/>
                <w:numId w:val="14"/>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If increased count rate is associated with a wider area of contamination may need to move into a characterisation phase to determine its extent.</w:t>
            </w:r>
          </w:p>
          <w:p w14:paraId="2F52A288" w14:textId="449E122E" w:rsidR="00867437" w:rsidRPr="00C83D8D" w:rsidRDefault="00867437" w:rsidP="003A3A16">
            <w:pPr>
              <w:pStyle w:val="ListParagraph"/>
              <w:numPr>
                <w:ilvl w:val="0"/>
                <w:numId w:val="14"/>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Record general count rate range for the defined transect that has been surveyed.</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31FED8" w14:textId="7298C78C" w:rsidR="00867437" w:rsidRPr="00C83D8D" w:rsidRDefault="000C0352"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867437" w:rsidRPr="00C62CDB" w14:paraId="7BFD9D0B"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9B8AF5" w14:textId="77777777" w:rsidR="00867437" w:rsidRPr="00C83D8D" w:rsidRDefault="00867437" w:rsidP="00867437">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4.3c</w:t>
            </w:r>
          </w:p>
          <w:p w14:paraId="77AA66D7" w14:textId="022ECC53"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sz w:val="22"/>
                <w:szCs w:val="22"/>
                <w:lang w:eastAsia="en-GB"/>
              </w:rPr>
              <w:t>Contamination monitoring (Inter-tidal / marine) – areas where active items are prone to accumulate.</w:t>
            </w:r>
          </w:p>
        </w:tc>
        <w:tc>
          <w:tcPr>
            <w:tcW w:w="3544" w:type="dxa"/>
            <w:tcBorders>
              <w:top w:val="single" w:sz="4" w:space="0" w:color="auto"/>
              <w:left w:val="single" w:sz="4" w:space="0" w:color="auto"/>
              <w:bottom w:val="single" w:sz="4" w:space="0" w:color="auto"/>
              <w:right w:val="single" w:sz="4" w:space="0" w:color="auto"/>
            </w:tcBorders>
          </w:tcPr>
          <w:p w14:paraId="5F383B11" w14:textId="58612E3E" w:rsidR="00867437" w:rsidRPr="006523A1" w:rsidRDefault="00867437" w:rsidP="000C0352">
            <w:pPr>
              <w:pStyle w:val="ListParagraph"/>
              <w:numPr>
                <w:ilvl w:val="0"/>
                <w:numId w:val="19"/>
              </w:numPr>
              <w:spacing w:before="120" w:after="120" w:line="240" w:lineRule="auto"/>
              <w:ind w:left="425" w:right="114" w:hanging="283"/>
              <w:contextualSpacing w:val="0"/>
              <w:rPr>
                <w:rFonts w:ascii="Arial" w:eastAsia="Times New Roman" w:hAnsi="Arial" w:cs="Arial"/>
                <w:b/>
                <w:iCs/>
                <w:sz w:val="22"/>
                <w:szCs w:val="22"/>
                <w:lang w:eastAsia="en-GB"/>
              </w:rPr>
            </w:pPr>
            <w:r w:rsidRPr="006523A1">
              <w:rPr>
                <w:rFonts w:ascii="Arial" w:eastAsia="Times New Roman" w:hAnsi="Arial" w:cs="Arial"/>
                <w:b/>
                <w:iCs/>
                <w:sz w:val="22"/>
                <w:szCs w:val="22"/>
                <w:lang w:eastAsia="en-GB"/>
              </w:rPr>
              <w:t>Provide public and stakeholder reassurance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3EE9D9" w14:textId="7E047F36" w:rsidR="00867437" w:rsidRPr="00C83D8D" w:rsidRDefault="00867437" w:rsidP="003A3A16">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See Nairn conference proceedings [Ref 1</w:t>
            </w:r>
            <w:r w:rsidR="003B2183">
              <w:rPr>
                <w:rFonts w:ascii="Arial" w:eastAsia="Times New Roman" w:hAnsi="Arial" w:cs="Arial"/>
                <w:sz w:val="22"/>
                <w:szCs w:val="22"/>
                <w:lang w:eastAsia="en-GB"/>
              </w:rPr>
              <w:t>2</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9DE82D" w14:textId="5A3FAD87" w:rsidR="00867437" w:rsidRPr="00C83D8D" w:rsidRDefault="00CC7C6B"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E0BE9E" w14:textId="42E7F785" w:rsidR="00867437" w:rsidRPr="00C83D8D" w:rsidRDefault="00D979BC"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867437" w:rsidRPr="00C62CDB" w14:paraId="52690061"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8B194A"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4.3d</w:t>
            </w:r>
          </w:p>
          <w:p w14:paraId="006632D8" w14:textId="015611B7" w:rsidR="00867437" w:rsidRPr="00C83D8D" w:rsidRDefault="00867437" w:rsidP="00867437">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Contamination monitoring of objects (ropes, nets, lobster pots).</w:t>
            </w:r>
          </w:p>
        </w:tc>
        <w:tc>
          <w:tcPr>
            <w:tcW w:w="3544" w:type="dxa"/>
            <w:tcBorders>
              <w:top w:val="single" w:sz="4" w:space="0" w:color="auto"/>
              <w:left w:val="single" w:sz="4" w:space="0" w:color="auto"/>
              <w:bottom w:val="single" w:sz="4" w:space="0" w:color="auto"/>
              <w:right w:val="single" w:sz="4" w:space="0" w:color="auto"/>
            </w:tcBorders>
          </w:tcPr>
          <w:p w14:paraId="5DF2472F" w14:textId="77777777" w:rsidR="00867437" w:rsidRPr="00361EBE" w:rsidRDefault="00867437" w:rsidP="00BD6130">
            <w:pPr>
              <w:pStyle w:val="ListParagraph"/>
              <w:numPr>
                <w:ilvl w:val="0"/>
                <w:numId w:val="20"/>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total representative person dose and dose as a performance measure</w:t>
            </w:r>
          </w:p>
          <w:p w14:paraId="6BB9497F" w14:textId="32A1CEA3" w:rsidR="00867437" w:rsidRPr="00C83D8D" w:rsidRDefault="00867437" w:rsidP="00BD6130">
            <w:pPr>
              <w:pStyle w:val="ListParagraph"/>
              <w:numPr>
                <w:ilvl w:val="0"/>
                <w:numId w:val="20"/>
              </w:numPr>
              <w:spacing w:before="120" w:after="120" w:line="240" w:lineRule="auto"/>
              <w:ind w:left="425" w:right="114" w:hanging="283"/>
              <w:contextualSpacing w:val="0"/>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Provide public and stakeholder reassurance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4810C20" w14:textId="77777777" w:rsidR="00867437" w:rsidRPr="00C83D8D" w:rsidRDefault="00867437"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instrument to take spot measurements (e.g. Berthold 122).</w:t>
            </w:r>
          </w:p>
          <w:p w14:paraId="65BAD0FC" w14:textId="77777777" w:rsidR="00867437" w:rsidRPr="00C83D8D" w:rsidRDefault="00867437"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Instrument should meet defined performance criteria, to include:</w:t>
            </w:r>
          </w:p>
          <w:p w14:paraId="4AF03793" w14:textId="77777777" w:rsidR="00867437" w:rsidRPr="00C83D8D" w:rsidRDefault="00867437" w:rsidP="00F92A44">
            <w:pPr>
              <w:pStyle w:val="ListParagraph"/>
              <w:numPr>
                <w:ilvl w:val="0"/>
                <w:numId w:val="48"/>
              </w:numPr>
              <w:spacing w:before="120" w:after="120" w:line="240" w:lineRule="auto"/>
              <w:ind w:left="623" w:right="252"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Detection efficiency / sensitivity capability.</w:t>
            </w:r>
          </w:p>
          <w:p w14:paraId="7C90EF0C" w14:textId="77777777" w:rsidR="00867437" w:rsidRPr="00C83D8D" w:rsidRDefault="00867437" w:rsidP="00F92A44">
            <w:pPr>
              <w:pStyle w:val="ListParagraph"/>
              <w:numPr>
                <w:ilvl w:val="0"/>
                <w:numId w:val="48"/>
              </w:numPr>
              <w:spacing w:before="120" w:after="120" w:line="240" w:lineRule="auto"/>
              <w:ind w:left="623" w:right="252"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Precision.</w:t>
            </w:r>
          </w:p>
          <w:p w14:paraId="5F2F87BC" w14:textId="77777777" w:rsidR="00867437" w:rsidRPr="00C83D8D" w:rsidRDefault="00867437" w:rsidP="003A3A16">
            <w:pPr>
              <w:pStyle w:val="ListParagraph"/>
              <w:numPr>
                <w:ilvl w:val="0"/>
                <w:numId w:val="19"/>
              </w:numPr>
              <w:spacing w:before="120" w:after="120" w:line="240" w:lineRule="auto"/>
              <w:ind w:left="340" w:right="252"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Energy response that matches the quantity of interest.</w:t>
            </w:r>
          </w:p>
          <w:p w14:paraId="3D77122F" w14:textId="77777777" w:rsidR="00867437" w:rsidRPr="00C83D8D" w:rsidRDefault="00867437" w:rsidP="003A3A16">
            <w:pPr>
              <w:pStyle w:val="ListParagraph"/>
              <w:numPr>
                <w:ilvl w:val="0"/>
                <w:numId w:val="19"/>
              </w:numPr>
              <w:spacing w:before="120" w:after="120" w:line="240" w:lineRule="auto"/>
              <w:ind w:left="340" w:right="252"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Appropriate calibration factor developed.</w:t>
            </w:r>
          </w:p>
          <w:p w14:paraId="1C017B94" w14:textId="77777777" w:rsidR="00867437" w:rsidRPr="00C83D8D" w:rsidRDefault="00867437"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calibrated regularly (e.g. annually).</w:t>
            </w:r>
          </w:p>
          <w:p w14:paraId="7FEEA2D2" w14:textId="77777777" w:rsidR="00867437" w:rsidRPr="00C83D8D" w:rsidRDefault="00867437"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instrument is functioning before and after monitoring survey period (or weekly).</w:t>
            </w:r>
          </w:p>
          <w:p w14:paraId="3E457132" w14:textId="00E94C20" w:rsidR="00867437" w:rsidRPr="00C83D8D" w:rsidRDefault="00867437" w:rsidP="003A3A16">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μGyh</w:t>
            </w:r>
            <w:r w:rsidRPr="00A6247C">
              <w:rPr>
                <w:rFonts w:ascii="Arial" w:eastAsia="Times New Roman" w:hAnsi="Arial" w:cs="Arial"/>
                <w:sz w:val="22"/>
                <w:szCs w:val="22"/>
                <w:vertAlign w:val="superscript"/>
                <w:lang w:eastAsia="en-GB"/>
              </w:rPr>
              <w:t>-</w:t>
            </w:r>
            <w:r w:rsidRPr="00C83D8D">
              <w:rPr>
                <w:rFonts w:ascii="Arial" w:eastAsia="Times New Roman" w:hAnsi="Arial" w:cs="Arial"/>
                <w:sz w:val="22"/>
                <w:szCs w:val="22"/>
                <w:vertAlign w:val="superscript"/>
                <w:lang w:eastAsia="en-GB"/>
              </w:rPr>
              <w:t>1</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1A2897" w14:textId="77777777" w:rsidR="00867437" w:rsidRPr="00C83D8D" w:rsidRDefault="00867437" w:rsidP="003A3A16">
            <w:pPr>
              <w:pStyle w:val="ListParagraph"/>
              <w:numPr>
                <w:ilvl w:val="0"/>
                <w:numId w:val="19"/>
              </w:numPr>
              <w:spacing w:before="120" w:after="120" w:line="240" w:lineRule="auto"/>
              <w:ind w:left="294" w:right="215"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Take measurement at just above the material being monitored, ensuring that window membrane is not punctured.</w:t>
            </w:r>
          </w:p>
          <w:p w14:paraId="3393EED7" w14:textId="77777777" w:rsidR="00867437" w:rsidRPr="00C83D8D" w:rsidRDefault="00867437" w:rsidP="003A3A16">
            <w:pPr>
              <w:pStyle w:val="ListParagraph"/>
              <w:numPr>
                <w:ilvl w:val="0"/>
                <w:numId w:val="19"/>
              </w:numPr>
              <w:spacing w:before="120" w:after="120" w:line="240" w:lineRule="auto"/>
              <w:ind w:left="294" w:right="215"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For ropes and nets, monitor in the manner used by fishermen.</w:t>
            </w:r>
          </w:p>
          <w:p w14:paraId="4D3E861C" w14:textId="3503FF3A" w:rsidR="00867437" w:rsidRPr="00C83D8D" w:rsidRDefault="00867437" w:rsidP="003A3A16">
            <w:pPr>
              <w:pStyle w:val="ListParagraph"/>
              <w:numPr>
                <w:ilvl w:val="0"/>
                <w:numId w:val="19"/>
              </w:numPr>
              <w:spacing w:before="120" w:after="120" w:line="240" w:lineRule="auto"/>
              <w:ind w:left="294" w:right="215"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Take appropriate number of readings across the surface, to be representative of the item being monitored, with shield on (</w:t>
            </w:r>
            <w:r w:rsidR="00012002" w:rsidRPr="00C83D8D">
              <w:rPr>
                <w:rFonts w:ascii="Symbol" w:eastAsia="Symbol" w:hAnsi="Symbol"/>
                <w:color w:val="000000"/>
                <w:sz w:val="22"/>
                <w:szCs w:val="22"/>
              </w:rPr>
              <w:t>g</w:t>
            </w:r>
            <w:r w:rsidRPr="00C83D8D">
              <w:rPr>
                <w:rFonts w:ascii="Arial" w:eastAsia="Times New Roman" w:hAnsi="Arial" w:cs="Arial"/>
                <w:sz w:val="22"/>
                <w:szCs w:val="22"/>
                <w:lang w:eastAsia="en-GB"/>
              </w:rPr>
              <w:t xml:space="preserve"> only) and without shield (β and </w:t>
            </w:r>
            <w:r w:rsidR="00012002" w:rsidRPr="00C83D8D">
              <w:rPr>
                <w:rFonts w:ascii="Symbol" w:eastAsia="Symbol" w:hAnsi="Symbol"/>
                <w:color w:val="000000"/>
                <w:sz w:val="22"/>
                <w:szCs w:val="22"/>
              </w:rPr>
              <w:t>g</w:t>
            </w:r>
            <w:r w:rsidRPr="00C83D8D">
              <w:rPr>
                <w:rFonts w:ascii="Arial" w:eastAsia="Times New Roman" w:hAnsi="Arial" w:cs="Arial"/>
                <w:sz w:val="22"/>
                <w:szCs w:val="22"/>
                <w:lang w:eastAsia="en-GB"/>
              </w:rPr>
              <w:t>).</w:t>
            </w:r>
          </w:p>
          <w:p w14:paraId="09146741" w14:textId="72ABB3C0" w:rsidR="00867437" w:rsidRPr="00C83D8D" w:rsidRDefault="00867437" w:rsidP="003A3A16">
            <w:pPr>
              <w:pStyle w:val="ListParagraph"/>
              <w:numPr>
                <w:ilvl w:val="0"/>
                <w:numId w:val="19"/>
              </w:numPr>
              <w:spacing w:before="120" w:after="120" w:line="240" w:lineRule="auto"/>
              <w:ind w:left="294"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Take reading over sufficient </w:t>
            </w:r>
            <w:proofErr w:type="gramStart"/>
            <w:r w:rsidRPr="00C83D8D">
              <w:rPr>
                <w:rFonts w:ascii="Arial" w:eastAsia="Times New Roman" w:hAnsi="Arial" w:cs="Arial"/>
                <w:sz w:val="22"/>
                <w:szCs w:val="22"/>
                <w:lang w:eastAsia="en-GB"/>
              </w:rPr>
              <w:t>time period</w:t>
            </w:r>
            <w:proofErr w:type="gramEnd"/>
            <w:r w:rsidRPr="00C83D8D">
              <w:rPr>
                <w:rFonts w:ascii="Arial" w:eastAsia="Times New Roman" w:hAnsi="Arial" w:cs="Arial"/>
                <w:sz w:val="22"/>
                <w:szCs w:val="22"/>
                <w:lang w:eastAsia="en-GB"/>
              </w:rPr>
              <w:t xml:space="preserve"> to achieve defined dose rate measurement limit (using integrating function of instrument).</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C9E527" w14:textId="580F70A6" w:rsidR="00867437" w:rsidRPr="00C83D8D" w:rsidRDefault="00D979BC"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867437" w:rsidRPr="00C62CDB" w14:paraId="69FCEC8D"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E7ED5B"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4.4</w:t>
            </w:r>
          </w:p>
          <w:p w14:paraId="14DD398A" w14:textId="77777777" w:rsidR="00867437" w:rsidRPr="00C83D8D" w:rsidRDefault="00867437" w:rsidP="00867437">
            <w:pPr>
              <w:spacing w:before="120" w:after="120" w:line="240" w:lineRule="auto"/>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High/Medium Volume Air Sampling (HVAS/MVAS) </w:t>
            </w:r>
          </w:p>
          <w:p w14:paraId="2A314527" w14:textId="77777777" w:rsidR="00BD106F" w:rsidRPr="00C83D8D" w:rsidRDefault="00BD106F" w:rsidP="00867437">
            <w:pPr>
              <w:spacing w:before="120" w:after="120" w:line="240" w:lineRule="auto"/>
              <w:rPr>
                <w:rFonts w:ascii="Arial" w:eastAsia="Times New Roman" w:hAnsi="Arial" w:cs="Arial"/>
                <w:b/>
                <w:sz w:val="22"/>
                <w:szCs w:val="22"/>
                <w:lang w:eastAsia="en-GB"/>
              </w:rPr>
            </w:pPr>
          </w:p>
          <w:p w14:paraId="2DC5305F" w14:textId="77777777" w:rsidR="00BD106F" w:rsidRPr="00C83D8D" w:rsidRDefault="00BD106F" w:rsidP="00867437">
            <w:pPr>
              <w:spacing w:before="120" w:after="120" w:line="240" w:lineRule="auto"/>
              <w:rPr>
                <w:rFonts w:ascii="Arial" w:eastAsia="Times New Roman" w:hAnsi="Arial" w:cs="Arial"/>
                <w:b/>
                <w:sz w:val="22"/>
                <w:szCs w:val="22"/>
                <w:lang w:eastAsia="en-GB"/>
              </w:rPr>
            </w:pPr>
          </w:p>
          <w:p w14:paraId="41427030" w14:textId="37BADADC" w:rsidR="00BD106F" w:rsidRPr="00361EBE" w:rsidRDefault="00BD106F" w:rsidP="00F93FB7">
            <w:pPr>
              <w:pStyle w:val="BodyText1"/>
              <w:tabs>
                <w:tab w:val="left" w:pos="5906"/>
              </w:tabs>
              <w:spacing w:after="0" w:line="276" w:lineRule="auto"/>
              <w:rPr>
                <w:rFonts w:eastAsia="Times New Roman"/>
                <w:b/>
                <w:sz w:val="22"/>
                <w:szCs w:val="22"/>
              </w:rPr>
            </w:pPr>
            <w:r w:rsidRPr="00C83D8D">
              <w:rPr>
                <w:rFonts w:ascii="Arial" w:eastAsia="Times New Roman" w:hAnsi="Arial" w:cs="Arial"/>
                <w:sz w:val="22"/>
                <w:szCs w:val="22"/>
                <w:lang w:eastAsia="en-GB"/>
              </w:rPr>
              <w:t>See also Table 5 for more information on ambient air monitoring for radioactivity.</w:t>
            </w:r>
          </w:p>
        </w:tc>
        <w:tc>
          <w:tcPr>
            <w:tcW w:w="3544" w:type="dxa"/>
            <w:tcBorders>
              <w:top w:val="single" w:sz="4" w:space="0" w:color="auto"/>
              <w:left w:val="single" w:sz="4" w:space="0" w:color="auto"/>
              <w:bottom w:val="single" w:sz="4" w:space="0" w:color="auto"/>
              <w:right w:val="single" w:sz="4" w:space="0" w:color="auto"/>
            </w:tcBorders>
          </w:tcPr>
          <w:p w14:paraId="6A2C028A"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total representative person dose and dose as a performance measure</w:t>
            </w:r>
          </w:p>
          <w:p w14:paraId="356A4904"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Provide public and stakeholder reassurance</w:t>
            </w:r>
          </w:p>
          <w:p w14:paraId="497FF2F9"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background</w:t>
            </w:r>
          </w:p>
          <w:p w14:paraId="4C99101A"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long term trends</w:t>
            </w:r>
          </w:p>
          <w:p w14:paraId="270B8086"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Comply with international obligations</w:t>
            </w:r>
          </w:p>
          <w:p w14:paraId="7F4E6EAA" w14:textId="77777777" w:rsidR="00867437" w:rsidRPr="00361EBE" w:rsidRDefault="00867437" w:rsidP="00BD6130">
            <w:pPr>
              <w:pStyle w:val="ListParagraph"/>
              <w:numPr>
                <w:ilvl w:val="0"/>
                <w:numId w:val="21"/>
              </w:numPr>
              <w:spacing w:before="120" w:after="120" w:line="240" w:lineRule="auto"/>
              <w:ind w:left="421" w:right="114" w:hanging="279"/>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Detect abnormal, fugitive and unauthorised releases</w:t>
            </w:r>
          </w:p>
          <w:p w14:paraId="2CD6AD0B" w14:textId="7A131060" w:rsidR="00867437" w:rsidRPr="00C83D8D" w:rsidRDefault="00867437" w:rsidP="00BD6130">
            <w:pPr>
              <w:pStyle w:val="ListParagraph"/>
              <w:numPr>
                <w:ilvl w:val="0"/>
                <w:numId w:val="21"/>
              </w:numPr>
              <w:spacing w:before="120" w:after="120" w:line="240" w:lineRule="auto"/>
              <w:ind w:left="421" w:right="114" w:hanging="279"/>
              <w:contextualSpacing w:val="0"/>
              <w:textAlignment w:val="baseline"/>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Understand</w:t>
            </w:r>
            <w:r w:rsidR="00904743"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w:t>
            </w:r>
            <w:r w:rsidR="00904743"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C95815" w14:textId="77777777"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secure site and power supply</w:t>
            </w:r>
          </w:p>
          <w:p w14:paraId="7344ECAD" w14:textId="77777777"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noise is minimised</w:t>
            </w:r>
          </w:p>
          <w:p w14:paraId="36389AE4" w14:textId="77777777"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HVAS/MVAS needs to collect total particulate (i.e. not specific size range) – This is cautious for the objectives.</w:t>
            </w:r>
          </w:p>
          <w:p w14:paraId="349AE1FD" w14:textId="77777777"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Air flow to be measured with defined uncertainty (best practice instrument maintain flowrate automatically) – calibration will be required.</w:t>
            </w:r>
          </w:p>
          <w:p w14:paraId="34DC737D" w14:textId="0BE94AD0"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Filters should trap &gt;95% of particle size &gt;0.3 mm AMAD [Ref </w:t>
            </w:r>
            <w:r w:rsidR="00AB372A">
              <w:rPr>
                <w:rFonts w:ascii="Arial" w:eastAsia="Times New Roman" w:hAnsi="Arial" w:cs="Arial"/>
                <w:sz w:val="22"/>
                <w:szCs w:val="22"/>
                <w:lang w:eastAsia="en-GB"/>
              </w:rPr>
              <w:t>6</w:t>
            </w:r>
            <w:r w:rsidRPr="00C83D8D">
              <w:rPr>
                <w:rFonts w:ascii="Arial" w:eastAsia="Times New Roman" w:hAnsi="Arial" w:cs="Arial"/>
                <w:sz w:val="22"/>
                <w:szCs w:val="22"/>
                <w:lang w:eastAsia="en-GB"/>
              </w:rPr>
              <w:t>].</w:t>
            </w:r>
          </w:p>
          <w:p w14:paraId="08474E51" w14:textId="77777777"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Mass of particulate collected to be measured (e.g. filters weighed before and after collection).</w:t>
            </w:r>
          </w:p>
          <w:p w14:paraId="42B93D09" w14:textId="32942CFA" w:rsidR="00867437" w:rsidRPr="00C83D8D" w:rsidRDefault="00867437" w:rsidP="00BD6130">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Bq m</w:t>
            </w:r>
            <w:r w:rsidRPr="00C83D8D">
              <w:rPr>
                <w:rFonts w:ascii="Arial" w:eastAsia="Times New Roman" w:hAnsi="Arial" w:cs="Arial"/>
                <w:sz w:val="22"/>
                <w:szCs w:val="22"/>
                <w:vertAlign w:val="superscript"/>
                <w:lang w:eastAsia="en-GB"/>
              </w:rPr>
              <w:t>-3</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98E4B75" w14:textId="77777777" w:rsidR="00867437" w:rsidRPr="00C83D8D" w:rsidRDefault="00867437" w:rsidP="003A3A16">
            <w:pPr>
              <w:pStyle w:val="ListParagraph"/>
              <w:numPr>
                <w:ilvl w:val="0"/>
                <w:numId w:val="19"/>
              </w:numPr>
              <w:spacing w:before="120" w:after="120" w:line="240" w:lineRule="auto"/>
              <w:ind w:left="294"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Cross-contamination to be avoided (e.g. sealed in polythene bags, take blank filters to field).</w:t>
            </w:r>
          </w:p>
          <w:p w14:paraId="62F1C322" w14:textId="77777777" w:rsidR="00867437" w:rsidRPr="00C83D8D" w:rsidRDefault="00867437" w:rsidP="003A3A16">
            <w:pPr>
              <w:pStyle w:val="ListParagraph"/>
              <w:numPr>
                <w:ilvl w:val="0"/>
                <w:numId w:val="19"/>
              </w:numPr>
              <w:spacing w:before="120" w:after="120" w:line="240" w:lineRule="auto"/>
              <w:ind w:left="294"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filters can be identified (e.g. uniquely label filters).</w:t>
            </w:r>
          </w:p>
          <w:p w14:paraId="57676B65" w14:textId="6FD7E476" w:rsidR="00867437" w:rsidRPr="00C83D8D" w:rsidRDefault="00867437" w:rsidP="003A3A16">
            <w:pPr>
              <w:pStyle w:val="ListParagraph"/>
              <w:numPr>
                <w:ilvl w:val="0"/>
                <w:numId w:val="19"/>
              </w:numPr>
              <w:spacing w:before="120" w:after="120" w:line="240" w:lineRule="auto"/>
              <w:ind w:left="294" w:right="215"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Sample for a period to ensure that defined detection limits can be achieved and avoid filter blinding (2 weeks is typical).</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8FD576" w14:textId="1A2F930D" w:rsidR="00867437" w:rsidRPr="00C83D8D" w:rsidRDefault="00521644"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867437" w:rsidRPr="00C62CDB" w14:paraId="44CCD281"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88E85E" w14:textId="77777777"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4.5</w:t>
            </w:r>
          </w:p>
          <w:p w14:paraId="37A45CE4" w14:textId="0D474661" w:rsidR="00867437" w:rsidRPr="00C83D8D" w:rsidRDefault="00867437" w:rsidP="00867437">
            <w:pPr>
              <w:spacing w:before="120" w:after="120" w:line="240" w:lineRule="auto"/>
              <w:rPr>
                <w:rFonts w:ascii="Arial" w:eastAsia="Times New Roman" w:hAnsi="Arial" w:cs="Arial"/>
                <w:b/>
                <w:sz w:val="22"/>
                <w:szCs w:val="22"/>
                <w:lang w:eastAsia="en-GB"/>
              </w:rPr>
            </w:pPr>
            <w:r w:rsidRPr="00C83D8D">
              <w:rPr>
                <w:rFonts w:ascii="Arial" w:eastAsia="Times New Roman" w:hAnsi="Arial" w:cs="Arial"/>
                <w:sz w:val="22"/>
                <w:szCs w:val="22"/>
                <w:lang w:eastAsia="en-GB"/>
              </w:rPr>
              <w:t>Passive Shades</w:t>
            </w:r>
          </w:p>
        </w:tc>
        <w:tc>
          <w:tcPr>
            <w:tcW w:w="3544" w:type="dxa"/>
            <w:tcBorders>
              <w:top w:val="single" w:sz="4" w:space="0" w:color="auto"/>
              <w:left w:val="single" w:sz="4" w:space="0" w:color="auto"/>
              <w:bottom w:val="single" w:sz="4" w:space="0" w:color="auto"/>
              <w:right w:val="single" w:sz="4" w:space="0" w:color="auto"/>
            </w:tcBorders>
          </w:tcPr>
          <w:p w14:paraId="02639DC1" w14:textId="77777777" w:rsidR="00867437" w:rsidRPr="00361EBE" w:rsidRDefault="00867437" w:rsidP="00904743">
            <w:pPr>
              <w:pStyle w:val="ListParagraph"/>
              <w:numPr>
                <w:ilvl w:val="0"/>
                <w:numId w:val="22"/>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Provide public and stakeholder reassurance</w:t>
            </w:r>
          </w:p>
          <w:p w14:paraId="42A7B687" w14:textId="77777777" w:rsidR="00867437" w:rsidRPr="00361EBE" w:rsidRDefault="00867437" w:rsidP="00904743">
            <w:pPr>
              <w:pStyle w:val="ListParagraph"/>
              <w:numPr>
                <w:ilvl w:val="0"/>
                <w:numId w:val="22"/>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long term trends</w:t>
            </w:r>
          </w:p>
          <w:p w14:paraId="3712227A" w14:textId="77777777" w:rsidR="00867437" w:rsidRPr="00361EBE" w:rsidRDefault="00867437" w:rsidP="00904743">
            <w:pPr>
              <w:pStyle w:val="ListParagraph"/>
              <w:numPr>
                <w:ilvl w:val="0"/>
                <w:numId w:val="22"/>
              </w:numPr>
              <w:spacing w:before="24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Detect abnormal, fugitive and unauthorised releases.</w:t>
            </w:r>
          </w:p>
          <w:p w14:paraId="378C75FD" w14:textId="7942FEA2" w:rsidR="00867437" w:rsidRPr="00C83D8D" w:rsidRDefault="00867437" w:rsidP="00904743">
            <w:pPr>
              <w:pStyle w:val="ListParagraph"/>
              <w:numPr>
                <w:ilvl w:val="0"/>
                <w:numId w:val="22"/>
              </w:numPr>
              <w:spacing w:before="120" w:after="120" w:line="240" w:lineRule="auto"/>
              <w:ind w:left="425" w:right="114" w:hanging="283"/>
              <w:contextualSpacing w:val="0"/>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Understand</w:t>
            </w:r>
            <w:r w:rsidR="00521644"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w:t>
            </w:r>
            <w:r w:rsidR="00521644"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833C90" w14:textId="77777777" w:rsidR="00867437" w:rsidRPr="00C83D8D" w:rsidRDefault="00867437" w:rsidP="00904743">
            <w:pPr>
              <w:pStyle w:val="ListParagraph"/>
              <w:numPr>
                <w:ilvl w:val="0"/>
                <w:numId w:val="19"/>
              </w:numPr>
              <w:spacing w:before="120" w:after="120" w:line="240" w:lineRule="auto"/>
              <w:ind w:left="345" w:hanging="34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total particulate on suitable shade material.</w:t>
            </w:r>
          </w:p>
          <w:p w14:paraId="2297389D" w14:textId="15B72A0B" w:rsidR="00867437" w:rsidRPr="00C83D8D" w:rsidRDefault="00867437" w:rsidP="00904743">
            <w:pPr>
              <w:pStyle w:val="ListParagraph"/>
              <w:numPr>
                <w:ilvl w:val="0"/>
                <w:numId w:val="19"/>
              </w:numPr>
              <w:spacing w:before="120" w:after="120" w:line="240" w:lineRule="auto"/>
              <w:ind w:left="345" w:hanging="34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Results reported as Bq/shade.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D4B7A5" w14:textId="77777777" w:rsidR="00867437" w:rsidRPr="00C83D8D" w:rsidRDefault="00867437" w:rsidP="003A3A16">
            <w:pPr>
              <w:pStyle w:val="ListParagraph"/>
              <w:numPr>
                <w:ilvl w:val="0"/>
                <w:numId w:val="19"/>
              </w:numPr>
              <w:spacing w:before="120" w:after="120" w:line="240" w:lineRule="auto"/>
              <w:ind w:left="294" w:right="215"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Cross-contamination to be avoided (e.g. sealed in polythene bags, take blank shades to field).</w:t>
            </w:r>
          </w:p>
          <w:p w14:paraId="31961201" w14:textId="77777777" w:rsidR="00867437" w:rsidRPr="00C83D8D" w:rsidRDefault="00867437" w:rsidP="003A3A16">
            <w:pPr>
              <w:pStyle w:val="ListParagraph"/>
              <w:numPr>
                <w:ilvl w:val="0"/>
                <w:numId w:val="19"/>
              </w:numPr>
              <w:spacing w:before="240" w:after="120" w:line="240" w:lineRule="auto"/>
              <w:ind w:left="294" w:right="215"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shades can be identified (e.g. uniquely label shades).</w:t>
            </w:r>
          </w:p>
          <w:p w14:paraId="1E63A060" w14:textId="653D7AC4" w:rsidR="00867437" w:rsidRPr="00C83D8D" w:rsidRDefault="00867437"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Sample for a period to ensure that defined detection limits can be achieved, but short enough to allow for detection of abnormal events.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0C4555" w14:textId="5B241DD8" w:rsidR="00867437" w:rsidRPr="00C83D8D" w:rsidRDefault="00C3147B" w:rsidP="00867437">
            <w:pPr>
              <w:spacing w:before="120" w:after="120" w:line="240" w:lineRule="auto"/>
              <w:rPr>
                <w:rFonts w:ascii="Arial" w:eastAsia="Times New Roman" w:hAnsi="Arial" w:cs="Arial"/>
                <w:sz w:val="22"/>
                <w:szCs w:val="22"/>
                <w:lang w:eastAsia="en-GB"/>
              </w:rPr>
            </w:pPr>
            <w:r>
              <w:rPr>
                <w:rFonts w:ascii="Arial" w:eastAsia="Times New Roman" w:hAnsi="Arial" w:cs="Arial"/>
                <w:sz w:val="22"/>
                <w:szCs w:val="22"/>
                <w:lang w:eastAsia="en-GB"/>
              </w:rPr>
              <w:t>-</w:t>
            </w:r>
          </w:p>
        </w:tc>
      </w:tr>
      <w:tr w:rsidR="00BD106F" w:rsidRPr="00C62CDB" w14:paraId="563FCA2C"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762AA8" w14:textId="77777777" w:rsidR="00BD106F" w:rsidRPr="00C83D8D" w:rsidRDefault="00BD106F" w:rsidP="00BD106F">
            <w:pPr>
              <w:spacing w:before="120" w:after="120" w:line="240" w:lineRule="auto"/>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4.6</w:t>
            </w:r>
          </w:p>
          <w:p w14:paraId="2AC531E4" w14:textId="524F687D" w:rsidR="00BD106F" w:rsidRPr="00C83D8D" w:rsidRDefault="00BD106F" w:rsidP="00BD106F">
            <w:pPr>
              <w:spacing w:before="120" w:after="120" w:line="240" w:lineRule="auto"/>
              <w:rPr>
                <w:rFonts w:ascii="Arial" w:eastAsia="Times New Roman" w:hAnsi="Arial" w:cs="Arial"/>
                <w:b/>
                <w:sz w:val="22"/>
                <w:szCs w:val="22"/>
                <w:lang w:eastAsia="en-GB"/>
              </w:rPr>
            </w:pPr>
            <w:r w:rsidRPr="00C83D8D">
              <w:rPr>
                <w:rFonts w:ascii="Arial" w:eastAsia="Times New Roman" w:hAnsi="Arial" w:cs="Arial"/>
                <w:sz w:val="22"/>
                <w:szCs w:val="22"/>
                <w:lang w:eastAsia="en-GB"/>
              </w:rPr>
              <w:t>Total deposition (wet and dry)</w:t>
            </w:r>
          </w:p>
        </w:tc>
        <w:tc>
          <w:tcPr>
            <w:tcW w:w="3544" w:type="dxa"/>
            <w:tcBorders>
              <w:top w:val="single" w:sz="4" w:space="0" w:color="auto"/>
              <w:left w:val="single" w:sz="4" w:space="0" w:color="auto"/>
              <w:bottom w:val="single" w:sz="4" w:space="0" w:color="auto"/>
              <w:right w:val="single" w:sz="4" w:space="0" w:color="auto"/>
            </w:tcBorders>
          </w:tcPr>
          <w:p w14:paraId="4B686E1C" w14:textId="77777777" w:rsidR="00BD106F" w:rsidRPr="00361EBE"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Provide public and stakeholder reassurance.</w:t>
            </w:r>
          </w:p>
          <w:p w14:paraId="0054F4D4" w14:textId="77777777" w:rsidR="00BD106F" w:rsidRPr="00361EBE"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background</w:t>
            </w:r>
          </w:p>
          <w:p w14:paraId="56411586" w14:textId="77777777" w:rsidR="00BD106F" w:rsidRPr="00361EBE"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long term trends</w:t>
            </w:r>
          </w:p>
          <w:p w14:paraId="19E38B7A" w14:textId="77777777" w:rsidR="00BD106F" w:rsidRPr="00361EBE"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Comply with international obligations</w:t>
            </w:r>
          </w:p>
          <w:p w14:paraId="496A885C" w14:textId="77777777" w:rsidR="00BD106F" w:rsidRPr="00361EBE"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Detect abnormal, fugitive and unauthorised releases.</w:t>
            </w:r>
          </w:p>
          <w:p w14:paraId="6A17CE98" w14:textId="53D7E69B" w:rsidR="00BD106F" w:rsidRPr="00C83D8D" w:rsidRDefault="00BD106F" w:rsidP="00C3147B">
            <w:pPr>
              <w:pStyle w:val="ListParagraph"/>
              <w:numPr>
                <w:ilvl w:val="0"/>
                <w:numId w:val="23"/>
              </w:numPr>
              <w:spacing w:before="120" w:after="120" w:line="240" w:lineRule="auto"/>
              <w:ind w:left="425" w:right="114" w:hanging="283"/>
              <w:contextualSpacing w:val="0"/>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Understand</w:t>
            </w:r>
            <w:r w:rsidR="000C63BC"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w:t>
            </w:r>
            <w:r w:rsidR="000C63BC"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147142"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in a deposition collector (e.g. rain gauge).</w:t>
            </w:r>
          </w:p>
          <w:p w14:paraId="1049B64A"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Minimise absorption of radionuclides to container (e.g. pre-soak containers and use carrier solutions)</w:t>
            </w:r>
          </w:p>
          <w:p w14:paraId="76E2E908"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Minimise growth of algae (e.g. pre-soak containers and use carrier solutions)</w:t>
            </w:r>
          </w:p>
          <w:p w14:paraId="13BD136E" w14:textId="77777777" w:rsidR="00AB62AC" w:rsidRDefault="00BD106F" w:rsidP="00AB62AC">
            <w:pPr>
              <w:pStyle w:val="ListParagraph"/>
              <w:numPr>
                <w:ilvl w:val="0"/>
                <w:numId w:val="19"/>
              </w:numPr>
              <w:spacing w:before="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Results reported as </w:t>
            </w:r>
          </w:p>
          <w:p w14:paraId="2E5D8419" w14:textId="6D954D22" w:rsidR="00BD106F" w:rsidRPr="00C83D8D" w:rsidRDefault="00BD106F" w:rsidP="00AB62AC">
            <w:pPr>
              <w:pStyle w:val="ListParagraph"/>
              <w:spacing w:after="120" w:line="240" w:lineRule="auto"/>
              <w:ind w:left="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or Bqm</w:t>
            </w:r>
            <w:r w:rsidRPr="00C83D8D">
              <w:rPr>
                <w:rFonts w:ascii="Arial" w:eastAsia="Times New Roman" w:hAnsi="Arial" w:cs="Arial"/>
                <w:sz w:val="22"/>
                <w:szCs w:val="22"/>
                <w:vertAlign w:val="superscript"/>
                <w:lang w:eastAsia="en-GB"/>
              </w:rPr>
              <w:t>-2</w:t>
            </w:r>
            <w:r w:rsidRPr="00C83D8D">
              <w:rPr>
                <w:rFonts w:ascii="Arial" w:eastAsia="Times New Roman" w:hAnsi="Arial" w:cs="Arial"/>
                <w:sz w:val="22"/>
                <w:szCs w:val="22"/>
                <w:lang w:eastAsia="en-GB"/>
              </w:rPr>
              <w:t>/s.</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A6A233" w14:textId="77777777" w:rsidR="00BD106F" w:rsidRPr="00C83D8D" w:rsidRDefault="00BD106F"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Record area of collection funnel and duration of time sample collected.</w:t>
            </w:r>
          </w:p>
          <w:p w14:paraId="54A1759E" w14:textId="720D1666" w:rsidR="00BD106F" w:rsidRPr="00C83D8D" w:rsidRDefault="00BD106F" w:rsidP="003A3A16">
            <w:pPr>
              <w:pStyle w:val="ListParagraph"/>
              <w:numPr>
                <w:ilvl w:val="0"/>
                <w:numId w:val="19"/>
              </w:numPr>
              <w:spacing w:before="120" w:after="120" w:line="240" w:lineRule="auto"/>
              <w:ind w:left="294" w:right="215"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sample collection period will not cause sample container to overflow, but sufficient sample is collected to ensure detection limit can be achieved. A typical collection period is 2-4 weeks.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81E1E3" w14:textId="77777777" w:rsidR="00BD106F" w:rsidRPr="00C83D8D" w:rsidRDefault="00BD106F"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4°C).</w:t>
            </w:r>
          </w:p>
          <w:p w14:paraId="57C3B66D" w14:textId="77777777" w:rsidR="00BD106F" w:rsidRPr="00C83D8D" w:rsidRDefault="00BD106F"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Filter samples through a 0.45µm membrane and analyse filtrate and residue if the monitoring objective requires information on the partitioning between dissolved and particulate phases (e.g. particulate deposition).</w:t>
            </w:r>
          </w:p>
          <w:p w14:paraId="0A3A6245" w14:textId="77777777" w:rsidR="00BD106F" w:rsidRPr="00C83D8D" w:rsidRDefault="00BD106F"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representation sub-sample is taken for analysis (e.g. shake liquid samples).</w:t>
            </w:r>
          </w:p>
          <w:p w14:paraId="512A13A0" w14:textId="33B7DA9D" w:rsidR="00BD106F" w:rsidRPr="00C83D8D" w:rsidRDefault="00BD106F"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Bulk or concentrate samples (e.g. through ion exchange or evaporation to achieve detection limits, if required.</w:t>
            </w:r>
          </w:p>
        </w:tc>
      </w:tr>
      <w:tr w:rsidR="007310DF" w:rsidRPr="00C62CDB" w14:paraId="06AD75E5"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462E08" w14:textId="77777777" w:rsidR="007310DF" w:rsidRDefault="00FA7A62" w:rsidP="00BD106F">
            <w:pPr>
              <w:spacing w:before="120" w:after="120" w:line="240" w:lineRule="auto"/>
              <w:rPr>
                <w:rFonts w:ascii="Arial" w:eastAsia="Times New Roman" w:hAnsi="Arial" w:cs="Arial"/>
                <w:b/>
                <w:sz w:val="22"/>
                <w:szCs w:val="22"/>
                <w:lang w:eastAsia="en-GB"/>
              </w:rPr>
            </w:pPr>
            <w:r>
              <w:rPr>
                <w:rFonts w:ascii="Arial" w:eastAsia="Times New Roman" w:hAnsi="Arial" w:cs="Arial"/>
                <w:b/>
                <w:sz w:val="22"/>
                <w:szCs w:val="22"/>
                <w:lang w:eastAsia="en-GB"/>
              </w:rPr>
              <w:lastRenderedPageBreak/>
              <w:t>4.7a</w:t>
            </w:r>
          </w:p>
          <w:p w14:paraId="00246216" w14:textId="0CD83700" w:rsidR="001B4F39" w:rsidRPr="00977FDF" w:rsidRDefault="000562B7" w:rsidP="00BD106F">
            <w:pPr>
              <w:spacing w:before="120" w:after="120" w:line="240" w:lineRule="auto"/>
              <w:rPr>
                <w:rFonts w:ascii="Arial" w:eastAsia="Times New Roman" w:hAnsi="Arial" w:cs="Arial"/>
                <w:bCs/>
                <w:sz w:val="22"/>
                <w:szCs w:val="22"/>
                <w:lang w:eastAsia="en-GB"/>
              </w:rPr>
            </w:pPr>
            <w:r w:rsidRPr="00977FDF">
              <w:rPr>
                <w:rFonts w:ascii="Arial" w:eastAsia="Times New Roman" w:hAnsi="Arial" w:cs="Arial"/>
                <w:bCs/>
                <w:sz w:val="22"/>
                <w:szCs w:val="22"/>
                <w:lang w:eastAsia="en-GB"/>
              </w:rPr>
              <w:t>Water – Surface freshwater (e.g. rivers, streams, lakes)</w:t>
            </w:r>
          </w:p>
        </w:tc>
        <w:tc>
          <w:tcPr>
            <w:tcW w:w="3544" w:type="dxa"/>
            <w:tcBorders>
              <w:top w:val="single" w:sz="4" w:space="0" w:color="auto"/>
              <w:left w:val="single" w:sz="4" w:space="0" w:color="auto"/>
              <w:bottom w:val="single" w:sz="4" w:space="0" w:color="auto"/>
              <w:right w:val="single" w:sz="4" w:space="0" w:color="auto"/>
            </w:tcBorders>
          </w:tcPr>
          <w:p w14:paraId="3354D834" w14:textId="77777777" w:rsidR="007310DF" w:rsidRPr="00361EBE" w:rsidRDefault="00FA7A62"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total represen</w:t>
            </w:r>
            <w:r w:rsidR="000979B8" w:rsidRPr="00361EBE">
              <w:rPr>
                <w:rFonts w:ascii="Arial" w:eastAsia="Times New Roman" w:hAnsi="Arial" w:cs="Arial"/>
                <w:b/>
                <w:iCs/>
                <w:sz w:val="22"/>
                <w:szCs w:val="22"/>
                <w:lang w:eastAsia="en-GB"/>
              </w:rPr>
              <w:t>tative person dose and dose as a performance measure.</w:t>
            </w:r>
          </w:p>
          <w:p w14:paraId="602DFC63" w14:textId="77777777" w:rsidR="000979B8" w:rsidRPr="00361EBE" w:rsidRDefault="000979B8"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 xml:space="preserve">Assess total impact on wildlife (dose) and as </w:t>
            </w:r>
            <w:r w:rsidR="00C3283E" w:rsidRPr="00361EBE">
              <w:rPr>
                <w:rFonts w:ascii="Arial" w:eastAsia="Times New Roman" w:hAnsi="Arial" w:cs="Arial"/>
                <w:b/>
                <w:iCs/>
                <w:sz w:val="22"/>
                <w:szCs w:val="22"/>
                <w:lang w:eastAsia="en-GB"/>
              </w:rPr>
              <w:t>a performance measure.</w:t>
            </w:r>
          </w:p>
          <w:p w14:paraId="666128BA" w14:textId="77777777" w:rsidR="00C3283E" w:rsidRPr="00361EBE" w:rsidRDefault="00C3283E"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Provide public and stakeholder rea</w:t>
            </w:r>
            <w:r w:rsidR="00C83B0C" w:rsidRPr="00361EBE">
              <w:rPr>
                <w:rFonts w:ascii="Arial" w:eastAsia="Times New Roman" w:hAnsi="Arial" w:cs="Arial"/>
                <w:b/>
                <w:iCs/>
                <w:sz w:val="22"/>
                <w:szCs w:val="22"/>
                <w:lang w:eastAsia="en-GB"/>
              </w:rPr>
              <w:t>ssurance.</w:t>
            </w:r>
          </w:p>
          <w:p w14:paraId="7D30CE0E" w14:textId="77777777" w:rsidR="00C83B0C" w:rsidRPr="00361EBE" w:rsidRDefault="00C83B0C"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background.</w:t>
            </w:r>
          </w:p>
          <w:p w14:paraId="2592C070" w14:textId="77777777" w:rsidR="00C83B0C" w:rsidRPr="00361EBE" w:rsidRDefault="00C83B0C"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long term trends.</w:t>
            </w:r>
          </w:p>
          <w:p w14:paraId="312DF04C" w14:textId="77777777" w:rsidR="00C83B0C" w:rsidRPr="00361EBE" w:rsidRDefault="00C83B0C"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Comply with international obligations.</w:t>
            </w:r>
          </w:p>
          <w:p w14:paraId="7D38282D" w14:textId="77777777" w:rsidR="00C83B0C" w:rsidRPr="00361EBE" w:rsidRDefault="00C83B0C" w:rsidP="00C3147B">
            <w:pPr>
              <w:pStyle w:val="ListParagraph"/>
              <w:numPr>
                <w:ilvl w:val="0"/>
                <w:numId w:val="23"/>
              </w:numPr>
              <w:spacing w:before="120" w:after="120" w:line="240" w:lineRule="auto"/>
              <w:ind w:left="425" w:right="114" w:hanging="283"/>
              <w:contextualSpacing w:val="0"/>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Detect abnormal</w:t>
            </w:r>
            <w:r w:rsidR="00B602AA" w:rsidRPr="00361EBE">
              <w:rPr>
                <w:rFonts w:ascii="Arial" w:eastAsia="Times New Roman" w:hAnsi="Arial" w:cs="Arial"/>
                <w:b/>
                <w:iCs/>
                <w:sz w:val="22"/>
                <w:szCs w:val="22"/>
                <w:lang w:eastAsia="en-GB"/>
              </w:rPr>
              <w:t>, fugitive and unauthorised releases.</w:t>
            </w:r>
          </w:p>
          <w:p w14:paraId="0ED3907B" w14:textId="6368C5E8" w:rsidR="00B602AA" w:rsidRPr="00C83D8D" w:rsidRDefault="00B602AA" w:rsidP="00C3147B">
            <w:pPr>
              <w:pStyle w:val="ListParagraph"/>
              <w:numPr>
                <w:ilvl w:val="0"/>
                <w:numId w:val="23"/>
              </w:numPr>
              <w:spacing w:before="120" w:after="120" w:line="240" w:lineRule="auto"/>
              <w:ind w:left="425" w:right="114" w:hanging="283"/>
              <w:contextualSpacing w:val="0"/>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Understand / monitor</w:t>
            </w:r>
            <w:r w:rsidR="003169CC" w:rsidRPr="00361EBE">
              <w:rPr>
                <w:rFonts w:ascii="Arial" w:eastAsia="Times New Roman" w:hAnsi="Arial" w:cs="Arial"/>
                <w:b/>
                <w:iCs/>
                <w:sz w:val="22"/>
                <w:szCs w:val="22"/>
                <w:lang w:eastAsia="en-GB"/>
              </w:rPr>
              <w:t xml:space="preserve">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C3CD14" w14:textId="77777777" w:rsidR="007310DF" w:rsidRDefault="00977FD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Determine appropriate sample container dependent upon radionuclide(s) to be sampled.</w:t>
            </w:r>
          </w:p>
          <w:p w14:paraId="655A71C9" w14:textId="4F988DF4" w:rsidR="00977FDF" w:rsidRPr="00C83D8D" w:rsidRDefault="00977FD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Report results as </w:t>
            </w:r>
            <w:r w:rsidRPr="00C83D8D">
              <w:rPr>
                <w:rFonts w:ascii="Arial" w:eastAsia="Times New Roman" w:hAnsi="Arial" w:cs="Arial"/>
                <w:sz w:val="22"/>
                <w:szCs w:val="22"/>
                <w:lang w:eastAsia="en-GB"/>
              </w:rPr>
              <w:t>Bq l</w:t>
            </w:r>
            <w:r w:rsidRPr="00C83D8D">
              <w:rPr>
                <w:rFonts w:ascii="Arial" w:eastAsia="Times New Roman" w:hAnsi="Arial" w:cs="Arial"/>
                <w:sz w:val="22"/>
                <w:szCs w:val="22"/>
                <w:vertAlign w:val="superscript"/>
                <w:lang w:eastAsia="en-GB"/>
              </w:rPr>
              <w:t>-1</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76D2FF" w14:textId="77777777" w:rsidR="007310DF" w:rsidRDefault="00977FDF"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Pr>
                <w:rFonts w:ascii="Arial" w:eastAsia="Times New Roman" w:hAnsi="Arial" w:cs="Arial"/>
                <w:sz w:val="22"/>
                <w:szCs w:val="22"/>
                <w:lang w:eastAsia="en-GB"/>
              </w:rPr>
              <w:t>Rince collection</w:t>
            </w:r>
            <w:r w:rsidR="00027327">
              <w:rPr>
                <w:rFonts w:ascii="Arial" w:eastAsia="Times New Roman" w:hAnsi="Arial" w:cs="Arial"/>
                <w:sz w:val="22"/>
                <w:szCs w:val="22"/>
                <w:lang w:eastAsia="en-GB"/>
              </w:rPr>
              <w:t xml:space="preserve"> apparatus and container with sample</w:t>
            </w:r>
            <w:r w:rsidR="001B2D28">
              <w:rPr>
                <w:rFonts w:ascii="Arial" w:eastAsia="Times New Roman" w:hAnsi="Arial" w:cs="Arial"/>
                <w:sz w:val="22"/>
                <w:szCs w:val="22"/>
                <w:lang w:eastAsia="en-GB"/>
              </w:rPr>
              <w:t>.</w:t>
            </w:r>
          </w:p>
          <w:p w14:paraId="141E3DF3" w14:textId="77777777" w:rsidR="001B2D28" w:rsidRDefault="001B2D28"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Pr>
                <w:rFonts w:ascii="Arial" w:eastAsia="Times New Roman" w:hAnsi="Arial" w:cs="Arial"/>
                <w:sz w:val="22"/>
                <w:szCs w:val="22"/>
                <w:lang w:eastAsia="en-GB"/>
              </w:rPr>
              <w:t>Collect representative sample.</w:t>
            </w:r>
          </w:p>
          <w:p w14:paraId="59CC0F94" w14:textId="7D81EC16" w:rsidR="001B2D28" w:rsidRPr="00C83D8D" w:rsidRDefault="001B2D28"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Pr>
                <w:rFonts w:ascii="Arial" w:eastAsia="Times New Roman" w:hAnsi="Arial" w:cs="Arial"/>
                <w:sz w:val="22"/>
                <w:szCs w:val="22"/>
                <w:lang w:eastAsia="en-GB"/>
              </w:rPr>
              <w:t>Store the sample to prevent dete</w:t>
            </w:r>
            <w:r w:rsidR="00F90F2C">
              <w:rPr>
                <w:rFonts w:ascii="Arial" w:eastAsia="Times New Roman" w:hAnsi="Arial" w:cs="Arial"/>
                <w:sz w:val="22"/>
                <w:szCs w:val="22"/>
                <w:lang w:eastAsia="en-GB"/>
              </w:rPr>
              <w:t>rioration in transit to the lab (e.g. cool, dark conditions</w:t>
            </w:r>
            <w:r w:rsidR="00FA053D">
              <w:rPr>
                <w:rFonts w:ascii="Arial" w:eastAsia="Times New Roman" w:hAnsi="Arial" w:cs="Arial"/>
                <w:sz w:val="22"/>
                <w:szCs w:val="22"/>
                <w:lang w:eastAsia="en-GB"/>
              </w:rPr>
              <w:t>,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F1C55FC" w14:textId="77777777" w:rsidR="007310DF" w:rsidRDefault="00FA053D"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Pr>
                <w:rFonts w:ascii="Arial" w:eastAsia="Times New Roman" w:hAnsi="Arial" w:cs="Arial"/>
                <w:sz w:val="22"/>
                <w:szCs w:val="22"/>
                <w:lang w:eastAsia="en-GB"/>
              </w:rPr>
              <w:t>Store samples at laboratory to min</w:t>
            </w:r>
            <w:r w:rsidR="007D382C">
              <w:rPr>
                <w:rFonts w:ascii="Arial" w:eastAsia="Times New Roman" w:hAnsi="Arial" w:cs="Arial"/>
                <w:sz w:val="22"/>
                <w:szCs w:val="22"/>
                <w:lang w:eastAsia="en-GB"/>
              </w:rPr>
              <w:t xml:space="preserve">imise growth </w:t>
            </w:r>
            <w:r w:rsidR="00A37549">
              <w:rPr>
                <w:rFonts w:ascii="Arial" w:eastAsia="Times New Roman" w:hAnsi="Arial" w:cs="Arial"/>
                <w:sz w:val="22"/>
                <w:szCs w:val="22"/>
                <w:lang w:eastAsia="en-GB"/>
              </w:rPr>
              <w:t>of algae and avoid degradation</w:t>
            </w:r>
            <w:r w:rsidR="00863E33">
              <w:rPr>
                <w:rFonts w:ascii="Arial" w:eastAsia="Times New Roman" w:hAnsi="Arial" w:cs="Arial"/>
                <w:sz w:val="22"/>
                <w:szCs w:val="22"/>
                <w:lang w:eastAsia="en-GB"/>
              </w:rPr>
              <w:t xml:space="preserve"> of sample (e.g. chill at about 4°</w:t>
            </w:r>
            <w:r w:rsidR="00E45779">
              <w:rPr>
                <w:rFonts w:ascii="Arial" w:eastAsia="Times New Roman" w:hAnsi="Arial" w:cs="Arial"/>
                <w:sz w:val="22"/>
                <w:szCs w:val="22"/>
                <w:lang w:eastAsia="en-GB"/>
              </w:rPr>
              <w:t>C in the dark.</w:t>
            </w:r>
          </w:p>
          <w:p w14:paraId="669EBE66" w14:textId="77777777" w:rsidR="00E45779" w:rsidRDefault="00E45779"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Pr>
                <w:rFonts w:ascii="Arial" w:eastAsia="Times New Roman" w:hAnsi="Arial" w:cs="Arial"/>
                <w:sz w:val="22"/>
                <w:szCs w:val="22"/>
                <w:lang w:eastAsia="en-GB"/>
              </w:rPr>
              <w:t>Filter samples through a 0.45µm</w:t>
            </w:r>
            <w:r w:rsidR="00BB7660">
              <w:rPr>
                <w:rFonts w:ascii="Arial" w:eastAsia="Times New Roman" w:hAnsi="Arial" w:cs="Arial"/>
                <w:sz w:val="22"/>
                <w:szCs w:val="22"/>
                <w:lang w:eastAsia="en-GB"/>
              </w:rPr>
              <w:t xml:space="preserve"> membrane and analyse filtrate and res</w:t>
            </w:r>
            <w:r w:rsidR="00365619">
              <w:rPr>
                <w:rFonts w:ascii="Arial" w:eastAsia="Times New Roman" w:hAnsi="Arial" w:cs="Arial"/>
                <w:sz w:val="22"/>
                <w:szCs w:val="22"/>
                <w:lang w:eastAsia="en-GB"/>
              </w:rPr>
              <w:t xml:space="preserve">idue if the monitoring objective requires information on the partitioning between dissolved </w:t>
            </w:r>
            <w:r w:rsidR="00FC07AE">
              <w:rPr>
                <w:rFonts w:ascii="Arial" w:eastAsia="Times New Roman" w:hAnsi="Arial" w:cs="Arial"/>
                <w:sz w:val="22"/>
                <w:szCs w:val="22"/>
                <w:lang w:eastAsia="en-GB"/>
              </w:rPr>
              <w:t>and particulate phases.</w:t>
            </w:r>
          </w:p>
          <w:p w14:paraId="7D264E6A" w14:textId="77777777" w:rsidR="00FC07AE" w:rsidRDefault="00FC07AE"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Pr>
                <w:rFonts w:ascii="Arial" w:eastAsia="Times New Roman" w:hAnsi="Arial" w:cs="Arial"/>
                <w:sz w:val="22"/>
                <w:szCs w:val="22"/>
                <w:lang w:eastAsia="en-GB"/>
              </w:rPr>
              <w:t>Ensure representative sub-sample</w:t>
            </w:r>
            <w:r w:rsidR="00C71B13">
              <w:rPr>
                <w:rFonts w:ascii="Arial" w:eastAsia="Times New Roman" w:hAnsi="Arial" w:cs="Arial"/>
                <w:sz w:val="22"/>
                <w:szCs w:val="22"/>
                <w:lang w:eastAsia="en-GB"/>
              </w:rPr>
              <w:t xml:space="preserve"> is taken for analysis (e.g. shake water sample).</w:t>
            </w:r>
          </w:p>
          <w:p w14:paraId="38B26164" w14:textId="77777777" w:rsidR="00C71B13" w:rsidRDefault="00C71B13"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Pr>
                <w:rFonts w:ascii="Arial" w:eastAsia="Times New Roman" w:hAnsi="Arial" w:cs="Arial"/>
                <w:sz w:val="22"/>
                <w:szCs w:val="22"/>
                <w:lang w:eastAsia="en-GB"/>
              </w:rPr>
              <w:t>Conc</w:t>
            </w:r>
            <w:r w:rsidR="00267AA8">
              <w:rPr>
                <w:rFonts w:ascii="Arial" w:eastAsia="Times New Roman" w:hAnsi="Arial" w:cs="Arial"/>
                <w:sz w:val="22"/>
                <w:szCs w:val="22"/>
                <w:lang w:eastAsia="en-GB"/>
              </w:rPr>
              <w:t>entrate sample if needed (e.g. through ion exchange or evaporation).</w:t>
            </w:r>
          </w:p>
          <w:p w14:paraId="047E91D6" w14:textId="252ABDE6" w:rsidR="00267AA8" w:rsidRPr="00C83D8D" w:rsidRDefault="00267AA8" w:rsidP="003A3A16">
            <w:pPr>
              <w:pStyle w:val="ListParagraph"/>
              <w:numPr>
                <w:ilvl w:val="0"/>
                <w:numId w:val="19"/>
              </w:numPr>
              <w:spacing w:before="120" w:after="120" w:line="240" w:lineRule="auto"/>
              <w:ind w:left="257" w:hanging="257"/>
              <w:contextualSpacing w:val="0"/>
              <w:rPr>
                <w:rFonts w:ascii="Arial" w:eastAsia="Times New Roman" w:hAnsi="Arial" w:cs="Arial"/>
                <w:sz w:val="22"/>
                <w:szCs w:val="22"/>
                <w:lang w:eastAsia="en-GB"/>
              </w:rPr>
            </w:pPr>
            <w:r>
              <w:rPr>
                <w:rFonts w:ascii="Arial" w:eastAsia="Times New Roman" w:hAnsi="Arial" w:cs="Arial"/>
                <w:sz w:val="22"/>
                <w:szCs w:val="22"/>
                <w:lang w:eastAsia="en-GB"/>
              </w:rPr>
              <w:t xml:space="preserve">Preserve </w:t>
            </w:r>
            <w:r w:rsidR="00D02C36">
              <w:rPr>
                <w:rFonts w:ascii="Arial" w:eastAsia="Times New Roman" w:hAnsi="Arial" w:cs="Arial"/>
                <w:sz w:val="22"/>
                <w:szCs w:val="22"/>
                <w:lang w:eastAsia="en-GB"/>
              </w:rPr>
              <w:t>with nitric acid for long storage (analysis dependent).</w:t>
            </w:r>
          </w:p>
        </w:tc>
      </w:tr>
      <w:tr w:rsidR="00BD106F" w:rsidRPr="00C62CDB" w14:paraId="32D0854D"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138909" w14:textId="77777777" w:rsidR="00BD106F" w:rsidRPr="00C83D8D" w:rsidRDefault="00BD106F" w:rsidP="00BD106F">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4.7b</w:t>
            </w:r>
          </w:p>
          <w:p w14:paraId="7885B825" w14:textId="737D1DCB" w:rsidR="00BD106F" w:rsidRPr="00C83D8D" w:rsidRDefault="00BD106F" w:rsidP="00BD106F">
            <w:pPr>
              <w:spacing w:before="120" w:after="120" w:line="240" w:lineRule="auto"/>
              <w:rPr>
                <w:rFonts w:ascii="Arial" w:eastAsia="Times New Roman" w:hAnsi="Arial" w:cs="Arial"/>
                <w:b/>
                <w:sz w:val="22"/>
                <w:szCs w:val="22"/>
                <w:lang w:eastAsia="en-GB"/>
              </w:rPr>
            </w:pPr>
            <w:r w:rsidRPr="00C83D8D">
              <w:rPr>
                <w:rFonts w:ascii="Arial" w:eastAsia="Times New Roman" w:hAnsi="Arial" w:cs="Arial"/>
                <w:sz w:val="22"/>
                <w:szCs w:val="22"/>
                <w:lang w:eastAsia="en-GB"/>
              </w:rPr>
              <w:t>Water -Drinking water (tap water)</w:t>
            </w:r>
          </w:p>
        </w:tc>
        <w:tc>
          <w:tcPr>
            <w:tcW w:w="3544" w:type="dxa"/>
            <w:tcBorders>
              <w:top w:val="single" w:sz="4" w:space="0" w:color="auto"/>
              <w:left w:val="single" w:sz="4" w:space="0" w:color="auto"/>
              <w:bottom w:val="single" w:sz="4" w:space="0" w:color="auto"/>
              <w:right w:val="single" w:sz="4" w:space="0" w:color="auto"/>
            </w:tcBorders>
          </w:tcPr>
          <w:p w14:paraId="21ECFACC" w14:textId="77777777" w:rsidR="00BD106F" w:rsidRPr="00361EBE" w:rsidRDefault="00BD106F" w:rsidP="000C63BC">
            <w:pPr>
              <w:pStyle w:val="ListParagraph"/>
              <w:numPr>
                <w:ilvl w:val="0"/>
                <w:numId w:val="24"/>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Assess total representative person dose and dose as a performance measure</w:t>
            </w:r>
          </w:p>
          <w:p w14:paraId="1B5E15F0" w14:textId="77777777" w:rsidR="00BD106F" w:rsidRPr="00361EBE" w:rsidRDefault="00BD106F" w:rsidP="000C63BC">
            <w:pPr>
              <w:pStyle w:val="ListParagraph"/>
              <w:numPr>
                <w:ilvl w:val="0"/>
                <w:numId w:val="24"/>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Provide public and stakeholder reassurance</w:t>
            </w:r>
          </w:p>
          <w:p w14:paraId="037C6A03" w14:textId="77777777" w:rsidR="00BD106F" w:rsidRPr="00361EBE" w:rsidRDefault="00BD106F" w:rsidP="000C63BC">
            <w:pPr>
              <w:pStyle w:val="ListParagraph"/>
              <w:numPr>
                <w:ilvl w:val="0"/>
                <w:numId w:val="24"/>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 xml:space="preserve">Assess background </w:t>
            </w:r>
            <w:r w:rsidRPr="00361EBE">
              <w:rPr>
                <w:rFonts w:ascii="Arial" w:eastAsia="Times New Roman" w:hAnsi="Arial" w:cs="Arial"/>
                <w:b/>
                <w:iCs/>
                <w:sz w:val="22"/>
                <w:szCs w:val="22"/>
                <w:lang w:eastAsia="en-GB"/>
              </w:rPr>
              <w:br/>
              <w:t>Assess long term trends</w:t>
            </w:r>
          </w:p>
          <w:p w14:paraId="56FBB60D" w14:textId="77777777" w:rsidR="00BD106F" w:rsidRPr="00361EBE" w:rsidRDefault="00BD106F" w:rsidP="000C63BC">
            <w:pPr>
              <w:pStyle w:val="ListParagraph"/>
              <w:numPr>
                <w:ilvl w:val="0"/>
                <w:numId w:val="24"/>
              </w:numPr>
              <w:spacing w:before="120" w:after="120" w:line="240" w:lineRule="auto"/>
              <w:ind w:left="425" w:right="114" w:hanging="283"/>
              <w:contextualSpacing w:val="0"/>
              <w:textAlignment w:val="baseline"/>
              <w:rPr>
                <w:rFonts w:ascii="Arial" w:eastAsia="Times New Roman" w:hAnsi="Arial" w:cs="Arial"/>
                <w:b/>
                <w:iCs/>
                <w:sz w:val="22"/>
                <w:szCs w:val="22"/>
                <w:lang w:eastAsia="en-GB"/>
              </w:rPr>
            </w:pPr>
            <w:r w:rsidRPr="00361EBE">
              <w:rPr>
                <w:rFonts w:ascii="Arial" w:eastAsia="Times New Roman" w:hAnsi="Arial" w:cs="Arial"/>
                <w:b/>
                <w:iCs/>
                <w:sz w:val="22"/>
                <w:szCs w:val="22"/>
                <w:lang w:eastAsia="en-GB"/>
              </w:rPr>
              <w:t>Comply with international obligations</w:t>
            </w:r>
          </w:p>
          <w:p w14:paraId="3CF6636B" w14:textId="3DB225A9" w:rsidR="00BD106F" w:rsidRPr="00C83D8D" w:rsidRDefault="00BD106F" w:rsidP="000C63BC">
            <w:pPr>
              <w:pStyle w:val="ListParagraph"/>
              <w:numPr>
                <w:ilvl w:val="0"/>
                <w:numId w:val="24"/>
              </w:numPr>
              <w:spacing w:before="120" w:after="120" w:line="240" w:lineRule="auto"/>
              <w:ind w:left="425" w:right="114" w:hanging="283"/>
              <w:contextualSpacing w:val="0"/>
              <w:rPr>
                <w:rFonts w:ascii="Arial" w:eastAsia="Times New Roman" w:hAnsi="Arial" w:cs="Arial"/>
                <w:b/>
                <w:i/>
                <w:sz w:val="22"/>
                <w:szCs w:val="22"/>
                <w:lang w:eastAsia="en-GB"/>
              </w:rPr>
            </w:pPr>
            <w:r w:rsidRPr="00361EBE">
              <w:rPr>
                <w:rFonts w:ascii="Arial" w:eastAsia="Times New Roman" w:hAnsi="Arial" w:cs="Arial"/>
                <w:b/>
                <w:iCs/>
                <w:sz w:val="22"/>
                <w:szCs w:val="22"/>
                <w:lang w:eastAsia="en-GB"/>
              </w:rPr>
              <w:t>Understand</w:t>
            </w:r>
            <w:r w:rsidR="00D02C36"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w:t>
            </w:r>
            <w:r w:rsidR="00D02C36" w:rsidRPr="00361EBE">
              <w:rPr>
                <w:rFonts w:ascii="Arial" w:eastAsia="Times New Roman" w:hAnsi="Arial" w:cs="Arial"/>
                <w:b/>
                <w:iCs/>
                <w:sz w:val="22"/>
                <w:szCs w:val="22"/>
                <w:lang w:eastAsia="en-GB"/>
              </w:rPr>
              <w:t xml:space="preserve"> </w:t>
            </w:r>
            <w:r w:rsidRPr="00361EBE">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90680B"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Determine appropriate sample container dependent upon radionuclide(s) to be sampled.</w:t>
            </w:r>
          </w:p>
          <w:p w14:paraId="31F432EE"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Decide upon whether you want mains tap water or the water from within the household pipework.</w:t>
            </w:r>
          </w:p>
          <w:p w14:paraId="0052B280"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site location of sample.</w:t>
            </w:r>
          </w:p>
          <w:p w14:paraId="7F968A66" w14:textId="3BC18332"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Follow radon specific protocol if measuring for radon [Ref 1</w:t>
            </w:r>
            <w:r w:rsidR="003B44CA">
              <w:rPr>
                <w:rFonts w:ascii="Arial" w:eastAsia="Times New Roman" w:hAnsi="Arial" w:cs="Arial"/>
                <w:sz w:val="22"/>
                <w:szCs w:val="22"/>
                <w:lang w:eastAsia="en-GB"/>
              </w:rPr>
              <w:t>1</w:t>
            </w:r>
            <w:r w:rsidRPr="00C83D8D">
              <w:rPr>
                <w:rFonts w:ascii="Arial" w:eastAsia="Times New Roman" w:hAnsi="Arial" w:cs="Arial"/>
                <w:sz w:val="22"/>
                <w:szCs w:val="22"/>
                <w:lang w:eastAsia="en-GB"/>
              </w:rPr>
              <w:t>].</w:t>
            </w:r>
          </w:p>
          <w:p w14:paraId="5350E300" w14:textId="4D486A35"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E1F64EB" w14:textId="77777777" w:rsidR="00BD106F" w:rsidRPr="00C83D8D" w:rsidRDefault="00BD106F" w:rsidP="003A3A16">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Rinse collection apparatus and container with sample.</w:t>
            </w:r>
          </w:p>
          <w:p w14:paraId="456F7A44" w14:textId="77777777" w:rsidR="00BD106F" w:rsidRPr="00C83D8D" w:rsidRDefault="00BD106F" w:rsidP="003A3A16">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Take representative sample bearing in mind the need to allow tap to run for adequate time interval depending upon sample type requirement (household or mains water).</w:t>
            </w:r>
          </w:p>
          <w:p w14:paraId="60B255F2" w14:textId="77777777" w:rsidR="00BD106F" w:rsidRPr="00C83D8D" w:rsidRDefault="00BD106F" w:rsidP="003A3A16">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water sample directly into the container.</w:t>
            </w:r>
          </w:p>
          <w:p w14:paraId="34981D8D" w14:textId="77777777" w:rsidR="00BD106F" w:rsidRPr="00C83D8D" w:rsidRDefault="00BD106F" w:rsidP="003A3A16">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Minimise radionuclide adsorption to container walls by adding a carrier or preservative to water as appropriate (dependent upon the radionuclide).</w:t>
            </w:r>
          </w:p>
          <w:p w14:paraId="61215CC0" w14:textId="4AB26EA2" w:rsidR="00BD106F" w:rsidRPr="00C83D8D" w:rsidRDefault="00BD106F" w:rsidP="003A3A16">
            <w:pPr>
              <w:pStyle w:val="ListParagraph"/>
              <w:numPr>
                <w:ilvl w:val="0"/>
                <w:numId w:val="19"/>
              </w:numPr>
              <w:spacing w:before="120" w:after="120" w:line="240" w:lineRule="auto"/>
              <w:ind w:left="294" w:hanging="29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4B1079" w14:textId="77777777" w:rsidR="00BD106F" w:rsidRPr="00C83D8D" w:rsidRDefault="00BD106F" w:rsidP="003A3A16">
            <w:pPr>
              <w:pStyle w:val="ListParagraph"/>
              <w:numPr>
                <w:ilvl w:val="0"/>
                <w:numId w:val="19"/>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Minimise growth of algae and avoid degradation of sample (e.g. by keeping sample cool and in the dark during storage).</w:t>
            </w:r>
          </w:p>
          <w:p w14:paraId="6CC3C0B4" w14:textId="77777777" w:rsidR="00BD106F" w:rsidRPr="00C83D8D" w:rsidRDefault="00BD106F" w:rsidP="003A3A16">
            <w:pPr>
              <w:pStyle w:val="ListParagraph"/>
              <w:numPr>
                <w:ilvl w:val="0"/>
                <w:numId w:val="19"/>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Do not filter sample.</w:t>
            </w:r>
          </w:p>
          <w:p w14:paraId="57F02537" w14:textId="2CC4B5EC" w:rsidR="00BD106F" w:rsidRPr="00C83D8D" w:rsidRDefault="00BD106F" w:rsidP="003A3A16">
            <w:pPr>
              <w:pStyle w:val="ListParagraph"/>
              <w:numPr>
                <w:ilvl w:val="0"/>
                <w:numId w:val="19"/>
              </w:numPr>
              <w:spacing w:before="120" w:after="120" w:line="240" w:lineRule="auto"/>
              <w:ind w:left="255" w:hanging="25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Concentrate sample if needed (e.g. through ion exchange or evaporation).</w:t>
            </w:r>
          </w:p>
        </w:tc>
      </w:tr>
      <w:tr w:rsidR="00BD106F" w:rsidRPr="00C62CDB" w14:paraId="4855AFC9"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992D9A" w14:textId="77777777" w:rsidR="00BD106F" w:rsidRPr="00C83D8D" w:rsidRDefault="00BD106F" w:rsidP="003A3A16">
            <w:pPr>
              <w:spacing w:before="290" w:line="206" w:lineRule="exact"/>
              <w:ind w:left="72" w:hanging="72"/>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4.7c</w:t>
            </w:r>
          </w:p>
          <w:p w14:paraId="77B76431" w14:textId="1B776056" w:rsidR="00BD106F" w:rsidRPr="00C83D8D" w:rsidRDefault="00BD106F" w:rsidP="00BD106F">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Water - Drinking water (wells or groundwater - assumed to be local consumers direct from groundwater via borehole or spring)</w:t>
            </w:r>
          </w:p>
        </w:tc>
        <w:tc>
          <w:tcPr>
            <w:tcW w:w="3544" w:type="dxa"/>
            <w:tcBorders>
              <w:top w:val="single" w:sz="4" w:space="0" w:color="auto"/>
              <w:left w:val="single" w:sz="4" w:space="0" w:color="auto"/>
              <w:bottom w:val="single" w:sz="4" w:space="0" w:color="auto"/>
              <w:right w:val="single" w:sz="4" w:space="0" w:color="auto"/>
            </w:tcBorders>
          </w:tcPr>
          <w:p w14:paraId="4DB79297" w14:textId="77777777" w:rsidR="00BD106F" w:rsidRPr="00551D06" w:rsidRDefault="00BD106F" w:rsidP="00B432AF">
            <w:pPr>
              <w:pStyle w:val="ListParagraph"/>
              <w:numPr>
                <w:ilvl w:val="0"/>
                <w:numId w:val="25"/>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167F9269" w14:textId="77777777" w:rsidR="00BD106F" w:rsidRPr="00551D06" w:rsidRDefault="00BD106F" w:rsidP="00B432AF">
            <w:pPr>
              <w:pStyle w:val="ListParagraph"/>
              <w:numPr>
                <w:ilvl w:val="0"/>
                <w:numId w:val="25"/>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37207AAC" w14:textId="77777777" w:rsidR="00BD106F" w:rsidRPr="00551D06" w:rsidRDefault="00BD106F" w:rsidP="00B432AF">
            <w:pPr>
              <w:pStyle w:val="ListParagraph"/>
              <w:numPr>
                <w:ilvl w:val="0"/>
                <w:numId w:val="25"/>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 Assess long term trends</w:t>
            </w:r>
          </w:p>
          <w:p w14:paraId="518BAE40" w14:textId="52B2DE7A" w:rsidR="00BD106F" w:rsidRPr="00C83D8D" w:rsidRDefault="00BD106F" w:rsidP="00B432AF">
            <w:pPr>
              <w:pStyle w:val="ListParagraph"/>
              <w:numPr>
                <w:ilvl w:val="0"/>
                <w:numId w:val="25"/>
              </w:numPr>
              <w:spacing w:before="120" w:after="120" w:line="240" w:lineRule="auto"/>
              <w:ind w:left="425" w:right="113" w:hanging="283"/>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B432AF"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B432AF"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99382E" w14:textId="2DE0ED9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Detailed guidance on collection of groundwater samples is provided in References 1–5.</w:t>
            </w:r>
          </w:p>
          <w:p w14:paraId="290D369F"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Determine appropriate sample container dependent upon radionuclide(s) to be sampled.</w:t>
            </w:r>
          </w:p>
          <w:p w14:paraId="7AF5399D"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If used, confirm borehole is suitable for sampling and representative of the water consumed.</w:t>
            </w:r>
          </w:p>
          <w:p w14:paraId="2CB043A8" w14:textId="77777777"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site location of sample.</w:t>
            </w:r>
          </w:p>
          <w:p w14:paraId="0120552F" w14:textId="7BA390FB"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Follow radon specific protocol if measuring for radon [Ref 1</w:t>
            </w:r>
            <w:r w:rsidR="003B44CA">
              <w:rPr>
                <w:rFonts w:ascii="Arial" w:eastAsia="Times New Roman" w:hAnsi="Arial" w:cs="Arial"/>
                <w:sz w:val="22"/>
                <w:szCs w:val="22"/>
                <w:lang w:eastAsia="en-GB"/>
              </w:rPr>
              <w:t>1</w:t>
            </w:r>
            <w:r w:rsidRPr="00C83D8D">
              <w:rPr>
                <w:rFonts w:ascii="Arial" w:eastAsia="Times New Roman" w:hAnsi="Arial" w:cs="Arial"/>
                <w:sz w:val="22"/>
                <w:szCs w:val="22"/>
                <w:lang w:eastAsia="en-GB"/>
              </w:rPr>
              <w:t>].</w:t>
            </w:r>
          </w:p>
          <w:p w14:paraId="76A8B03A" w14:textId="507094AF" w:rsidR="00BD106F" w:rsidRPr="00C83D8D" w:rsidRDefault="00BD106F" w:rsidP="003A3A16">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04E8A7"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Identify geochemical strata (water origin).</w:t>
            </w:r>
          </w:p>
          <w:p w14:paraId="795DFCE5"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collection apparatus (e.g. bailer or pump) – use pump only if content &lt; 5% solid. Suction pumps are only recommended for depths of &lt;8m. A submersible pump is required for deeper boreholes.</w:t>
            </w:r>
          </w:p>
          <w:p w14:paraId="25BBE02B"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Purge borehole (e.g. 3 borehole volumes or purge until water characterisation parameters such as pH, temperature, and dissolved oxygen stabilise)</w:t>
            </w:r>
          </w:p>
          <w:p w14:paraId="33939894"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Rinse collection apparatus and container with sample.</w:t>
            </w:r>
          </w:p>
          <w:p w14:paraId="40514021"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representative sample.</w:t>
            </w:r>
          </w:p>
          <w:p w14:paraId="08160E14" w14:textId="77777777"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Minimise radionuclide adsorption to container walls by adding a carrier or preservative to water as </w:t>
            </w:r>
            <w:r w:rsidRPr="00C83D8D">
              <w:rPr>
                <w:rFonts w:ascii="Arial" w:eastAsia="Times New Roman" w:hAnsi="Arial" w:cs="Arial"/>
                <w:sz w:val="22"/>
                <w:szCs w:val="22"/>
                <w:lang w:eastAsia="en-GB"/>
              </w:rPr>
              <w:lastRenderedPageBreak/>
              <w:t>appropriate (dependent upon the radionuclide).</w:t>
            </w:r>
          </w:p>
          <w:p w14:paraId="407D9F40" w14:textId="5126D1CF" w:rsidR="00BD106F" w:rsidRPr="00C83D8D" w:rsidRDefault="00BD106F" w:rsidP="003A3A16">
            <w:pPr>
              <w:pStyle w:val="ListParagraph"/>
              <w:numPr>
                <w:ilvl w:val="0"/>
                <w:numId w:val="19"/>
              </w:numPr>
              <w:spacing w:before="120" w:after="120" w:line="240" w:lineRule="auto"/>
              <w:ind w:left="437" w:hanging="43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94BC30C" w14:textId="77777777" w:rsidR="00BD106F" w:rsidRPr="00C83D8D" w:rsidRDefault="00BD106F" w:rsidP="003A3A16">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Keep sample cool (away from heat sources) and in the dark during storage.</w:t>
            </w:r>
          </w:p>
          <w:p w14:paraId="4A867CD3" w14:textId="77777777" w:rsidR="00BD106F" w:rsidRPr="00C83D8D" w:rsidRDefault="00BD106F" w:rsidP="003A3A16">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Do not filter sample.</w:t>
            </w:r>
          </w:p>
          <w:p w14:paraId="2E532F98" w14:textId="246F7FD9" w:rsidR="00BD106F" w:rsidRPr="00C83D8D" w:rsidRDefault="00BD106F" w:rsidP="003A3A16">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Concentrate sample if needed (e.g. through ion exchange or evaporation).</w:t>
            </w:r>
          </w:p>
        </w:tc>
      </w:tr>
      <w:tr w:rsidR="00BD106F" w:rsidRPr="00C62CDB" w14:paraId="4B61C6AC"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A3489E4" w14:textId="77777777" w:rsidR="00370575" w:rsidRDefault="00BD106F" w:rsidP="00370575">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4.8</w:t>
            </w:r>
            <w:r w:rsidR="00370575">
              <w:rPr>
                <w:rFonts w:ascii="Arial" w:eastAsia="Times New Roman" w:hAnsi="Arial" w:cs="Arial"/>
                <w:b/>
                <w:sz w:val="22"/>
                <w:szCs w:val="22"/>
                <w:lang w:eastAsia="en-GB"/>
              </w:rPr>
              <w:t xml:space="preserve"> </w:t>
            </w:r>
          </w:p>
          <w:p w14:paraId="72035F60" w14:textId="44F23052" w:rsidR="00BD106F" w:rsidRPr="00C83D8D" w:rsidRDefault="00BD106F" w:rsidP="00370575">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Milk and dairy products</w:t>
            </w:r>
          </w:p>
        </w:tc>
        <w:tc>
          <w:tcPr>
            <w:tcW w:w="3544" w:type="dxa"/>
            <w:tcBorders>
              <w:top w:val="single" w:sz="4" w:space="0" w:color="auto"/>
              <w:left w:val="single" w:sz="4" w:space="0" w:color="auto"/>
              <w:bottom w:val="single" w:sz="4" w:space="0" w:color="auto"/>
              <w:right w:val="single" w:sz="4" w:space="0" w:color="auto"/>
            </w:tcBorders>
          </w:tcPr>
          <w:p w14:paraId="5CA01CD3" w14:textId="77777777" w:rsidR="00BD106F" w:rsidRPr="00551D06" w:rsidRDefault="00BD106F" w:rsidP="00370575">
            <w:pPr>
              <w:pStyle w:val="ListParagraph"/>
              <w:numPr>
                <w:ilvl w:val="0"/>
                <w:numId w:val="26"/>
              </w:numPr>
              <w:spacing w:before="120" w:after="120" w:line="240" w:lineRule="auto"/>
              <w:ind w:left="420" w:right="113" w:hanging="278"/>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057EC218" w14:textId="77777777" w:rsidR="00BD106F" w:rsidRPr="00551D06" w:rsidRDefault="00BD106F" w:rsidP="00370575">
            <w:pPr>
              <w:pStyle w:val="ListParagraph"/>
              <w:numPr>
                <w:ilvl w:val="0"/>
                <w:numId w:val="26"/>
              </w:numPr>
              <w:spacing w:before="120" w:after="120" w:line="240" w:lineRule="auto"/>
              <w:ind w:left="420" w:right="113" w:hanging="278"/>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7C5C1C9D" w14:textId="3EC86539" w:rsidR="00BD106F" w:rsidRPr="00551D06" w:rsidRDefault="00BD106F" w:rsidP="00173679">
            <w:pPr>
              <w:pStyle w:val="ListParagraph"/>
              <w:numPr>
                <w:ilvl w:val="0"/>
                <w:numId w:val="26"/>
              </w:numPr>
              <w:spacing w:before="120" w:after="120" w:line="240" w:lineRule="auto"/>
              <w:ind w:left="420" w:right="113" w:hanging="278"/>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w:t>
            </w:r>
            <w:r w:rsidR="003D651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Assess long term trends</w:t>
            </w:r>
          </w:p>
          <w:p w14:paraId="74C2A227" w14:textId="77777777" w:rsidR="00BD106F" w:rsidRPr="00551D06" w:rsidRDefault="00BD106F" w:rsidP="00370575">
            <w:pPr>
              <w:pStyle w:val="ListParagraph"/>
              <w:numPr>
                <w:ilvl w:val="0"/>
                <w:numId w:val="26"/>
              </w:numPr>
              <w:spacing w:before="120" w:after="120" w:line="240" w:lineRule="auto"/>
              <w:ind w:left="420" w:right="113" w:hanging="278"/>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Comply with international obligations</w:t>
            </w:r>
          </w:p>
          <w:p w14:paraId="69D39A64" w14:textId="77777777" w:rsidR="00BD106F" w:rsidRPr="00551D06" w:rsidRDefault="00BD106F" w:rsidP="00370575">
            <w:pPr>
              <w:pStyle w:val="ListParagraph"/>
              <w:numPr>
                <w:ilvl w:val="0"/>
                <w:numId w:val="26"/>
              </w:numPr>
              <w:spacing w:before="120" w:after="120" w:line="240" w:lineRule="auto"/>
              <w:ind w:left="420" w:right="113" w:hanging="278"/>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066ECF61" w14:textId="35E141F7" w:rsidR="00BD106F" w:rsidRPr="00C83D8D" w:rsidRDefault="00BD106F" w:rsidP="00370575">
            <w:pPr>
              <w:pStyle w:val="ListParagraph"/>
              <w:numPr>
                <w:ilvl w:val="0"/>
                <w:numId w:val="26"/>
              </w:numPr>
              <w:spacing w:before="120" w:after="120" w:line="240" w:lineRule="auto"/>
              <w:ind w:left="420" w:right="113" w:hanging="278"/>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3D651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3D651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9B3F52" w14:textId="77777777" w:rsidR="00BD106F" w:rsidRPr="00C83D8D" w:rsidRDefault="00BD106F" w:rsidP="003D651D">
            <w:pPr>
              <w:pStyle w:val="ListParagraph"/>
              <w:numPr>
                <w:ilvl w:val="0"/>
                <w:numId w:val="19"/>
              </w:numPr>
              <w:spacing w:before="120" w:after="120" w:line="240" w:lineRule="auto"/>
              <w:ind w:left="345"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Two methods of preparation either the analysis of the raw edible fraction (e.g. milk collected directly from the farm) or via culinary preparation (in the case of milk this might mean sampling processed butter, milk etc).</w:t>
            </w:r>
          </w:p>
          <w:p w14:paraId="64167D33" w14:textId="11D9189D" w:rsidR="00BD106F" w:rsidRPr="00C83D8D" w:rsidRDefault="00BD106F" w:rsidP="003D651D">
            <w:pPr>
              <w:pStyle w:val="ListParagraph"/>
              <w:numPr>
                <w:ilvl w:val="0"/>
                <w:numId w:val="19"/>
              </w:numPr>
              <w:spacing w:before="120" w:after="120" w:line="240" w:lineRule="auto"/>
              <w:ind w:left="345"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If results are reported as dry weight, then 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92011F" w14:textId="77777777" w:rsidR="00BD106F" w:rsidRPr="00C83D8D" w:rsidRDefault="00BD106F" w:rsidP="003A3A1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Rinse collection apparatus and container with sample (if milk).</w:t>
            </w:r>
          </w:p>
          <w:p w14:paraId="0C41E40C" w14:textId="77777777" w:rsidR="00BD106F" w:rsidRPr="00C83D8D" w:rsidRDefault="00BD106F" w:rsidP="003A3A1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sample of the source material. Consider the area over which cattle have been grazing, if taken at the farm, how many animals should be sampled, sampling from the tanker etc.</w:t>
            </w:r>
          </w:p>
          <w:p w14:paraId="56D65568" w14:textId="77777777" w:rsidR="00BD106F" w:rsidRPr="00C83D8D" w:rsidRDefault="00BD106F" w:rsidP="003A3A1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779767B2" w14:textId="77777777" w:rsidR="00BD106F" w:rsidRPr="00C83D8D" w:rsidRDefault="00BD106F" w:rsidP="003A3A1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Add carrier or preservative to milk as appropriate depending upon the radionuclide.</w:t>
            </w:r>
          </w:p>
          <w:p w14:paraId="4DCDF9E0" w14:textId="06720D9B" w:rsidR="00BD106F" w:rsidRPr="00C83D8D" w:rsidRDefault="00BD106F" w:rsidP="003A3A1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store in airtight containers,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80A330" w14:textId="77777777" w:rsidR="00BD106F" w:rsidRPr="00C83D8D" w:rsidRDefault="00BD106F" w:rsidP="003A3A16">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shake milk sample).</w:t>
            </w:r>
          </w:p>
          <w:p w14:paraId="71F7D2E0" w14:textId="420144E6" w:rsidR="00BD106F" w:rsidRPr="00C83D8D" w:rsidRDefault="00BD106F" w:rsidP="003A3A16">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Concentrate sample if needed (e.g. evaporation, ion-exchange, freeze drying).</w:t>
            </w:r>
          </w:p>
        </w:tc>
      </w:tr>
      <w:tr w:rsidR="00D56699" w:rsidRPr="00C62CDB" w14:paraId="0E31ED43"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908EB1"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4.9</w:t>
            </w:r>
          </w:p>
          <w:p w14:paraId="7AB9BD96" w14:textId="0DBF16A9"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Meat &amp; meat products including wild or game foods</w:t>
            </w:r>
          </w:p>
        </w:tc>
        <w:tc>
          <w:tcPr>
            <w:tcW w:w="3544" w:type="dxa"/>
            <w:tcBorders>
              <w:top w:val="single" w:sz="4" w:space="0" w:color="auto"/>
              <w:left w:val="single" w:sz="4" w:space="0" w:color="auto"/>
              <w:bottom w:val="single" w:sz="4" w:space="0" w:color="auto"/>
              <w:right w:val="single" w:sz="4" w:space="0" w:color="auto"/>
            </w:tcBorders>
          </w:tcPr>
          <w:p w14:paraId="76D51C9F" w14:textId="77777777" w:rsidR="00D56699" w:rsidRPr="00551D06" w:rsidRDefault="00D56699" w:rsidP="003D651D">
            <w:pPr>
              <w:pStyle w:val="ListParagraph"/>
              <w:numPr>
                <w:ilvl w:val="0"/>
                <w:numId w:val="27"/>
              </w:numPr>
              <w:spacing w:before="120" w:after="120" w:line="240" w:lineRule="auto"/>
              <w:ind w:left="421" w:right="114" w:hanging="279"/>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68B7E7AF" w14:textId="77777777" w:rsidR="00D56699" w:rsidRPr="00551D06" w:rsidRDefault="00D56699" w:rsidP="003D651D">
            <w:pPr>
              <w:pStyle w:val="ListParagraph"/>
              <w:numPr>
                <w:ilvl w:val="0"/>
                <w:numId w:val="27"/>
              </w:numPr>
              <w:spacing w:before="120" w:after="120" w:line="240" w:lineRule="auto"/>
              <w:ind w:left="421" w:right="114" w:hanging="279"/>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72402260" w14:textId="54329FAD" w:rsidR="00D56699" w:rsidRPr="00551D06" w:rsidRDefault="00D56699" w:rsidP="003D651D">
            <w:pPr>
              <w:pStyle w:val="ListParagraph"/>
              <w:numPr>
                <w:ilvl w:val="0"/>
                <w:numId w:val="27"/>
              </w:numPr>
              <w:spacing w:before="120" w:after="120" w:line="240" w:lineRule="auto"/>
              <w:ind w:left="421" w:right="114" w:hanging="279"/>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 Assess long term trends</w:t>
            </w:r>
          </w:p>
          <w:p w14:paraId="2173BC1B" w14:textId="77777777" w:rsidR="00D56699" w:rsidRPr="00551D06" w:rsidRDefault="00D56699" w:rsidP="003D651D">
            <w:pPr>
              <w:pStyle w:val="ListParagraph"/>
              <w:numPr>
                <w:ilvl w:val="0"/>
                <w:numId w:val="27"/>
              </w:numPr>
              <w:spacing w:before="120" w:after="120" w:line="240" w:lineRule="auto"/>
              <w:ind w:left="421" w:right="114" w:hanging="279"/>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Comply with international obligations</w:t>
            </w:r>
          </w:p>
          <w:p w14:paraId="70041BC4" w14:textId="77777777" w:rsidR="00D56699" w:rsidRPr="00551D06" w:rsidRDefault="00D56699" w:rsidP="003D651D">
            <w:pPr>
              <w:pStyle w:val="ListParagraph"/>
              <w:numPr>
                <w:ilvl w:val="0"/>
                <w:numId w:val="27"/>
              </w:numPr>
              <w:spacing w:before="120" w:after="120" w:line="240" w:lineRule="auto"/>
              <w:ind w:left="421" w:right="114" w:hanging="279"/>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42AB0E57" w14:textId="5610931E" w:rsidR="00D56699" w:rsidRPr="00C83D8D" w:rsidRDefault="00D56699" w:rsidP="003D651D">
            <w:pPr>
              <w:pStyle w:val="ListParagraph"/>
              <w:numPr>
                <w:ilvl w:val="0"/>
                <w:numId w:val="27"/>
              </w:numPr>
              <w:spacing w:before="120" w:after="120" w:line="240" w:lineRule="auto"/>
              <w:ind w:left="421" w:right="114" w:hanging="279"/>
              <w:contextualSpacing w:val="0"/>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393E4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393E4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2504E49" w14:textId="3C30A731" w:rsidR="00D56699" w:rsidRPr="00C83D8D" w:rsidRDefault="00D56699" w:rsidP="003D651D">
            <w:pPr>
              <w:pStyle w:val="ListParagraph"/>
              <w:numPr>
                <w:ilvl w:val="0"/>
                <w:numId w:val="19"/>
              </w:numPr>
              <w:spacing w:before="120" w:after="120" w:line="240" w:lineRule="auto"/>
              <w:ind w:left="340" w:hanging="27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for analysis (e.g. from a mature animal that would be sold commercially.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w:t>
            </w:r>
          </w:p>
          <w:p w14:paraId="3DD82860" w14:textId="77777777" w:rsidR="00D56699" w:rsidRPr="00C83D8D" w:rsidRDefault="00D56699" w:rsidP="003D651D">
            <w:pPr>
              <w:pStyle w:val="ListParagraph"/>
              <w:numPr>
                <w:ilvl w:val="0"/>
                <w:numId w:val="19"/>
              </w:numPr>
              <w:spacing w:before="120" w:after="120" w:line="240" w:lineRule="auto"/>
              <w:ind w:left="340" w:hanging="27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Approach outlined is for longer lived radionuclides that will still exist by the time the food product is available for human consumption.</w:t>
            </w:r>
          </w:p>
          <w:p w14:paraId="2891CD42" w14:textId="77777777" w:rsidR="00D56699" w:rsidRPr="00C83D8D" w:rsidRDefault="00D56699" w:rsidP="003D651D">
            <w:pPr>
              <w:pStyle w:val="ListParagraph"/>
              <w:numPr>
                <w:ilvl w:val="0"/>
                <w:numId w:val="19"/>
              </w:numPr>
              <w:spacing w:before="120" w:after="120" w:line="240" w:lineRule="auto"/>
              <w:ind w:left="340" w:hanging="27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Consider the need for local sampling versus retail sampling for national averages.</w:t>
            </w:r>
          </w:p>
          <w:p w14:paraId="3751FA58" w14:textId="7C7C2368" w:rsidR="00D56699" w:rsidRPr="00C83D8D" w:rsidRDefault="00D56699" w:rsidP="003D651D">
            <w:pPr>
              <w:pStyle w:val="ListParagraph"/>
              <w:numPr>
                <w:ilvl w:val="0"/>
                <w:numId w:val="19"/>
              </w:numPr>
              <w:spacing w:before="120" w:after="120" w:line="240" w:lineRule="auto"/>
              <w:ind w:left="340" w:hanging="279"/>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If results are reported as dry weight, then 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674318" w14:textId="77777777" w:rsidR="00D56699" w:rsidRPr="00C83D8D" w:rsidRDefault="00D56699" w:rsidP="003A3D62">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Identify sample type and determine a representative cut/part of the animal (e.g. the thigh, neck etc to ensure select the edible fraction that would be consumed).</w:t>
            </w:r>
          </w:p>
          <w:p w14:paraId="3185C25E" w14:textId="77777777" w:rsidR="00D56699" w:rsidRPr="00C83D8D" w:rsidRDefault="00D56699" w:rsidP="003A3D62">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sample noting that it may not be possible to be selective (e.g. some wild foods may be collected from road kills/natural deaths as opposed to culling).</w:t>
            </w:r>
          </w:p>
          <w:p w14:paraId="737E5109" w14:textId="77777777" w:rsidR="00D56699" w:rsidRPr="00C83D8D" w:rsidRDefault="00D56699" w:rsidP="003A3D62">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sample(s) of muscle, liver and kidney (where there is a market for offal e.g. from farmed animals) as these cover the main sites of radionuclide accumulation and are all consumed in significant quantities.</w:t>
            </w:r>
          </w:p>
          <w:p w14:paraId="4FF7ABA6" w14:textId="77777777" w:rsidR="00D56699" w:rsidRPr="00C83D8D" w:rsidRDefault="00D56699" w:rsidP="003A3D62">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5EFDDA88" w14:textId="6B80D000" w:rsidR="00D56699" w:rsidRPr="00C83D8D" w:rsidRDefault="00D56699" w:rsidP="003A3D62">
            <w:pPr>
              <w:pStyle w:val="ListParagraph"/>
              <w:numPr>
                <w:ilvl w:val="0"/>
                <w:numId w:val="19"/>
              </w:numPr>
              <w:spacing w:before="120" w:after="120" w:line="240" w:lineRule="auto"/>
              <w:ind w:left="294" w:hanging="29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Store the sample to prevent deterioration in transit to the lab (e.g. store in airtight containers).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4474BA" w14:textId="77777777" w:rsidR="00D56699" w:rsidRPr="00C83D8D" w:rsidRDefault="00D56699" w:rsidP="003A3D62">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Store samples in lab to prevent deterioration (e.g. chill at about 4</w:t>
            </w:r>
            <w:r w:rsidRPr="00375338">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233EF709" w14:textId="77777777" w:rsidR="00D56699" w:rsidRPr="00C83D8D" w:rsidRDefault="00D56699" w:rsidP="003A3D62">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Prepare samples to provide edible fraction (may require culinary preparation depending upon the objective).</w:t>
            </w:r>
          </w:p>
          <w:p w14:paraId="17CC41BC" w14:textId="555ECBFD" w:rsidR="002E7EE0" w:rsidRDefault="00D56699" w:rsidP="00173679">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2E7EE0">
              <w:rPr>
                <w:rFonts w:ascii="Arial" w:eastAsia="Times New Roman" w:hAnsi="Arial" w:cs="Arial"/>
                <w:sz w:val="22"/>
                <w:szCs w:val="22"/>
                <w:lang w:eastAsia="en-GB"/>
              </w:rPr>
              <w:t>Dry sample to constant weight (e.g. oven dry 40</w:t>
            </w:r>
            <w:r w:rsidR="008E0087">
              <w:rPr>
                <w:rFonts w:ascii="Arial" w:eastAsia="Times New Roman" w:hAnsi="Arial" w:cs="Arial"/>
                <w:sz w:val="22"/>
                <w:szCs w:val="22"/>
                <w:lang w:eastAsia="en-GB"/>
              </w:rPr>
              <w:t>-</w:t>
            </w:r>
            <w:r w:rsidRPr="002E7EE0">
              <w:rPr>
                <w:rFonts w:ascii="Arial" w:eastAsia="Times New Roman" w:hAnsi="Arial" w:cs="Arial"/>
                <w:sz w:val="22"/>
                <w:szCs w:val="22"/>
                <w:lang w:eastAsia="en-GB"/>
              </w:rPr>
              <w:t>105ºC, freeze- dry).</w:t>
            </w:r>
          </w:p>
          <w:p w14:paraId="7C123FCA" w14:textId="7E0EC5EE" w:rsidR="00D56699" w:rsidRPr="002E7EE0" w:rsidRDefault="00D56699" w:rsidP="00173679">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2E7EE0">
              <w:rPr>
                <w:rFonts w:ascii="Arial" w:eastAsia="Times New Roman" w:hAnsi="Arial" w:cs="Arial"/>
                <w:sz w:val="22"/>
                <w:szCs w:val="22"/>
                <w:lang w:eastAsia="en-GB"/>
              </w:rPr>
              <w:t>Analyse fresh if detection limits can be achieved and a representative sub-sample can be taken; or if volatile radionuclides are present).</w:t>
            </w:r>
          </w:p>
          <w:p w14:paraId="632625E3" w14:textId="77777777" w:rsidR="00D56699" w:rsidRPr="00C83D8D" w:rsidRDefault="00D56699" w:rsidP="003A3D62">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4BB58812" w14:textId="498858E5" w:rsidR="00D56699" w:rsidRPr="00C83D8D" w:rsidRDefault="00D56699" w:rsidP="003A3D62">
            <w:pPr>
              <w:pStyle w:val="ListParagraph"/>
              <w:numPr>
                <w:ilvl w:val="0"/>
                <w:numId w:val="19"/>
              </w:numPr>
              <w:spacing w:before="120" w:after="120" w:line="240" w:lineRule="auto"/>
              <w:ind w:left="257" w:hanging="283"/>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Select a representative sub-sample for analysis (e.g. by homogenising dry sample in mill or </w:t>
            </w:r>
            <w:r w:rsidRPr="00C83D8D">
              <w:rPr>
                <w:rFonts w:ascii="Arial" w:eastAsia="Times New Roman" w:hAnsi="Arial" w:cs="Arial"/>
                <w:sz w:val="22"/>
                <w:szCs w:val="22"/>
                <w:lang w:eastAsia="en-GB"/>
              </w:rPr>
              <w:lastRenderedPageBreak/>
              <w:t>blender; or mincing fresh sample. Cone and quarter if appropriate).</w:t>
            </w:r>
          </w:p>
        </w:tc>
      </w:tr>
      <w:tr w:rsidR="00D56699" w:rsidRPr="00C62CDB" w14:paraId="3F38A65E"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53452D"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4.10</w:t>
            </w:r>
          </w:p>
          <w:p w14:paraId="002BBA05" w14:textId="4491D82B"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Poultry, eggs</w:t>
            </w:r>
          </w:p>
        </w:tc>
        <w:tc>
          <w:tcPr>
            <w:tcW w:w="3544" w:type="dxa"/>
            <w:tcBorders>
              <w:top w:val="single" w:sz="4" w:space="0" w:color="auto"/>
              <w:left w:val="single" w:sz="4" w:space="0" w:color="auto"/>
              <w:bottom w:val="single" w:sz="4" w:space="0" w:color="auto"/>
              <w:right w:val="single" w:sz="4" w:space="0" w:color="auto"/>
            </w:tcBorders>
          </w:tcPr>
          <w:p w14:paraId="2A1EB72C" w14:textId="77777777" w:rsidR="00D56699" w:rsidRPr="00551D06" w:rsidRDefault="00D56699" w:rsidP="00393E4D">
            <w:pPr>
              <w:pStyle w:val="ListParagraph"/>
              <w:numPr>
                <w:ilvl w:val="0"/>
                <w:numId w:val="2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7765ECBF" w14:textId="77777777" w:rsidR="00D56699" w:rsidRPr="00551D06" w:rsidRDefault="00D56699" w:rsidP="00393E4D">
            <w:pPr>
              <w:pStyle w:val="ListParagraph"/>
              <w:numPr>
                <w:ilvl w:val="0"/>
                <w:numId w:val="2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1C384C75" w14:textId="77777777" w:rsidR="00D56699" w:rsidRPr="00551D06" w:rsidRDefault="00D56699" w:rsidP="00393E4D">
            <w:pPr>
              <w:pStyle w:val="ListParagraph"/>
              <w:numPr>
                <w:ilvl w:val="0"/>
                <w:numId w:val="2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w:t>
            </w:r>
          </w:p>
          <w:p w14:paraId="36D9DBBA" w14:textId="77777777" w:rsidR="00D56699" w:rsidRPr="00551D06" w:rsidRDefault="00D56699" w:rsidP="00393E4D">
            <w:pPr>
              <w:pStyle w:val="ListParagraph"/>
              <w:numPr>
                <w:ilvl w:val="0"/>
                <w:numId w:val="2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288BFFE6" w14:textId="0DA17D42" w:rsidR="00D56699" w:rsidRPr="00C83D8D" w:rsidRDefault="00D56699" w:rsidP="00393E4D">
            <w:pPr>
              <w:pStyle w:val="ListParagraph"/>
              <w:numPr>
                <w:ilvl w:val="0"/>
                <w:numId w:val="28"/>
              </w:numPr>
              <w:spacing w:before="120" w:after="120" w:line="240" w:lineRule="auto"/>
              <w:ind w:left="425" w:right="113" w:hanging="283"/>
              <w:contextualSpacing w:val="0"/>
              <w:textAlignment w:val="baseline"/>
              <w:rPr>
                <w:rFonts w:ascii="Arial" w:eastAsia="Times New Roman" w:hAnsi="Arial" w:cs="Arial"/>
                <w:b/>
                <w:sz w:val="22"/>
                <w:szCs w:val="22"/>
                <w:lang w:eastAsia="en-GB"/>
              </w:rPr>
            </w:pPr>
            <w:r w:rsidRPr="00551D06">
              <w:rPr>
                <w:rFonts w:ascii="Arial" w:eastAsia="Times New Roman" w:hAnsi="Arial" w:cs="Arial"/>
                <w:b/>
                <w:iCs/>
                <w:sz w:val="22"/>
                <w:szCs w:val="22"/>
                <w:lang w:eastAsia="en-GB"/>
              </w:rPr>
              <w:t>Understand</w:t>
            </w:r>
            <w:r w:rsidR="00393E4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393E4D"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591E7B" w14:textId="62D2FB5C" w:rsidR="00D56699" w:rsidRPr="00C83D8D" w:rsidRDefault="00D56699" w:rsidP="0054364D">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for analysis (e.g. from a mature bird that would be sold commercially).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w:t>
            </w:r>
          </w:p>
          <w:p w14:paraId="05F335A5" w14:textId="5301E36B" w:rsidR="00D56699" w:rsidRPr="00C83D8D" w:rsidRDefault="00D56699" w:rsidP="0054364D">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Approach outlined is for longer lived radionuclides that will still exist by the time the food product is available for human consumption.</w:t>
            </w:r>
          </w:p>
          <w:p w14:paraId="5E5DB010" w14:textId="77777777" w:rsidR="00D56699" w:rsidRPr="00C83D8D" w:rsidRDefault="00D56699" w:rsidP="0054364D">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Consider the need for local sampling versus retail sampling for national averages</w:t>
            </w:r>
          </w:p>
          <w:p w14:paraId="4B384DB3" w14:textId="77777777" w:rsidR="00D56699" w:rsidRPr="00C83D8D" w:rsidRDefault="00D56699" w:rsidP="0054364D">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If results are reported as dry weight, then 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p w14:paraId="1DE4E93C" w14:textId="77777777" w:rsidR="00D56699" w:rsidRPr="00C83D8D" w:rsidRDefault="00D56699" w:rsidP="0054364D">
            <w:pPr>
              <w:spacing w:before="120" w:after="120" w:line="240" w:lineRule="auto"/>
              <w:ind w:left="340" w:hanging="340"/>
              <w:textAlignment w:val="baseline"/>
              <w:rPr>
                <w:rFonts w:ascii="Arial" w:eastAsia="Times New Roman" w:hAnsi="Arial" w:cs="Arial"/>
                <w:sz w:val="22"/>
                <w:szCs w:val="22"/>
                <w:lang w:eastAsia="en-GB"/>
              </w:rPr>
            </w:pP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A09977B" w14:textId="77777777" w:rsidR="00D56699" w:rsidRPr="00C83D8D" w:rsidRDefault="00D56699" w:rsidP="00DE01CA">
            <w:pPr>
              <w:pStyle w:val="ListParagraph"/>
              <w:numPr>
                <w:ilvl w:val="0"/>
                <w:numId w:val="19"/>
              </w:numPr>
              <w:spacing w:before="120" w:after="120" w:line="240" w:lineRule="auto"/>
              <w:ind w:left="295" w:hanging="29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Identify sample type and determine a representative cut/part of the food stuff (e.g. the thigh or breast for the bird to ensure select the edible fraction).</w:t>
            </w:r>
          </w:p>
          <w:p w14:paraId="6D052026" w14:textId="77777777" w:rsidR="00D56699" w:rsidRPr="00C83D8D" w:rsidRDefault="00D56699" w:rsidP="00DE01CA">
            <w:pPr>
              <w:pStyle w:val="ListParagraph"/>
              <w:numPr>
                <w:ilvl w:val="0"/>
                <w:numId w:val="19"/>
              </w:numPr>
              <w:spacing w:before="120" w:after="120" w:line="240" w:lineRule="auto"/>
              <w:ind w:left="295" w:hanging="29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sample.</w:t>
            </w:r>
          </w:p>
          <w:p w14:paraId="78AF432B" w14:textId="77777777" w:rsidR="00D56699" w:rsidRPr="00C83D8D" w:rsidRDefault="00D56699" w:rsidP="00DE01CA">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71D45A04" w14:textId="76126409" w:rsidR="00D56699" w:rsidRPr="00C83D8D" w:rsidRDefault="00D56699" w:rsidP="00DE01CA">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store in airtight containers).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C72475" w14:textId="77777777" w:rsidR="00D56699" w:rsidRPr="00C83D8D" w:rsidRDefault="00D56699" w:rsidP="00B25B1C">
            <w:pPr>
              <w:pStyle w:val="ListParagraph"/>
              <w:numPr>
                <w:ilvl w:val="0"/>
                <w:numId w:val="19"/>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in lab to prevent deterioration (e.g. chill at about 4</w:t>
            </w:r>
            <w:r w:rsidRPr="00073DD2">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08CE5920" w14:textId="77777777" w:rsidR="00D56699" w:rsidRPr="00C83D8D" w:rsidRDefault="00D56699" w:rsidP="00B25B1C">
            <w:pPr>
              <w:pStyle w:val="ListParagraph"/>
              <w:numPr>
                <w:ilvl w:val="0"/>
                <w:numId w:val="19"/>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Prepare samples to provide edible fraction (may require culinary preparation depending upon the objective).</w:t>
            </w:r>
          </w:p>
          <w:p w14:paraId="6F3DD213" w14:textId="6F4071A3" w:rsidR="00D56699" w:rsidRPr="00C83D8D" w:rsidRDefault="00D56699" w:rsidP="00B25B1C">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air dry, oven dry 40</w:t>
            </w:r>
            <w:r w:rsidR="00CB300F">
              <w:rPr>
                <w:rFonts w:ascii="Arial" w:eastAsia="Times New Roman" w:hAnsi="Arial" w:cs="Arial"/>
                <w:sz w:val="22"/>
                <w:szCs w:val="22"/>
                <w:lang w:eastAsia="en-GB"/>
              </w:rPr>
              <w:t>-</w:t>
            </w:r>
            <w:r w:rsidRPr="00C83D8D">
              <w:rPr>
                <w:rFonts w:ascii="Arial" w:eastAsia="Times New Roman" w:hAnsi="Arial" w:cs="Arial"/>
                <w:sz w:val="22"/>
                <w:szCs w:val="22"/>
                <w:lang w:eastAsia="en-GB"/>
              </w:rPr>
              <w:t>105ºC, freeze-dry). Analyse fresh if detection limits can be achieved and a representative sub-sample can be taken; or if volatile radionuclides are present).</w:t>
            </w:r>
          </w:p>
          <w:p w14:paraId="31B11E9C" w14:textId="77777777" w:rsidR="00D56699" w:rsidRPr="00C83D8D" w:rsidRDefault="00D56699" w:rsidP="00B25B1C">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7A8E46A2" w14:textId="457EAE13" w:rsidR="00D56699" w:rsidRPr="00C83D8D" w:rsidRDefault="00D56699" w:rsidP="00B25B1C">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by homogenising dry sample in mill or blender; blending/</w:t>
            </w:r>
            <w:r w:rsidR="00B25B1C"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lang w:eastAsia="en-GB"/>
              </w:rPr>
              <w:lastRenderedPageBreak/>
              <w:t>whisking/</w:t>
            </w:r>
            <w:r w:rsidR="00B25B1C"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lang w:eastAsia="en-GB"/>
              </w:rPr>
              <w:t>stirring honey/</w:t>
            </w:r>
            <w:r w:rsidR="00B25B1C"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lang w:eastAsia="en-GB"/>
              </w:rPr>
              <w:t>eggs; or mincing fresh sample. Cone and quarter if appropriate).</w:t>
            </w:r>
          </w:p>
        </w:tc>
      </w:tr>
      <w:tr w:rsidR="00D56699" w:rsidRPr="00C62CDB" w14:paraId="1F2A6DCF"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C360BC"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4.11</w:t>
            </w:r>
          </w:p>
          <w:p w14:paraId="1762F187" w14:textId="77777777" w:rsidR="00D56699" w:rsidRPr="00C83D8D" w:rsidRDefault="00D56699" w:rsidP="00D56699">
            <w:pPr>
              <w:spacing w:before="120" w:after="120" w:line="240" w:lineRule="auto"/>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Fruit &amp; Vegetables including wild foods such as:</w:t>
            </w:r>
          </w:p>
          <w:p w14:paraId="49D88ABB" w14:textId="77777777" w:rsidR="00D56699" w:rsidRPr="00C83D8D" w:rsidRDefault="00D56699" w:rsidP="00D56699">
            <w:pPr>
              <w:spacing w:before="120" w:after="120" w:line="240" w:lineRule="auto"/>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Apple, Bilberry, Blackberry, Cherry, Chestnut, Chive, Cobnut/hazelnut, Crab apple, Damson, Dandelion, Elderberry, Elderflower, Garlic, Hawthorn berry, Horseradish, Mayflower, Mint, Mushroom, Nettle, Peppermint, Plum,</w:t>
            </w:r>
          </w:p>
          <w:p w14:paraId="134EF4BD" w14:textId="77777777" w:rsidR="00D56699" w:rsidRPr="00C83D8D" w:rsidRDefault="00D56699" w:rsidP="00D56699">
            <w:pPr>
              <w:spacing w:before="120" w:after="120" w:line="240" w:lineRule="auto"/>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Raspberry, Rose hip, Rowanberry, Sloe,</w:t>
            </w:r>
          </w:p>
          <w:p w14:paraId="3F82D311" w14:textId="570FB11A"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Strawberry, Watercress</w:t>
            </w:r>
          </w:p>
        </w:tc>
        <w:tc>
          <w:tcPr>
            <w:tcW w:w="3544" w:type="dxa"/>
            <w:tcBorders>
              <w:top w:val="single" w:sz="4" w:space="0" w:color="auto"/>
              <w:left w:val="single" w:sz="4" w:space="0" w:color="auto"/>
              <w:bottom w:val="single" w:sz="4" w:space="0" w:color="auto"/>
              <w:right w:val="single" w:sz="4" w:space="0" w:color="auto"/>
            </w:tcBorders>
          </w:tcPr>
          <w:p w14:paraId="100A265D" w14:textId="77777777" w:rsidR="00D56699" w:rsidRPr="00551D06" w:rsidRDefault="00D56699" w:rsidP="008F08BF">
            <w:pPr>
              <w:pStyle w:val="ListParagraph"/>
              <w:numPr>
                <w:ilvl w:val="0"/>
                <w:numId w:val="2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706E712F" w14:textId="77777777" w:rsidR="00D56699" w:rsidRPr="00551D06" w:rsidRDefault="00D56699" w:rsidP="008F08BF">
            <w:pPr>
              <w:pStyle w:val="ListParagraph"/>
              <w:numPr>
                <w:ilvl w:val="0"/>
                <w:numId w:val="2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57F90924" w14:textId="77777777" w:rsidR="00D56699" w:rsidRPr="00551D06" w:rsidRDefault="00D56699" w:rsidP="008F08BF">
            <w:pPr>
              <w:pStyle w:val="ListParagraph"/>
              <w:numPr>
                <w:ilvl w:val="0"/>
                <w:numId w:val="2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 xml:space="preserve">Assess background </w:t>
            </w:r>
            <w:r w:rsidRPr="00551D06">
              <w:rPr>
                <w:rFonts w:ascii="Arial" w:eastAsia="Times New Roman" w:hAnsi="Arial" w:cs="Arial"/>
                <w:b/>
                <w:iCs/>
                <w:sz w:val="22"/>
                <w:szCs w:val="22"/>
                <w:lang w:eastAsia="en-GB"/>
              </w:rPr>
              <w:br/>
              <w:t>Assess long term trends</w:t>
            </w:r>
          </w:p>
          <w:p w14:paraId="07E087AB" w14:textId="77777777" w:rsidR="00D56699" w:rsidRPr="00551D06" w:rsidRDefault="00D56699" w:rsidP="008F08BF">
            <w:pPr>
              <w:pStyle w:val="ListParagraph"/>
              <w:numPr>
                <w:ilvl w:val="0"/>
                <w:numId w:val="2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Comply with international obligations</w:t>
            </w:r>
          </w:p>
          <w:p w14:paraId="4BC15994" w14:textId="77777777" w:rsidR="00D56699" w:rsidRPr="00551D06" w:rsidRDefault="00D56699" w:rsidP="008F08BF">
            <w:pPr>
              <w:pStyle w:val="ListParagraph"/>
              <w:numPr>
                <w:ilvl w:val="0"/>
                <w:numId w:val="2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18E7FF61" w14:textId="55412CED" w:rsidR="00D56699" w:rsidRPr="00C83D8D" w:rsidRDefault="00D56699" w:rsidP="008F08BF">
            <w:pPr>
              <w:pStyle w:val="ListParagraph"/>
              <w:numPr>
                <w:ilvl w:val="0"/>
                <w:numId w:val="29"/>
              </w:numPr>
              <w:spacing w:before="120" w:after="120" w:line="240" w:lineRule="auto"/>
              <w:ind w:left="425" w:right="113" w:hanging="283"/>
              <w:contextualSpacing w:val="0"/>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8F08BF"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8F08BF"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381154" w14:textId="16546ECE" w:rsidR="00D56699" w:rsidRPr="00C83D8D" w:rsidRDefault="00D56699" w:rsidP="000F39AE">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(e.g. mature fruit/vegetable as may be sold commercially) for analysis.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w:t>
            </w:r>
          </w:p>
          <w:p w14:paraId="29FD9F01" w14:textId="77777777" w:rsidR="00D56699" w:rsidRPr="00C83D8D" w:rsidRDefault="00D56699" w:rsidP="000F39AE">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Approach outlined is for longer lived radionuclides that will still exist by the time the food product is available for human consumption.</w:t>
            </w:r>
          </w:p>
          <w:p w14:paraId="01C9BAE4" w14:textId="77777777" w:rsidR="00D56699" w:rsidRPr="00C83D8D" w:rsidRDefault="00D56699" w:rsidP="000F39AE">
            <w:pPr>
              <w:pStyle w:val="ListParagraph"/>
              <w:numPr>
                <w:ilvl w:val="0"/>
                <w:numId w:val="19"/>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Consider the need for local sampling versus retail sampling for national averages.</w:t>
            </w:r>
          </w:p>
          <w:p w14:paraId="173CFBAA" w14:textId="331361EB" w:rsidR="00D56699" w:rsidRPr="00C83D8D" w:rsidRDefault="00D56699" w:rsidP="000F39AE">
            <w:pPr>
              <w:pStyle w:val="ListParagraph"/>
              <w:numPr>
                <w:ilvl w:val="0"/>
                <w:numId w:val="19"/>
              </w:numPr>
              <w:spacing w:before="120" w:after="120" w:line="240" w:lineRule="auto"/>
              <w:ind w:left="340" w:hanging="340"/>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If results are reported as dry weight, then 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A04AD8" w14:textId="77777777" w:rsidR="00D56699" w:rsidRPr="00C83D8D" w:rsidRDefault="00D56699" w:rsidP="00694C31">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Identify sample type.</w:t>
            </w:r>
          </w:p>
          <w:p w14:paraId="6563FC1C" w14:textId="77777777" w:rsidR="00D56699" w:rsidRPr="00C83D8D" w:rsidRDefault="00D56699" w:rsidP="00694C31">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sample and remove any extraneous material.</w:t>
            </w:r>
          </w:p>
          <w:p w14:paraId="47CBAE7D" w14:textId="77777777" w:rsidR="00D56699" w:rsidRPr="00C83D8D" w:rsidRDefault="00D56699" w:rsidP="00694C31">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sample of the source material. When sampling in the field consider the location and size of area to be sampled (e.g. collect sample from the ends of a W or X shaped sampling pattern). When sampling sacks/boxes after harvesting how many samples, which sacks/boxes etc to sample. For wild foods consider number of plants sampled (e.g. for blackberries and other hedgerow species, sample from along a 10m length of hedge).</w:t>
            </w:r>
          </w:p>
          <w:p w14:paraId="6BF1D5F6" w14:textId="77777777" w:rsidR="00D56699" w:rsidRPr="00C83D8D" w:rsidRDefault="00D56699" w:rsidP="00694C31">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198F70EB" w14:textId="37AA356E" w:rsidR="00D56699" w:rsidRPr="00C83D8D" w:rsidRDefault="00D56699" w:rsidP="00694C31">
            <w:pPr>
              <w:pStyle w:val="ListParagraph"/>
              <w:numPr>
                <w:ilvl w:val="0"/>
                <w:numId w:val="19"/>
              </w:numPr>
              <w:spacing w:before="120" w:after="120" w:line="240" w:lineRule="auto"/>
              <w:ind w:left="295" w:hanging="295"/>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Store the sample to prevent deterioration in transit to the </w:t>
            </w:r>
            <w:r w:rsidRPr="00C83D8D">
              <w:rPr>
                <w:rFonts w:ascii="Arial" w:eastAsia="Times New Roman" w:hAnsi="Arial" w:cs="Arial"/>
                <w:sz w:val="22"/>
                <w:szCs w:val="22"/>
                <w:lang w:eastAsia="en-GB"/>
              </w:rPr>
              <w:lastRenderedPageBreak/>
              <w:t>lab (e.g. store in airtight containers).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07B1A82"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Wash in water to remove soil (vegetables) and chemicals (fruit).</w:t>
            </w:r>
          </w:p>
          <w:p w14:paraId="0DB4A101"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in lab to prevent deterioration (e.g. chill at about 4</w:t>
            </w:r>
            <w:r w:rsidRPr="00CB300F">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65916A8B"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Prepare samples to provide edible fraction (may require culinary preparation depending upon the objective).</w:t>
            </w:r>
          </w:p>
          <w:p w14:paraId="16B15145" w14:textId="50C242D5"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air-dry oven dry 40</w:t>
            </w:r>
            <w:r w:rsidR="00324C2B">
              <w:rPr>
                <w:rFonts w:ascii="Arial" w:eastAsia="Times New Roman" w:hAnsi="Arial" w:cs="Arial"/>
                <w:sz w:val="22"/>
                <w:szCs w:val="22"/>
                <w:lang w:eastAsia="en-GB"/>
              </w:rPr>
              <w:t>-</w:t>
            </w:r>
            <w:r w:rsidRPr="00C83D8D">
              <w:rPr>
                <w:rFonts w:ascii="Arial" w:eastAsia="Times New Roman" w:hAnsi="Arial" w:cs="Arial"/>
                <w:sz w:val="22"/>
                <w:szCs w:val="22"/>
                <w:lang w:eastAsia="en-GB"/>
              </w:rPr>
              <w:t>105ºC, freeze-dry), but analyse fresh for volatile radionuclides.</w:t>
            </w:r>
          </w:p>
          <w:p w14:paraId="2B877C1D"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2EEB97C7" w14:textId="07B13948"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Select a representative sub-sample for analysis (e.g. by homogenising dry sample in mill or blending fresh </w:t>
            </w:r>
            <w:r w:rsidRPr="00C83D8D">
              <w:rPr>
                <w:rFonts w:ascii="Arial" w:eastAsia="Times New Roman" w:hAnsi="Arial" w:cs="Arial"/>
                <w:sz w:val="22"/>
                <w:szCs w:val="22"/>
                <w:lang w:eastAsia="en-GB"/>
              </w:rPr>
              <w:lastRenderedPageBreak/>
              <w:t>samples. Cone and quarter if appropriate).</w:t>
            </w:r>
          </w:p>
        </w:tc>
      </w:tr>
      <w:tr w:rsidR="00D56699" w:rsidRPr="00C62CDB" w14:paraId="1CF1ACC1"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7D2BB2"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4.12</w:t>
            </w:r>
          </w:p>
          <w:p w14:paraId="68A67490" w14:textId="230245B9"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Cereal</w:t>
            </w:r>
          </w:p>
        </w:tc>
        <w:tc>
          <w:tcPr>
            <w:tcW w:w="3544" w:type="dxa"/>
            <w:tcBorders>
              <w:top w:val="single" w:sz="4" w:space="0" w:color="auto"/>
              <w:left w:val="single" w:sz="4" w:space="0" w:color="auto"/>
              <w:bottom w:val="single" w:sz="4" w:space="0" w:color="auto"/>
              <w:right w:val="single" w:sz="4" w:space="0" w:color="auto"/>
            </w:tcBorders>
          </w:tcPr>
          <w:p w14:paraId="2939A000" w14:textId="77777777" w:rsidR="00D56699" w:rsidRPr="00551D06" w:rsidRDefault="00D56699" w:rsidP="008F08BF">
            <w:pPr>
              <w:pStyle w:val="ListParagraph"/>
              <w:numPr>
                <w:ilvl w:val="0"/>
                <w:numId w:val="30"/>
              </w:numPr>
              <w:spacing w:before="120" w:after="120" w:line="240" w:lineRule="auto"/>
              <w:ind w:left="420"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22BBF904" w14:textId="77777777" w:rsidR="00D56699" w:rsidRPr="00551D06" w:rsidRDefault="00D56699" w:rsidP="008F08BF">
            <w:pPr>
              <w:pStyle w:val="ListParagraph"/>
              <w:numPr>
                <w:ilvl w:val="0"/>
                <w:numId w:val="30"/>
              </w:numPr>
              <w:spacing w:before="120" w:after="120" w:line="240" w:lineRule="auto"/>
              <w:ind w:left="420"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204CE034" w14:textId="1E507CDF" w:rsidR="00D56699" w:rsidRPr="00551D06" w:rsidRDefault="00D56699" w:rsidP="008F08BF">
            <w:pPr>
              <w:pStyle w:val="ListParagraph"/>
              <w:numPr>
                <w:ilvl w:val="0"/>
                <w:numId w:val="30"/>
              </w:numPr>
              <w:spacing w:before="120" w:after="120" w:line="240" w:lineRule="auto"/>
              <w:ind w:left="420"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 Assess long term trends</w:t>
            </w:r>
          </w:p>
          <w:p w14:paraId="54D2B4EB" w14:textId="4041E4E3" w:rsidR="00D56699" w:rsidRPr="00C83D8D" w:rsidRDefault="00D56699" w:rsidP="008F08BF">
            <w:pPr>
              <w:pStyle w:val="ListParagraph"/>
              <w:numPr>
                <w:ilvl w:val="0"/>
                <w:numId w:val="30"/>
              </w:numPr>
              <w:spacing w:before="120" w:after="120" w:line="240" w:lineRule="auto"/>
              <w:ind w:left="420" w:right="114" w:hanging="278"/>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F6A292" w14:textId="77777777" w:rsidR="00D56699" w:rsidRPr="00C83D8D" w:rsidRDefault="00D56699" w:rsidP="00073C30">
            <w:pPr>
              <w:pStyle w:val="ListParagraph"/>
              <w:numPr>
                <w:ilvl w:val="0"/>
                <w:numId w:val="19"/>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(e.g. mature grain) for analysis.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 xml:space="preserve"> (in the case of cereal this might mean sampling bread).</w:t>
            </w:r>
          </w:p>
          <w:p w14:paraId="22C7872B" w14:textId="77777777" w:rsidR="00D56699" w:rsidRPr="00C83D8D" w:rsidRDefault="00D56699" w:rsidP="00073C30">
            <w:pPr>
              <w:pStyle w:val="ListParagraph"/>
              <w:numPr>
                <w:ilvl w:val="0"/>
                <w:numId w:val="19"/>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Approach outlined is for longer lived radionuclides that will still exist by the time the food product is available for human consumption.</w:t>
            </w:r>
          </w:p>
          <w:p w14:paraId="5B994513" w14:textId="77777777" w:rsidR="00D56699" w:rsidRPr="00C83D8D" w:rsidRDefault="00D56699" w:rsidP="00073C30">
            <w:pPr>
              <w:pStyle w:val="ListParagraph"/>
              <w:numPr>
                <w:ilvl w:val="0"/>
                <w:numId w:val="19"/>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For the objective of understanding distribution in the field, analysis does not need to focus on mature grain, and any stage of the crop may be sampled and analysed fresh and immediately to detect short lived radionuclides.</w:t>
            </w:r>
          </w:p>
          <w:p w14:paraId="21FBDC8B" w14:textId="77777777" w:rsidR="00D56699" w:rsidRPr="00C83D8D" w:rsidRDefault="00D56699" w:rsidP="00073C30">
            <w:pPr>
              <w:pStyle w:val="ListParagraph"/>
              <w:numPr>
                <w:ilvl w:val="0"/>
                <w:numId w:val="19"/>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Consider the need for local sampling versus retail sampling for national averages.</w:t>
            </w:r>
          </w:p>
          <w:p w14:paraId="327377D5" w14:textId="564896E3" w:rsidR="00D56699" w:rsidRPr="00C83D8D" w:rsidRDefault="00D56699" w:rsidP="00073C30">
            <w:pPr>
              <w:pStyle w:val="ListParagraph"/>
              <w:numPr>
                <w:ilvl w:val="0"/>
                <w:numId w:val="19"/>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If results are reported as dry weight, then </w:t>
            </w:r>
            <w:r w:rsidRPr="00C83D8D">
              <w:rPr>
                <w:rFonts w:ascii="Arial" w:eastAsia="Times New Roman" w:hAnsi="Arial" w:cs="Arial"/>
                <w:sz w:val="22"/>
                <w:szCs w:val="22"/>
                <w:lang w:eastAsia="en-GB"/>
              </w:rPr>
              <w:lastRenderedPageBreak/>
              <w:t xml:space="preserve">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9D16CDD" w14:textId="77777777" w:rsidR="00D56699" w:rsidRPr="00C83D8D" w:rsidRDefault="00D56699"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Identify cereal type.</w:t>
            </w:r>
          </w:p>
          <w:p w14:paraId="324A316E" w14:textId="77777777" w:rsidR="00D56699" w:rsidRPr="00C83D8D" w:rsidRDefault="00D56699"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Sample the material at an appropriate time (e.g. as mature grain straight from the field or as grain that has been harvested).</w:t>
            </w:r>
          </w:p>
          <w:p w14:paraId="635705F3" w14:textId="77777777" w:rsidR="00D56699" w:rsidRPr="00C83D8D" w:rsidRDefault="00D56699"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sample of the source material. When sampling in the field consider the location and size of area to be sampled (e.g. in the field collect sample from the ends of a W or X shaped sampling pattern). When sampling grain from sacks after harvesting, consider how many samples, which sacks etc to sample.</w:t>
            </w:r>
          </w:p>
          <w:p w14:paraId="1C8C35F0" w14:textId="77777777" w:rsidR="00D56699" w:rsidRPr="00C83D8D" w:rsidRDefault="00D56699"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12C905C4" w14:textId="49FDF8ED" w:rsidR="00D56699" w:rsidRPr="00C83D8D" w:rsidRDefault="00D56699"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store in airtight containers).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EF4358"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in lab to prevent deterioration (e.g. chill at about 4</w:t>
            </w:r>
            <w:r w:rsidRPr="00324C2B">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59F745AF"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Prepare samples to provide edible fraction (may require culinary preparation depending upon the objective).</w:t>
            </w:r>
          </w:p>
          <w:p w14:paraId="7E3925AF" w14:textId="6CEC48B5"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air dry, oven dry 40</w:t>
            </w:r>
            <w:r w:rsidR="00324C2B">
              <w:rPr>
                <w:rFonts w:ascii="Arial" w:eastAsia="Times New Roman" w:hAnsi="Arial" w:cs="Arial"/>
                <w:sz w:val="22"/>
                <w:szCs w:val="22"/>
                <w:lang w:eastAsia="en-GB"/>
              </w:rPr>
              <w:t>-</w:t>
            </w:r>
            <w:r w:rsidRPr="00C83D8D">
              <w:rPr>
                <w:rFonts w:ascii="Arial" w:eastAsia="Times New Roman" w:hAnsi="Arial" w:cs="Arial"/>
                <w:sz w:val="22"/>
                <w:szCs w:val="22"/>
                <w:lang w:eastAsia="en-GB"/>
              </w:rPr>
              <w:t>105ºC, freeze-dry), but analyse fresh for volatile radionuclides.</w:t>
            </w:r>
          </w:p>
          <w:p w14:paraId="7167A5FA" w14:textId="77777777"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44EEEC72" w14:textId="30576E51" w:rsidR="00D56699" w:rsidRPr="00C83D8D" w:rsidRDefault="00D56699"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by homogenising dry sampled in mill or blender or blending fresh samples, Cone and quarter if appropriate).</w:t>
            </w:r>
          </w:p>
        </w:tc>
      </w:tr>
      <w:tr w:rsidR="00047BD0" w:rsidRPr="00C62CDB" w14:paraId="13760A5F"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52B7E1" w14:textId="77777777" w:rsidR="00047BD0" w:rsidRDefault="00047BD0" w:rsidP="00D56699">
            <w:pPr>
              <w:spacing w:before="120" w:after="120" w:line="240" w:lineRule="auto"/>
              <w:textAlignment w:val="baseline"/>
              <w:rPr>
                <w:rFonts w:ascii="Arial" w:eastAsia="Times New Roman" w:hAnsi="Arial" w:cs="Arial"/>
                <w:b/>
                <w:sz w:val="22"/>
                <w:szCs w:val="22"/>
                <w:lang w:eastAsia="en-GB"/>
              </w:rPr>
            </w:pPr>
            <w:r>
              <w:rPr>
                <w:rFonts w:ascii="Arial" w:eastAsia="Times New Roman" w:hAnsi="Arial" w:cs="Arial"/>
                <w:b/>
                <w:sz w:val="22"/>
                <w:szCs w:val="22"/>
                <w:lang w:eastAsia="en-GB"/>
              </w:rPr>
              <w:lastRenderedPageBreak/>
              <w:t>4.13</w:t>
            </w:r>
            <w:r w:rsidR="00484B18">
              <w:rPr>
                <w:rFonts w:ascii="Arial" w:eastAsia="Times New Roman" w:hAnsi="Arial" w:cs="Arial"/>
                <w:b/>
                <w:sz w:val="22"/>
                <w:szCs w:val="22"/>
                <w:lang w:eastAsia="en-GB"/>
              </w:rPr>
              <w:t>a</w:t>
            </w:r>
          </w:p>
          <w:p w14:paraId="44B5A391" w14:textId="57C4013F" w:rsidR="00484B18" w:rsidRPr="00484B18" w:rsidRDefault="00484B18" w:rsidP="00D56699">
            <w:pPr>
              <w:spacing w:before="120" w:after="120" w:line="240" w:lineRule="auto"/>
              <w:textAlignment w:val="baseline"/>
              <w:rPr>
                <w:rFonts w:ascii="Arial" w:eastAsia="Times New Roman" w:hAnsi="Arial" w:cs="Arial"/>
                <w:bCs/>
                <w:sz w:val="22"/>
                <w:szCs w:val="22"/>
                <w:lang w:eastAsia="en-GB"/>
              </w:rPr>
            </w:pPr>
            <w:r w:rsidRPr="00484B18">
              <w:rPr>
                <w:rFonts w:ascii="Arial" w:eastAsia="Times New Roman" w:hAnsi="Arial" w:cs="Arial"/>
                <w:bCs/>
                <w:sz w:val="22"/>
                <w:szCs w:val="22"/>
                <w:lang w:eastAsia="en-GB"/>
              </w:rPr>
              <w:t>Soil</w:t>
            </w:r>
          </w:p>
        </w:tc>
        <w:tc>
          <w:tcPr>
            <w:tcW w:w="3544" w:type="dxa"/>
            <w:tcBorders>
              <w:top w:val="single" w:sz="4" w:space="0" w:color="auto"/>
              <w:left w:val="single" w:sz="4" w:space="0" w:color="auto"/>
              <w:bottom w:val="single" w:sz="4" w:space="0" w:color="auto"/>
              <w:right w:val="single" w:sz="4" w:space="0" w:color="auto"/>
            </w:tcBorders>
          </w:tcPr>
          <w:p w14:paraId="7B1A0490" w14:textId="77777777" w:rsidR="00047BD0" w:rsidRPr="00551D06" w:rsidRDefault="00484B18" w:rsidP="00484B18">
            <w:pPr>
              <w:pStyle w:val="ListParagraph"/>
              <w:numPr>
                <w:ilvl w:val="0"/>
                <w:numId w:val="30"/>
              </w:numPr>
              <w:spacing w:before="120" w:after="120" w:line="240" w:lineRule="auto"/>
              <w:ind w:left="420" w:right="118"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impact on wildlife (dose) and as a performance measure.</w:t>
            </w:r>
          </w:p>
          <w:p w14:paraId="7D39107B" w14:textId="77777777" w:rsidR="00484B18" w:rsidRPr="00551D06" w:rsidRDefault="00582598" w:rsidP="00484B18">
            <w:pPr>
              <w:pStyle w:val="ListParagraph"/>
              <w:numPr>
                <w:ilvl w:val="0"/>
                <w:numId w:val="30"/>
              </w:numPr>
              <w:spacing w:before="120" w:after="120" w:line="240" w:lineRule="auto"/>
              <w:ind w:left="420" w:right="118"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45F11BA3" w14:textId="77777777" w:rsidR="00582598" w:rsidRPr="00551D06" w:rsidRDefault="00582598" w:rsidP="00484B18">
            <w:pPr>
              <w:pStyle w:val="ListParagraph"/>
              <w:numPr>
                <w:ilvl w:val="0"/>
                <w:numId w:val="30"/>
              </w:numPr>
              <w:spacing w:before="120" w:after="120" w:line="240" w:lineRule="auto"/>
              <w:ind w:left="420" w:right="118"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w:t>
            </w:r>
          </w:p>
          <w:p w14:paraId="0750B869" w14:textId="27223C7D" w:rsidR="00582598" w:rsidRPr="00C83D8D" w:rsidRDefault="00582598" w:rsidP="00484B18">
            <w:pPr>
              <w:pStyle w:val="ListParagraph"/>
              <w:numPr>
                <w:ilvl w:val="0"/>
                <w:numId w:val="30"/>
              </w:numPr>
              <w:spacing w:before="120" w:after="120" w:line="240" w:lineRule="auto"/>
              <w:ind w:left="420" w:right="118" w:hanging="278"/>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Comply with international obligations.</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766340E" w14:textId="77777777" w:rsidR="00047BD0" w:rsidRDefault="00582598" w:rsidP="00795CB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Samples should be collected from </w:t>
            </w:r>
            <w:r w:rsidR="00795CBC">
              <w:rPr>
                <w:rFonts w:ascii="Arial" w:eastAsia="Times New Roman" w:hAnsi="Arial" w:cs="Arial"/>
                <w:sz w:val="22"/>
                <w:szCs w:val="22"/>
                <w:lang w:eastAsia="en-GB"/>
              </w:rPr>
              <w:t>undisturbed permanent pasture.</w:t>
            </w:r>
          </w:p>
          <w:p w14:paraId="00A1C584" w14:textId="77777777" w:rsidR="00795CBC" w:rsidRDefault="00795CBC" w:rsidP="00795CB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This area </w:t>
            </w:r>
            <w:r w:rsidR="0055686A">
              <w:rPr>
                <w:rFonts w:ascii="Arial" w:eastAsia="Times New Roman" w:hAnsi="Arial" w:cs="Arial"/>
                <w:sz w:val="22"/>
                <w:szCs w:val="22"/>
                <w:lang w:eastAsia="en-GB"/>
              </w:rPr>
              <w:t xml:space="preserve">may be fenced </w:t>
            </w:r>
            <w:r w:rsidR="005239A6">
              <w:rPr>
                <w:rFonts w:ascii="Arial" w:eastAsia="Times New Roman" w:hAnsi="Arial" w:cs="Arial"/>
                <w:sz w:val="22"/>
                <w:szCs w:val="22"/>
                <w:lang w:eastAsia="en-GB"/>
              </w:rPr>
              <w:t>off to protect the collection site.</w:t>
            </w:r>
          </w:p>
          <w:p w14:paraId="33BE2CEA" w14:textId="77777777" w:rsidR="005239A6" w:rsidRDefault="005239A6" w:rsidP="00795CB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Samples of soil in the root zone should be</w:t>
            </w:r>
            <w:r w:rsidR="00A403C5">
              <w:rPr>
                <w:rFonts w:ascii="Arial" w:eastAsia="Times New Roman" w:hAnsi="Arial" w:cs="Arial"/>
                <w:sz w:val="22"/>
                <w:szCs w:val="22"/>
                <w:lang w:eastAsia="en-GB"/>
              </w:rPr>
              <w:t xml:space="preserve"> collected to achieve these objectives (typically 2-5cm)</w:t>
            </w:r>
            <w:r w:rsidR="00282855">
              <w:rPr>
                <w:rFonts w:ascii="Arial" w:eastAsia="Times New Roman" w:hAnsi="Arial" w:cs="Arial"/>
                <w:sz w:val="22"/>
                <w:szCs w:val="22"/>
                <w:lang w:eastAsia="en-GB"/>
              </w:rPr>
              <w:t>.</w:t>
            </w:r>
          </w:p>
          <w:p w14:paraId="45384AC2" w14:textId="77777777" w:rsidR="00282855" w:rsidRDefault="00282855" w:rsidP="00795CB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It is normal to remove roots as far as reasonably </w:t>
            </w:r>
            <w:r w:rsidR="00EF5AB2">
              <w:rPr>
                <w:rFonts w:ascii="Arial" w:eastAsia="Times New Roman" w:hAnsi="Arial" w:cs="Arial"/>
                <w:sz w:val="22"/>
                <w:szCs w:val="22"/>
                <w:lang w:eastAsia="en-GB"/>
              </w:rPr>
              <w:t>practicable from the sample to achieve these objectives.  However</w:t>
            </w:r>
            <w:r w:rsidR="004442EA">
              <w:rPr>
                <w:rFonts w:ascii="Arial" w:eastAsia="Times New Roman" w:hAnsi="Arial" w:cs="Arial"/>
                <w:sz w:val="22"/>
                <w:szCs w:val="22"/>
                <w:lang w:eastAsia="en-GB"/>
              </w:rPr>
              <w:t>, it may be appropriate to include all the roads in the sample in certain circumstances.</w:t>
            </w:r>
          </w:p>
          <w:p w14:paraId="3EBF599A" w14:textId="2F0F59D6" w:rsidR="00146B24" w:rsidRPr="00C83D8D" w:rsidRDefault="00146B24" w:rsidP="00795CB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Report results as Bq </w:t>
            </w:r>
            <w:r w:rsidRPr="00C83D8D">
              <w:rPr>
                <w:rFonts w:ascii="Arial" w:eastAsia="Times New Roman" w:hAnsi="Arial" w:cs="Arial"/>
                <w:sz w:val="22"/>
                <w:szCs w:val="22"/>
                <w:lang w:eastAsia="en-GB"/>
              </w:rPr>
              <w:t>kg</w:t>
            </w:r>
            <w:r w:rsidRPr="00C83D8D">
              <w:rPr>
                <w:rFonts w:ascii="Arial" w:eastAsia="Times New Roman" w:hAnsi="Arial" w:cs="Arial"/>
                <w:sz w:val="22"/>
                <w:szCs w:val="22"/>
                <w:vertAlign w:val="superscript"/>
                <w:lang w:eastAsia="en-GB"/>
              </w:rPr>
              <w:t>-1</w:t>
            </w:r>
            <w:r w:rsidR="00253DBF">
              <w:rPr>
                <w:rFonts w:ascii="Arial" w:eastAsia="Times New Roman" w:hAnsi="Arial" w:cs="Arial"/>
                <w:sz w:val="22"/>
                <w:szCs w:val="22"/>
                <w:vertAlign w:val="superscript"/>
                <w:lang w:eastAsia="en-GB"/>
              </w:rPr>
              <w:t xml:space="preserve"> </w:t>
            </w:r>
            <w:r w:rsidR="00253DBF">
              <w:rPr>
                <w:rFonts w:ascii="Arial" w:eastAsia="Times New Roman" w:hAnsi="Arial" w:cs="Arial"/>
                <w:sz w:val="22"/>
                <w:szCs w:val="22"/>
                <w:lang w:eastAsia="en-GB"/>
              </w:rPr>
              <w:t>(dry weight).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F3F009" w14:textId="47ABE149" w:rsidR="00047BD0" w:rsidRDefault="00253DBF"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Obtain a reasonably representa</w:t>
            </w:r>
            <w:r w:rsidR="00CE4A0E">
              <w:rPr>
                <w:rFonts w:ascii="Arial" w:eastAsia="Times New Roman" w:hAnsi="Arial" w:cs="Arial"/>
                <w:sz w:val="22"/>
                <w:szCs w:val="22"/>
                <w:lang w:eastAsia="en-GB"/>
              </w:rPr>
              <w:t>tive sample over a scale of up to 5-10</w:t>
            </w:r>
            <w:r w:rsidR="003B1EB5">
              <w:rPr>
                <w:rFonts w:ascii="Arial" w:eastAsia="Times New Roman" w:hAnsi="Arial" w:cs="Arial"/>
                <w:sz w:val="22"/>
                <w:szCs w:val="22"/>
                <w:lang w:eastAsia="en-GB"/>
              </w:rPr>
              <w:t xml:space="preserve"> </w:t>
            </w:r>
            <w:r w:rsidR="000778B0">
              <w:rPr>
                <w:rFonts w:ascii="Arial" w:eastAsia="Times New Roman" w:hAnsi="Arial" w:cs="Arial"/>
                <w:sz w:val="22"/>
                <w:szCs w:val="22"/>
                <w:lang w:eastAsia="en-GB"/>
              </w:rPr>
              <w:t>m.  This may be achieved by collecting 5 soil samples from the points of a W</w:t>
            </w:r>
            <w:r w:rsidR="003B1EB5">
              <w:rPr>
                <w:rFonts w:ascii="Arial" w:eastAsia="Times New Roman" w:hAnsi="Arial" w:cs="Arial"/>
                <w:sz w:val="22"/>
                <w:szCs w:val="22"/>
                <w:lang w:eastAsia="en-GB"/>
              </w:rPr>
              <w:t xml:space="preserve"> shape or the ends and centre of an X shape over a circle of 10 m </w:t>
            </w:r>
            <w:r w:rsidR="00CE53D1">
              <w:rPr>
                <w:rFonts w:ascii="Arial" w:eastAsia="Times New Roman" w:hAnsi="Arial" w:cs="Arial"/>
                <w:sz w:val="22"/>
                <w:szCs w:val="22"/>
                <w:lang w:eastAsia="en-GB"/>
              </w:rPr>
              <w:t>dia</w:t>
            </w:r>
            <w:r w:rsidR="001F5CDB">
              <w:rPr>
                <w:rFonts w:ascii="Arial" w:eastAsia="Times New Roman" w:hAnsi="Arial" w:cs="Arial"/>
                <w:sz w:val="22"/>
                <w:szCs w:val="22"/>
                <w:lang w:eastAsia="en-GB"/>
              </w:rPr>
              <w:t xml:space="preserve">meter (Ref </w:t>
            </w:r>
            <w:r w:rsidR="00CD209D">
              <w:rPr>
                <w:rFonts w:ascii="Arial" w:eastAsia="Times New Roman" w:hAnsi="Arial" w:cs="Arial"/>
                <w:sz w:val="22"/>
                <w:szCs w:val="22"/>
                <w:lang w:eastAsia="en-GB"/>
              </w:rPr>
              <w:t>8</w:t>
            </w:r>
            <w:r w:rsidR="001F5CDB">
              <w:rPr>
                <w:rFonts w:ascii="Arial" w:eastAsia="Times New Roman" w:hAnsi="Arial" w:cs="Arial"/>
                <w:sz w:val="22"/>
                <w:szCs w:val="22"/>
                <w:lang w:eastAsia="en-GB"/>
              </w:rPr>
              <w:t>, 10). The samples may be</w:t>
            </w:r>
            <w:r w:rsidR="00CA2DBF">
              <w:rPr>
                <w:rFonts w:ascii="Arial" w:eastAsia="Times New Roman" w:hAnsi="Arial" w:cs="Arial"/>
                <w:sz w:val="22"/>
                <w:szCs w:val="22"/>
                <w:lang w:eastAsia="en-GB"/>
              </w:rPr>
              <w:t xml:space="preserve"> bulked.</w:t>
            </w:r>
          </w:p>
          <w:p w14:paraId="0EE0B59F" w14:textId="77777777" w:rsidR="00CA2DBF" w:rsidRDefault="00CA2DBF"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Remove surface litter and overlying vegetation.</w:t>
            </w:r>
          </w:p>
          <w:p w14:paraId="4DDD5165" w14:textId="53B1C7B7" w:rsidR="00CA2DBF" w:rsidRPr="00C83D8D" w:rsidRDefault="00CA2DBF" w:rsidP="00073C30">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Collect soil samples such that excessive damage to the collection</w:t>
            </w:r>
            <w:r w:rsidR="00606F10">
              <w:rPr>
                <w:rFonts w:ascii="Arial" w:eastAsia="Times New Roman" w:hAnsi="Arial" w:cs="Arial"/>
                <w:sz w:val="22"/>
                <w:szCs w:val="22"/>
                <w:lang w:eastAsia="en-GB"/>
              </w:rPr>
              <w:t xml:space="preserve"> site is minimised ad that the sample is to a known depth.  This may</w:t>
            </w:r>
            <w:r w:rsidR="009C7AA3">
              <w:rPr>
                <w:rFonts w:ascii="Arial" w:eastAsia="Times New Roman" w:hAnsi="Arial" w:cs="Arial"/>
                <w:sz w:val="22"/>
                <w:szCs w:val="22"/>
                <w:lang w:eastAsia="en-GB"/>
              </w:rPr>
              <w:t xml:space="preserve"> be achieved by collecting 4</w:t>
            </w:r>
            <w:r w:rsidR="00404383">
              <w:rPr>
                <w:rFonts w:ascii="Arial" w:eastAsia="Times New Roman" w:hAnsi="Arial" w:cs="Arial"/>
                <w:sz w:val="22"/>
                <w:szCs w:val="22"/>
                <w:lang w:eastAsia="en-GB"/>
              </w:rPr>
              <w:t>-</w:t>
            </w:r>
            <w:r w:rsidR="009C7AA3">
              <w:rPr>
                <w:rFonts w:ascii="Arial" w:eastAsia="Times New Roman" w:hAnsi="Arial" w:cs="Arial"/>
                <w:sz w:val="22"/>
                <w:szCs w:val="22"/>
                <w:lang w:eastAsia="en-GB"/>
              </w:rPr>
              <w:t>10 cm diameter cores to a depth of 5 cm.</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1A6449" w14:textId="77777777" w:rsidR="00047BD0" w:rsidRDefault="009C7AA3"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Store samples at lab</w:t>
            </w:r>
            <w:r w:rsidR="00021ADF">
              <w:rPr>
                <w:rFonts w:ascii="Arial" w:eastAsia="Times New Roman" w:hAnsi="Arial" w:cs="Arial"/>
                <w:sz w:val="22"/>
                <w:szCs w:val="22"/>
                <w:lang w:eastAsia="en-GB"/>
              </w:rPr>
              <w:t xml:space="preserve">oratory to prevent </w:t>
            </w:r>
            <w:r w:rsidR="00D4420D">
              <w:rPr>
                <w:rFonts w:ascii="Arial" w:eastAsia="Times New Roman" w:hAnsi="Arial" w:cs="Arial"/>
                <w:sz w:val="22"/>
                <w:szCs w:val="22"/>
                <w:lang w:eastAsia="en-GB"/>
              </w:rPr>
              <w:t>de</w:t>
            </w:r>
            <w:r w:rsidR="00093700">
              <w:rPr>
                <w:rFonts w:ascii="Arial" w:eastAsia="Times New Roman" w:hAnsi="Arial" w:cs="Arial"/>
                <w:sz w:val="22"/>
                <w:szCs w:val="22"/>
                <w:lang w:eastAsia="en-GB"/>
              </w:rPr>
              <w:t>gradation and loss of volatiles, if appropriate (e.g.</w:t>
            </w:r>
            <w:r w:rsidR="00830875">
              <w:rPr>
                <w:rFonts w:ascii="Arial" w:eastAsia="Times New Roman" w:hAnsi="Arial" w:cs="Arial"/>
                <w:sz w:val="22"/>
                <w:szCs w:val="22"/>
                <w:lang w:eastAsia="en-GB"/>
              </w:rPr>
              <w:t xml:space="preserve"> chill at about 4°C</w:t>
            </w:r>
            <w:r w:rsidR="003374C6">
              <w:rPr>
                <w:rFonts w:ascii="Arial" w:eastAsia="Times New Roman" w:hAnsi="Arial" w:cs="Arial"/>
                <w:sz w:val="22"/>
                <w:szCs w:val="22"/>
                <w:lang w:eastAsia="en-GB"/>
              </w:rPr>
              <w:t xml:space="preserve"> or freeze).</w:t>
            </w:r>
          </w:p>
          <w:p w14:paraId="392FC943" w14:textId="183B1BC6" w:rsidR="003374C6" w:rsidRDefault="003374C6"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Dry sample to constant weight</w:t>
            </w:r>
            <w:r w:rsidR="001C537A">
              <w:rPr>
                <w:rFonts w:ascii="Arial" w:eastAsia="Times New Roman" w:hAnsi="Arial" w:cs="Arial"/>
                <w:sz w:val="22"/>
                <w:szCs w:val="22"/>
                <w:lang w:eastAsia="en-GB"/>
              </w:rPr>
              <w:t xml:space="preserve"> and preventing fusing of sample (e.g. oven dry 40-105</w:t>
            </w:r>
            <w:r w:rsidR="00E87449">
              <w:rPr>
                <w:rFonts w:ascii="Arial" w:eastAsia="Times New Roman" w:hAnsi="Arial" w:cs="Arial"/>
                <w:sz w:val="22"/>
                <w:szCs w:val="22"/>
                <w:lang w:eastAsia="en-GB"/>
              </w:rPr>
              <w:t xml:space="preserve">°C or freeze dry). (May need to analyse wet for </w:t>
            </w:r>
            <w:r w:rsidR="001E273B">
              <w:rPr>
                <w:rFonts w:ascii="Arial" w:eastAsia="Times New Roman" w:hAnsi="Arial" w:cs="Arial"/>
                <w:sz w:val="22"/>
                <w:szCs w:val="22"/>
                <w:lang w:eastAsia="en-GB"/>
              </w:rPr>
              <w:t>volatile radionuclides).</w:t>
            </w:r>
          </w:p>
          <w:p w14:paraId="5DBC844C" w14:textId="77777777" w:rsidR="001E273B" w:rsidRDefault="001E273B"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Record</w:t>
            </w:r>
            <w:r w:rsidR="005051A8">
              <w:rPr>
                <w:rFonts w:ascii="Arial" w:eastAsia="Times New Roman" w:hAnsi="Arial" w:cs="Arial"/>
                <w:sz w:val="22"/>
                <w:szCs w:val="22"/>
                <w:lang w:eastAsia="en-GB"/>
              </w:rPr>
              <w:t xml:space="preserve"> dry / wet ratio.</w:t>
            </w:r>
          </w:p>
          <w:p w14:paraId="7D4D32C0" w14:textId="77777777" w:rsidR="005051A8" w:rsidRDefault="005051A8"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Remove gravel component</w:t>
            </w:r>
            <w:r w:rsidR="009C743C">
              <w:rPr>
                <w:rFonts w:ascii="Arial" w:eastAsia="Times New Roman" w:hAnsi="Arial" w:cs="Arial"/>
                <w:sz w:val="22"/>
                <w:szCs w:val="22"/>
                <w:lang w:eastAsia="en-GB"/>
              </w:rPr>
              <w:t xml:space="preserve"> by sieving to </w:t>
            </w:r>
            <w:r w:rsidR="003D4A98">
              <w:rPr>
                <w:rFonts w:ascii="Arial" w:eastAsia="Times New Roman" w:hAnsi="Arial" w:cs="Arial"/>
                <w:sz w:val="22"/>
                <w:szCs w:val="22"/>
                <w:lang w:eastAsia="en-GB"/>
              </w:rPr>
              <w:t>&lt;2mm and discarding &gt;2</w:t>
            </w:r>
            <w:r w:rsidR="00103031">
              <w:rPr>
                <w:rFonts w:ascii="Arial" w:eastAsia="Times New Roman" w:hAnsi="Arial" w:cs="Arial"/>
                <w:sz w:val="22"/>
                <w:szCs w:val="22"/>
                <w:lang w:eastAsia="en-GB"/>
              </w:rPr>
              <w:t>mm fraction.</w:t>
            </w:r>
          </w:p>
          <w:p w14:paraId="3E887179" w14:textId="66CD81A4" w:rsidR="00103031" w:rsidRPr="00C83D8D" w:rsidRDefault="00103031" w:rsidP="009B31DF">
            <w:pPr>
              <w:pStyle w:val="ListParagraph"/>
              <w:numPr>
                <w:ilvl w:val="0"/>
                <w:numId w:val="19"/>
              </w:numPr>
              <w:spacing w:before="120" w:after="120" w:line="240" w:lineRule="auto"/>
              <w:ind w:left="256" w:hanging="284"/>
              <w:contextualSpacing w:val="0"/>
              <w:textAlignment w:val="baseline"/>
              <w:rPr>
                <w:rFonts w:ascii="Arial" w:eastAsia="Times New Roman" w:hAnsi="Arial" w:cs="Arial"/>
                <w:sz w:val="22"/>
                <w:szCs w:val="22"/>
                <w:lang w:eastAsia="en-GB"/>
              </w:rPr>
            </w:pPr>
            <w:r>
              <w:rPr>
                <w:rFonts w:ascii="Arial" w:eastAsia="Times New Roman" w:hAnsi="Arial" w:cs="Arial"/>
                <w:sz w:val="22"/>
                <w:szCs w:val="22"/>
                <w:lang w:eastAsia="en-GB"/>
              </w:rPr>
              <w:t>Ensure representative sub-sample is taken for analysis (e.g. by grinding and coning</w:t>
            </w:r>
            <w:r w:rsidR="00B0067C">
              <w:rPr>
                <w:rFonts w:ascii="Arial" w:eastAsia="Times New Roman" w:hAnsi="Arial" w:cs="Arial"/>
                <w:sz w:val="22"/>
                <w:szCs w:val="22"/>
                <w:lang w:eastAsia="en-GB"/>
              </w:rPr>
              <w:t xml:space="preserve"> and quartering).</w:t>
            </w:r>
          </w:p>
        </w:tc>
      </w:tr>
      <w:tr w:rsidR="00D56699" w:rsidRPr="00C62CDB" w14:paraId="6B38A05B"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6CC129"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4.13b</w:t>
            </w:r>
          </w:p>
          <w:p w14:paraId="35C40730" w14:textId="453B36B5"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Soil</w:t>
            </w:r>
          </w:p>
        </w:tc>
        <w:tc>
          <w:tcPr>
            <w:tcW w:w="3544" w:type="dxa"/>
            <w:tcBorders>
              <w:top w:val="single" w:sz="4" w:space="0" w:color="auto"/>
              <w:left w:val="single" w:sz="4" w:space="0" w:color="auto"/>
              <w:bottom w:val="single" w:sz="4" w:space="0" w:color="auto"/>
              <w:right w:val="single" w:sz="4" w:space="0" w:color="auto"/>
            </w:tcBorders>
          </w:tcPr>
          <w:p w14:paraId="0BAE9E7D" w14:textId="77777777" w:rsidR="00D56699" w:rsidRPr="00551D06" w:rsidRDefault="00D56699" w:rsidP="00B0067C">
            <w:pPr>
              <w:pStyle w:val="ListParagraph"/>
              <w:numPr>
                <w:ilvl w:val="0"/>
                <w:numId w:val="31"/>
              </w:numPr>
              <w:spacing w:before="120" w:after="120" w:line="240" w:lineRule="auto"/>
              <w:ind w:left="425" w:right="114"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3C549EBE" w14:textId="4502E7FE" w:rsidR="00D56699" w:rsidRPr="00C83D8D" w:rsidRDefault="00D56699" w:rsidP="00B0067C">
            <w:pPr>
              <w:pStyle w:val="ListParagraph"/>
              <w:numPr>
                <w:ilvl w:val="0"/>
                <w:numId w:val="31"/>
              </w:numPr>
              <w:spacing w:before="120" w:after="120" w:line="240" w:lineRule="auto"/>
              <w:ind w:left="425" w:hanging="283"/>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8AD929" w14:textId="77777777" w:rsidR="00D56699" w:rsidRPr="00C83D8D" w:rsidRDefault="00D56699" w:rsidP="00B0067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Samples should be collected from undisturbed permanent pasture.</w:t>
            </w:r>
          </w:p>
          <w:p w14:paraId="38B9C439" w14:textId="77777777" w:rsidR="00D56699" w:rsidRPr="00C83D8D" w:rsidRDefault="00D56699" w:rsidP="00B0067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The area may be fenced off to protect the collection site.</w:t>
            </w:r>
          </w:p>
          <w:p w14:paraId="49A99FBD" w14:textId="77777777" w:rsidR="00D56699" w:rsidRPr="00C83D8D" w:rsidRDefault="00D56699" w:rsidP="00B0067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Samples will need to be sufficiently deep to achieve monitoring objectives. A typical practical depth is 15 cm.</w:t>
            </w:r>
          </w:p>
          <w:p w14:paraId="155AC4DB" w14:textId="0B61F81F" w:rsidR="00D56699" w:rsidRPr="00C83D8D" w:rsidRDefault="00D56699" w:rsidP="00B0067C">
            <w:pPr>
              <w:pStyle w:val="ListParagraph"/>
              <w:numPr>
                <w:ilvl w:val="0"/>
                <w:numId w:val="19"/>
              </w:numPr>
              <w:spacing w:before="120" w:after="120" w:line="240" w:lineRule="auto"/>
              <w:ind w:left="199" w:hanging="199"/>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(dry weight) and Bq m</w:t>
            </w:r>
            <w:r w:rsidRPr="00C83D8D">
              <w:rPr>
                <w:rFonts w:ascii="Arial" w:eastAsia="Times New Roman" w:hAnsi="Arial" w:cs="Arial"/>
                <w:sz w:val="22"/>
                <w:szCs w:val="22"/>
                <w:vertAlign w:val="superscript"/>
                <w:lang w:eastAsia="en-GB"/>
              </w:rPr>
              <w:t>-2</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878644D" w14:textId="6A0CFF18"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Obtain a reasonably representative sample over a scale of up to 5-10m. This may be achieved by collecting 5 soil samples from the points of a W shape or the ends and centre of an X shape over a circle of 10 m diameter. The samples may be bulked.</w:t>
            </w:r>
          </w:p>
          <w:p w14:paraId="4DACA9CD" w14:textId="77777777"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Remove surface litter and overlying vegetation.</w:t>
            </w:r>
          </w:p>
          <w:p w14:paraId="73FAF06A" w14:textId="6E564281"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soil samples such that excessive damage to the collection site is minimised and that the sample is to a known depth. This may be achieved by collecting 4</w:t>
            </w:r>
            <w:r w:rsidR="00023FF3">
              <w:rPr>
                <w:rFonts w:ascii="Arial" w:eastAsia="Times New Roman" w:hAnsi="Arial" w:cs="Arial"/>
                <w:sz w:val="22"/>
                <w:szCs w:val="22"/>
                <w:lang w:eastAsia="en-GB"/>
              </w:rPr>
              <w:t>-</w:t>
            </w:r>
            <w:r w:rsidRPr="00C83D8D">
              <w:rPr>
                <w:rFonts w:ascii="Arial" w:eastAsia="Times New Roman" w:hAnsi="Arial" w:cs="Arial"/>
                <w:sz w:val="22"/>
                <w:szCs w:val="22"/>
                <w:lang w:eastAsia="en-GB"/>
              </w:rPr>
              <w:t>10 cm diameter cores to a depth of 15 cm.</w:t>
            </w:r>
          </w:p>
          <w:p w14:paraId="7CE615A1" w14:textId="77777777"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area from of the sample (e.g. area of the core).</w:t>
            </w:r>
          </w:p>
          <w:p w14:paraId="21D8BCE6" w14:textId="0FA3218D"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Section core into slices which enable the monitoring objectives to be achieved. Account may need to be taken of compression of the core, particularly for wet soils. There is no need to </w:t>
            </w:r>
            <w:r w:rsidRPr="00C83D8D">
              <w:rPr>
                <w:rFonts w:ascii="Arial" w:eastAsia="Times New Roman" w:hAnsi="Arial" w:cs="Arial"/>
                <w:sz w:val="22"/>
                <w:szCs w:val="22"/>
                <w:lang w:eastAsia="en-GB"/>
              </w:rPr>
              <w:lastRenderedPageBreak/>
              <w:t>section cores where the total deposition is being established for a baseline. Cores are typically sectioned into 5-10 cm slices. Clean core sectioning tool (blade) between slices.</w:t>
            </w:r>
          </w:p>
          <w:p w14:paraId="563EB344" w14:textId="12D37D54" w:rsidR="00D56699" w:rsidRPr="00C83D8D" w:rsidRDefault="00D56699" w:rsidP="00F26456">
            <w:pPr>
              <w:pStyle w:val="ListParagraph"/>
              <w:numPr>
                <w:ilvl w:val="0"/>
                <w:numId w:val="19"/>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Sub-sample from centre of each core slice to reduce smearing.</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7009E6" w14:textId="252FF511" w:rsidR="00D56699" w:rsidRPr="006A5549" w:rsidRDefault="00D56699" w:rsidP="00CA10EC">
            <w:pPr>
              <w:pStyle w:val="ListParagraph"/>
              <w:numPr>
                <w:ilvl w:val="0"/>
                <w:numId w:val="19"/>
              </w:numPr>
              <w:spacing w:before="120" w:after="120" w:line="240" w:lineRule="auto"/>
              <w:ind w:left="316" w:hanging="316"/>
              <w:textAlignment w:val="baseline"/>
              <w:rPr>
                <w:rFonts w:ascii="Arial" w:eastAsia="Times New Roman" w:hAnsi="Arial" w:cs="Arial"/>
                <w:sz w:val="22"/>
                <w:szCs w:val="22"/>
                <w:lang w:eastAsia="en-GB"/>
              </w:rPr>
            </w:pPr>
            <w:r w:rsidRPr="006A5549">
              <w:rPr>
                <w:rFonts w:ascii="Arial" w:eastAsia="Times New Roman" w:hAnsi="Arial" w:cs="Arial"/>
                <w:sz w:val="22"/>
                <w:szCs w:val="22"/>
                <w:lang w:eastAsia="en-GB"/>
              </w:rPr>
              <w:lastRenderedPageBreak/>
              <w:t>As above.</w:t>
            </w:r>
          </w:p>
        </w:tc>
      </w:tr>
      <w:tr w:rsidR="00D56699" w:rsidRPr="00C62CDB" w14:paraId="2086FACD"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5059E5"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4.14</w:t>
            </w:r>
          </w:p>
          <w:p w14:paraId="6D2A14DF" w14:textId="269594B6"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Grass/Herbage</w:t>
            </w:r>
          </w:p>
        </w:tc>
        <w:tc>
          <w:tcPr>
            <w:tcW w:w="3544" w:type="dxa"/>
            <w:tcBorders>
              <w:top w:val="single" w:sz="4" w:space="0" w:color="auto"/>
              <w:left w:val="single" w:sz="4" w:space="0" w:color="auto"/>
              <w:bottom w:val="single" w:sz="4" w:space="0" w:color="auto"/>
              <w:right w:val="single" w:sz="4" w:space="0" w:color="auto"/>
            </w:tcBorders>
          </w:tcPr>
          <w:p w14:paraId="5376E0F5" w14:textId="77777777" w:rsidR="00D56699"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Dose surrogate</w:t>
            </w:r>
          </w:p>
          <w:p w14:paraId="12A104DA" w14:textId="77777777" w:rsidR="00D56699"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74C5F54A" w14:textId="77777777" w:rsidR="00B55186"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 xml:space="preserve">Assess background </w:t>
            </w:r>
          </w:p>
          <w:p w14:paraId="4643DD9C" w14:textId="5B3E0155" w:rsidR="00D56699"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34998F47" w14:textId="77777777" w:rsidR="00D56699"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Comply with international obligations (instead of milk)</w:t>
            </w:r>
          </w:p>
          <w:p w14:paraId="021A55F6" w14:textId="77777777" w:rsidR="00D56699" w:rsidRPr="00551D06" w:rsidRDefault="00D56699" w:rsidP="00B55186">
            <w:pPr>
              <w:pStyle w:val="ListParagraph"/>
              <w:numPr>
                <w:ilvl w:val="0"/>
                <w:numId w:val="32"/>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026F907F" w14:textId="243E7020" w:rsidR="00D56699" w:rsidRPr="00C83D8D" w:rsidRDefault="00D56699" w:rsidP="00B55186">
            <w:pPr>
              <w:pStyle w:val="ListParagraph"/>
              <w:numPr>
                <w:ilvl w:val="0"/>
                <w:numId w:val="32"/>
              </w:numPr>
              <w:spacing w:before="120" w:after="120" w:line="240" w:lineRule="auto"/>
              <w:ind w:left="420" w:right="113" w:hanging="278"/>
              <w:contextualSpacing w:val="0"/>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B55186"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B55186"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B154FE" w14:textId="5CEB60FE" w:rsidR="00D56699" w:rsidRPr="00C83D8D" w:rsidRDefault="00D56699" w:rsidP="00F26456">
            <w:pPr>
              <w:pStyle w:val="ListParagraph"/>
              <w:numPr>
                <w:ilvl w:val="0"/>
                <w:numId w:val="33"/>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Area may be fenced off to prevent removal of grass and unwanted additions (e.g. animal droppings, fertiliser). Also enables growth since last sample to be collected.</w:t>
            </w:r>
          </w:p>
          <w:p w14:paraId="60168D95" w14:textId="77777777" w:rsidR="00D56699" w:rsidRPr="00C83D8D" w:rsidRDefault="00D56699" w:rsidP="00F26456">
            <w:pPr>
              <w:pStyle w:val="ListParagraph"/>
              <w:numPr>
                <w:ilvl w:val="0"/>
                <w:numId w:val="33"/>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Samples should be collected at same location as soil samples if the objective is to validate dispersion, deposition and transfer modelling.</w:t>
            </w:r>
          </w:p>
          <w:p w14:paraId="0D0717C1" w14:textId="5C4269E4" w:rsidR="00D56699" w:rsidRPr="00C83D8D" w:rsidRDefault="00D56699" w:rsidP="00F26456">
            <w:pPr>
              <w:pStyle w:val="ListParagraph"/>
              <w:numPr>
                <w:ilvl w:val="0"/>
                <w:numId w:val="33"/>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and Bq m</w:t>
            </w:r>
            <w:r w:rsidRPr="00C83D8D">
              <w:rPr>
                <w:rFonts w:ascii="Arial" w:eastAsia="Times New Roman" w:hAnsi="Arial" w:cs="Arial"/>
                <w:sz w:val="22"/>
                <w:szCs w:val="22"/>
                <w:vertAlign w:val="superscript"/>
                <w:lang w:eastAsia="en-GB"/>
              </w:rPr>
              <w:t>-2</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E524B8" w14:textId="7E424C24" w:rsidR="00D56699" w:rsidRPr="00C83D8D" w:rsidRDefault="00D56699" w:rsidP="00F26456">
            <w:pPr>
              <w:pStyle w:val="ListParagraph"/>
              <w:numPr>
                <w:ilvl w:val="0"/>
                <w:numId w:val="34"/>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Obtain a reasonably representative sample over a scale of up to 5-10 m from a known total area. This may be achieved by collecting 5 grass samples from a 0.25-1 m</w:t>
            </w:r>
            <w:r w:rsidRPr="00C83D8D">
              <w:rPr>
                <w:rFonts w:ascii="Arial" w:eastAsia="Times New Roman" w:hAnsi="Arial" w:cs="Arial"/>
                <w:sz w:val="22"/>
                <w:szCs w:val="22"/>
                <w:vertAlign w:val="superscript"/>
                <w:lang w:eastAsia="en-GB"/>
              </w:rPr>
              <w:t>2</w:t>
            </w:r>
            <w:r w:rsidRPr="00C83D8D">
              <w:rPr>
                <w:rFonts w:ascii="Arial" w:eastAsia="Times New Roman" w:hAnsi="Arial" w:cs="Arial"/>
                <w:sz w:val="22"/>
                <w:szCs w:val="22"/>
                <w:lang w:eastAsia="en-GB"/>
              </w:rPr>
              <w:t xml:space="preserve"> quadrat at the points of a W shape or the ends and centre of an X shape over a circle of 10 m diameter. Grass/herbage samples should be representative of that present at a scale of up to 5-10 m. The samples may be bulked.</w:t>
            </w:r>
          </w:p>
          <w:p w14:paraId="43BE9F54" w14:textId="77777777" w:rsidR="00D56699" w:rsidRPr="00C83D8D" w:rsidRDefault="00D56699" w:rsidP="00F26456">
            <w:pPr>
              <w:pStyle w:val="ListParagraph"/>
              <w:numPr>
                <w:ilvl w:val="0"/>
                <w:numId w:val="34"/>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Trim sample approx. 10mm above soil surface with shears (or similar), taking care not to collect any soil and excluding non-herbage (i.e. woody) material.</w:t>
            </w:r>
          </w:p>
          <w:p w14:paraId="642702C2" w14:textId="02F3365B" w:rsidR="00D56699" w:rsidRPr="00C83D8D" w:rsidRDefault="00D56699" w:rsidP="00F26456">
            <w:pPr>
              <w:pStyle w:val="ListParagraph"/>
              <w:numPr>
                <w:ilvl w:val="0"/>
                <w:numId w:val="34"/>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 to prevent deterioration (e.g. airtight container).</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D94646" w14:textId="77777777" w:rsidR="00D56699" w:rsidRPr="00C83D8D" w:rsidRDefault="00D56699" w:rsidP="00F26456">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1969AEA5" w14:textId="77777777" w:rsidR="00D56699" w:rsidRPr="00C83D8D" w:rsidRDefault="00D56699" w:rsidP="00F26456">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and preventing fusing of sample (e.g. oven dry 40-105</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 dry). (May need to analyse wet for volatile radionuclides).</w:t>
            </w:r>
          </w:p>
          <w:p w14:paraId="065DA0CC" w14:textId="77777777" w:rsidR="00D56699" w:rsidRPr="00C83D8D" w:rsidRDefault="00D56699" w:rsidP="00F26456">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dry/wet ratio.</w:t>
            </w:r>
          </w:p>
          <w:p w14:paraId="47A1AD6D" w14:textId="50EE7612" w:rsidR="00D56699" w:rsidRPr="00C83D8D" w:rsidRDefault="00D56699" w:rsidP="00F26456">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representative sub-sample is taken for analysis (e.g. use blender).</w:t>
            </w:r>
          </w:p>
        </w:tc>
      </w:tr>
      <w:tr w:rsidR="00D56699" w:rsidRPr="00C62CDB" w14:paraId="6420EBFC"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E0A14A9"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4.15</w:t>
            </w:r>
          </w:p>
          <w:p w14:paraId="71563C0F" w14:textId="43C789BC"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Freshwater weed</w:t>
            </w:r>
          </w:p>
        </w:tc>
        <w:tc>
          <w:tcPr>
            <w:tcW w:w="3544" w:type="dxa"/>
            <w:tcBorders>
              <w:top w:val="single" w:sz="4" w:space="0" w:color="auto"/>
              <w:left w:val="single" w:sz="4" w:space="0" w:color="auto"/>
              <w:bottom w:val="single" w:sz="4" w:space="0" w:color="auto"/>
              <w:right w:val="single" w:sz="4" w:space="0" w:color="auto"/>
            </w:tcBorders>
          </w:tcPr>
          <w:p w14:paraId="58FBD22E" w14:textId="77777777" w:rsidR="00D56699" w:rsidRPr="00551D06"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4FBB033B" w14:textId="77777777" w:rsidR="00D56699" w:rsidRPr="00551D06"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69075E51" w14:textId="77777777" w:rsidR="00497D2E" w:rsidRPr="00551D06"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 xml:space="preserve">Assess background </w:t>
            </w:r>
          </w:p>
          <w:p w14:paraId="5477C413" w14:textId="00CD8F84" w:rsidR="00D56699" w:rsidRPr="00551D06"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11A9FE59" w14:textId="77777777" w:rsidR="00D56699" w:rsidRPr="00551D06"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144B0031" w14:textId="36209437" w:rsidR="00D56699" w:rsidRPr="00C83D8D" w:rsidRDefault="00D56699" w:rsidP="00B55186">
            <w:pPr>
              <w:pStyle w:val="ListParagraph"/>
              <w:numPr>
                <w:ilvl w:val="0"/>
                <w:numId w:val="36"/>
              </w:numPr>
              <w:spacing w:before="120" w:after="120" w:line="240" w:lineRule="auto"/>
              <w:ind w:left="419" w:right="113" w:hanging="277"/>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497D2E"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497D2E"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1FB499D" w14:textId="77777777" w:rsidR="00D56699" w:rsidRPr="00C83D8D" w:rsidRDefault="00D56699" w:rsidP="00F87521">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Consider seasonal (annual) cycle on sampling strategy.</w:t>
            </w:r>
          </w:p>
          <w:p w14:paraId="1043DD30" w14:textId="77777777" w:rsidR="00D56699" w:rsidRPr="00C83D8D" w:rsidRDefault="00D56699" w:rsidP="00F87521">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Selection of recent growth for analysis will provide a better indicator of recent discharges than analysis of a whole plant which will lead to an indicator of integrated discharges over a few years.</w:t>
            </w:r>
          </w:p>
          <w:p w14:paraId="1C530B47" w14:textId="1689230D" w:rsidR="00D56699" w:rsidRPr="00C83D8D" w:rsidRDefault="00D56699" w:rsidP="00F87521">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 xml:space="preserve">-1 </w:t>
            </w:r>
            <w:r w:rsidRPr="00C83D8D">
              <w:rPr>
                <w:rFonts w:ascii="Arial" w:eastAsia="Times New Roman" w:hAnsi="Arial" w:cs="Arial"/>
                <w:sz w:val="22"/>
                <w:szCs w:val="22"/>
                <w:lang w:eastAsia="en-GB"/>
              </w:rPr>
              <w:t>(fresh weight)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126E6F" w14:textId="77777777" w:rsidR="00D56699" w:rsidRPr="00C83D8D" w:rsidRDefault="00D56699" w:rsidP="003D654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Correctly identify single species (including hybrids) as determined to meet objective. May need to be a food species (e.g. water cress).</w:t>
            </w:r>
          </w:p>
          <w:p w14:paraId="2C236175" w14:textId="77777777" w:rsidR="00D56699" w:rsidRPr="00C83D8D" w:rsidRDefault="00D56699" w:rsidP="003D654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and trim recent growth from plant or parts used for food (as applicable) according to local practice.</w:t>
            </w:r>
          </w:p>
          <w:p w14:paraId="645E83C4" w14:textId="77777777" w:rsidR="00D56699" w:rsidRPr="00C83D8D" w:rsidRDefault="00D56699" w:rsidP="003D654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Wash in water to remove particulates.</w:t>
            </w:r>
          </w:p>
          <w:p w14:paraId="38E47477" w14:textId="18F1F43C" w:rsidR="00D56699" w:rsidRPr="00C83D8D" w:rsidRDefault="00D56699" w:rsidP="003D654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3460B6" w14:textId="77777777" w:rsidR="00D56699" w:rsidRPr="00C83D8D" w:rsidRDefault="00D56699" w:rsidP="00E649A4">
            <w:pPr>
              <w:pStyle w:val="ListParagraph"/>
              <w:numPr>
                <w:ilvl w:val="0"/>
                <w:numId w:val="35"/>
              </w:numPr>
              <w:spacing w:before="120" w:after="120" w:line="240" w:lineRule="auto"/>
              <w:ind w:left="397"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5F6F0D97" w14:textId="69840378" w:rsidR="00D56699" w:rsidRPr="00C83D8D" w:rsidRDefault="00D56699" w:rsidP="00E649A4">
            <w:pPr>
              <w:pStyle w:val="ListParagraph"/>
              <w:numPr>
                <w:ilvl w:val="0"/>
                <w:numId w:val="35"/>
              </w:numPr>
              <w:spacing w:before="120" w:after="120" w:line="240" w:lineRule="auto"/>
              <w:ind w:left="397"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air dry, oven dry 40</w:t>
            </w:r>
            <w:r w:rsidR="00275061">
              <w:rPr>
                <w:rFonts w:ascii="Arial" w:eastAsia="Times New Roman" w:hAnsi="Arial" w:cs="Arial"/>
                <w:sz w:val="22"/>
                <w:szCs w:val="22"/>
                <w:lang w:eastAsia="en-GB"/>
              </w:rPr>
              <w:t>-</w:t>
            </w:r>
            <w:r w:rsidRPr="00C83D8D">
              <w:rPr>
                <w:rFonts w:ascii="Arial" w:eastAsia="Times New Roman" w:hAnsi="Arial" w:cs="Arial"/>
                <w:sz w:val="22"/>
                <w:szCs w:val="22"/>
                <w:lang w:eastAsia="en-GB"/>
              </w:rPr>
              <w:t>105°C, freeze-dry), but analyse fresh for volatile radionuclides.</w:t>
            </w:r>
          </w:p>
          <w:p w14:paraId="42695423" w14:textId="77777777" w:rsidR="00D56699" w:rsidRPr="00C83D8D" w:rsidRDefault="00D56699" w:rsidP="00E649A4">
            <w:pPr>
              <w:pStyle w:val="ListParagraph"/>
              <w:numPr>
                <w:ilvl w:val="0"/>
                <w:numId w:val="35"/>
              </w:numPr>
              <w:spacing w:before="120" w:after="120" w:line="240" w:lineRule="auto"/>
              <w:ind w:left="397"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2F54D29F" w14:textId="08AD293F" w:rsidR="00D56699" w:rsidRPr="00C83D8D" w:rsidRDefault="00D56699" w:rsidP="00E649A4">
            <w:pPr>
              <w:pStyle w:val="ListParagraph"/>
              <w:numPr>
                <w:ilvl w:val="0"/>
                <w:numId w:val="35"/>
              </w:numPr>
              <w:spacing w:before="120" w:after="120" w:line="240" w:lineRule="auto"/>
              <w:ind w:left="397"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w:t>
            </w:r>
            <w:r w:rsidR="00E8111C">
              <w:rPr>
                <w:rFonts w:ascii="Arial" w:eastAsia="Times New Roman" w:hAnsi="Arial" w:cs="Arial"/>
                <w:sz w:val="22"/>
                <w:szCs w:val="22"/>
                <w:lang w:eastAsia="en-GB"/>
              </w:rPr>
              <w:t>-</w:t>
            </w:r>
            <w:r w:rsidRPr="00C83D8D">
              <w:rPr>
                <w:rFonts w:ascii="Arial" w:eastAsia="Times New Roman" w:hAnsi="Arial" w:cs="Arial"/>
                <w:sz w:val="22"/>
                <w:szCs w:val="22"/>
                <w:lang w:eastAsia="en-GB"/>
              </w:rPr>
              <w:t>sample for analysis (e.g. by homogenising dry sampled in mill or blender or blending fresh samples, Cone and quarter if appropriate).</w:t>
            </w:r>
          </w:p>
        </w:tc>
      </w:tr>
      <w:tr w:rsidR="00D56699" w:rsidRPr="00C62CDB" w14:paraId="75B19F41"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378995"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4.16</w:t>
            </w:r>
          </w:p>
          <w:p w14:paraId="14A01DB0" w14:textId="7FA5F4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Wildlife (All species but not domesticated species such as cattle, sheep etc)</w:t>
            </w:r>
          </w:p>
        </w:tc>
        <w:tc>
          <w:tcPr>
            <w:tcW w:w="3544" w:type="dxa"/>
            <w:tcBorders>
              <w:top w:val="single" w:sz="4" w:space="0" w:color="auto"/>
              <w:left w:val="single" w:sz="4" w:space="0" w:color="auto"/>
              <w:bottom w:val="single" w:sz="4" w:space="0" w:color="auto"/>
              <w:right w:val="single" w:sz="4" w:space="0" w:color="auto"/>
            </w:tcBorders>
          </w:tcPr>
          <w:p w14:paraId="1CA0632E" w14:textId="77777777" w:rsidR="00D56699" w:rsidRPr="00551D06"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5009AF8E" w14:textId="77777777" w:rsidR="00D56699" w:rsidRPr="00551D06"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impact on wildlife (dose) and as a performance measure</w:t>
            </w:r>
          </w:p>
          <w:p w14:paraId="1EA0BE3E" w14:textId="77777777" w:rsidR="00D56699" w:rsidRPr="00551D06"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17AF1A55" w14:textId="77777777" w:rsidR="00D56699" w:rsidRPr="00551D06"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w:t>
            </w:r>
          </w:p>
          <w:p w14:paraId="3391DF22" w14:textId="77777777" w:rsidR="00D56699" w:rsidRPr="00551D06"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 fugitive and unauthorised releases</w:t>
            </w:r>
          </w:p>
          <w:p w14:paraId="5D9F9F42" w14:textId="1BB650F7" w:rsidR="00D56699" w:rsidRPr="00C83D8D" w:rsidRDefault="00D56699" w:rsidP="00497D2E">
            <w:pPr>
              <w:pStyle w:val="ListParagraph"/>
              <w:numPr>
                <w:ilvl w:val="0"/>
                <w:numId w:val="37"/>
              </w:numPr>
              <w:spacing w:before="120" w:after="120" w:line="240" w:lineRule="auto"/>
              <w:ind w:left="420" w:right="113" w:hanging="278"/>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w:t>
            </w:r>
            <w:r w:rsidR="00497D2E"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w:t>
            </w:r>
            <w:r w:rsidR="00497D2E" w:rsidRPr="00551D06">
              <w:rPr>
                <w:rFonts w:ascii="Arial" w:eastAsia="Times New Roman" w:hAnsi="Arial" w:cs="Arial"/>
                <w:b/>
                <w:iCs/>
                <w:sz w:val="22"/>
                <w:szCs w:val="22"/>
                <w:lang w:eastAsia="en-GB"/>
              </w:rPr>
              <w:t xml:space="preserve"> </w:t>
            </w:r>
            <w:r w:rsidRPr="00551D06">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8DAC07" w14:textId="77777777" w:rsidR="00D56699" w:rsidRPr="00C83D8D" w:rsidRDefault="00D56699" w:rsidP="003902CC">
            <w:pPr>
              <w:pStyle w:val="ListParagraph"/>
              <w:numPr>
                <w:ilvl w:val="0"/>
                <w:numId w:val="35"/>
              </w:numPr>
              <w:spacing w:before="120" w:after="120" w:line="240" w:lineRule="auto"/>
              <w:ind w:left="340"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 If results are reported as dry weight, then the </w:t>
            </w:r>
            <w:proofErr w:type="spellStart"/>
            <w:proofErr w:type="gramStart"/>
            <w:r w:rsidRPr="00C83D8D">
              <w:rPr>
                <w:rFonts w:ascii="Arial" w:eastAsia="Times New Roman" w:hAnsi="Arial" w:cs="Arial"/>
                <w:sz w:val="22"/>
                <w:szCs w:val="22"/>
                <w:lang w:eastAsia="en-GB"/>
              </w:rPr>
              <w:t>fresh:dry</w:t>
            </w:r>
            <w:proofErr w:type="spellEnd"/>
            <w:proofErr w:type="gramEnd"/>
            <w:r w:rsidRPr="00C83D8D">
              <w:rPr>
                <w:rFonts w:ascii="Arial" w:eastAsia="Times New Roman" w:hAnsi="Arial" w:cs="Arial"/>
                <w:sz w:val="22"/>
                <w:szCs w:val="22"/>
                <w:lang w:eastAsia="en-GB"/>
              </w:rPr>
              <w:t xml:space="preserve"> weight ratio should be provided.</w:t>
            </w:r>
          </w:p>
          <w:p w14:paraId="4FAD9B44" w14:textId="180D46D0" w:rsidR="00D56699" w:rsidRPr="00C83D8D" w:rsidRDefault="00D56699" w:rsidP="003902CC">
            <w:pPr>
              <w:pStyle w:val="ListParagraph"/>
              <w:numPr>
                <w:ilvl w:val="0"/>
                <w:numId w:val="35"/>
              </w:numPr>
              <w:spacing w:before="120" w:after="120" w:line="240" w:lineRule="auto"/>
              <w:ind w:left="340" w:hanging="42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For some objectives there is likely to be ad hoc monitoring or based on sample availability rather than routine targeted sampling.</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0624ADD" w14:textId="77777777" w:rsidR="00D56699" w:rsidRPr="00C83D8D" w:rsidRDefault="00D56699" w:rsidP="00D816E7">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species for required sampling.</w:t>
            </w:r>
          </w:p>
          <w:p w14:paraId="0CAE7232" w14:textId="761406F6" w:rsidR="000805F3" w:rsidRPr="00C83D8D" w:rsidRDefault="00D56699" w:rsidP="000805F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Correctly identify species and collect roadkill or cull if needed (bearing in mind the legal protection afforded to some species) or sample faeces or</w:t>
            </w:r>
            <w:r w:rsidR="000805F3" w:rsidRPr="00C83D8D">
              <w:rPr>
                <w:rFonts w:ascii="Arial" w:eastAsia="Times New Roman" w:hAnsi="Arial" w:cs="Arial"/>
                <w:sz w:val="22"/>
                <w:szCs w:val="22"/>
                <w:lang w:eastAsia="en-GB"/>
              </w:rPr>
              <w:t xml:space="preserve"> </w:t>
            </w:r>
            <w:r w:rsidRPr="00C83D8D">
              <w:rPr>
                <w:rFonts w:ascii="Arial" w:eastAsia="Times New Roman" w:hAnsi="Arial" w:cs="Arial"/>
                <w:sz w:val="22"/>
                <w:szCs w:val="22"/>
                <w:lang w:eastAsia="en-GB"/>
              </w:rPr>
              <w:t>live monitor.</w:t>
            </w:r>
          </w:p>
          <w:p w14:paraId="345F6CE6" w14:textId="61EE43DD" w:rsidR="00D56699" w:rsidRPr="00C83D8D" w:rsidRDefault="00D56699" w:rsidP="000805F3">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If faeces collected, then guidance on storage and preparation of sewage sludge should be considered.</w:t>
            </w:r>
          </w:p>
          <w:p w14:paraId="4BE176EA" w14:textId="77777777" w:rsidR="00D56699" w:rsidRPr="00C83D8D" w:rsidRDefault="00D56699" w:rsidP="00D816E7">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the provenance of the sample to ensure traceability of the sample back to the field (links to representative nature of the sample).</w:t>
            </w:r>
          </w:p>
          <w:p w14:paraId="522A55F2" w14:textId="239BD42A" w:rsidR="00D56699" w:rsidRPr="00C83D8D" w:rsidRDefault="00D56699" w:rsidP="00D816E7">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store in airtight container,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7FA84A" w14:textId="77777777" w:rsidR="00D56699" w:rsidRPr="00C83D8D" w:rsidRDefault="00D56699" w:rsidP="00510E05">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in lab to prevent deterioration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5A67F5E0" w14:textId="77777777" w:rsidR="00D56699" w:rsidRPr="00C83D8D" w:rsidRDefault="00D56699" w:rsidP="00510E05">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Prepare samples as whole (including entrails) OR prepare specific portion of sample (e.g. feathers).</w:t>
            </w:r>
          </w:p>
          <w:p w14:paraId="615067CB" w14:textId="77777777" w:rsidR="00D56699" w:rsidRPr="00C83D8D" w:rsidRDefault="00D56699" w:rsidP="00510E05">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weights of parts required for analysis and for discarded parts.</w:t>
            </w:r>
          </w:p>
          <w:p w14:paraId="2D87E07A" w14:textId="74B706DA" w:rsidR="007B74BF" w:rsidRPr="00C83D8D" w:rsidRDefault="00D56699" w:rsidP="000B1E81">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oven dry 40</w:t>
            </w:r>
            <w:r w:rsidR="00C74C15">
              <w:rPr>
                <w:rFonts w:ascii="Arial" w:eastAsia="Times New Roman" w:hAnsi="Arial" w:cs="Arial"/>
                <w:sz w:val="22"/>
                <w:szCs w:val="22"/>
                <w:lang w:eastAsia="en-GB"/>
              </w:rPr>
              <w:t>-</w:t>
            </w:r>
            <w:r w:rsidRPr="00C83D8D">
              <w:rPr>
                <w:rFonts w:ascii="Arial" w:eastAsia="Times New Roman" w:hAnsi="Arial" w:cs="Arial"/>
                <w:sz w:val="22"/>
                <w:szCs w:val="22"/>
                <w:lang w:eastAsia="en-GB"/>
              </w:rPr>
              <w:t>105°C, freeze-dry).</w:t>
            </w:r>
            <w:r w:rsidRPr="00C83D8D">
              <w:rPr>
                <w:rFonts w:ascii="Arial" w:eastAsia="Times New Roman" w:hAnsi="Arial" w:cs="Arial"/>
                <w:sz w:val="22"/>
                <w:szCs w:val="22"/>
                <w:lang w:eastAsia="en-GB"/>
              </w:rPr>
              <w:tab/>
            </w:r>
          </w:p>
          <w:p w14:paraId="03ACB783" w14:textId="032E97F2" w:rsidR="00D56699" w:rsidRPr="00C83D8D" w:rsidRDefault="00D56699" w:rsidP="000B1E81">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Analyse fresh if detection limits can be achieved and a representative sub-sample can be taken; or if volatile radionuclides are present).</w:t>
            </w:r>
          </w:p>
          <w:p w14:paraId="1408D4B7" w14:textId="77777777" w:rsidR="00D56699" w:rsidRPr="00C83D8D" w:rsidRDefault="00D56699" w:rsidP="00510E05">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3D300160" w14:textId="31D525D5" w:rsidR="00D56699" w:rsidRPr="00C83D8D" w:rsidRDefault="00D56699" w:rsidP="00510E05">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Select a representative sub-sample for analysis (e.g. by homogenising dry sample in mill or blender; or mincing fresh sample. Cone and quarter if appropriate).</w:t>
            </w:r>
          </w:p>
        </w:tc>
      </w:tr>
      <w:tr w:rsidR="00D56699" w:rsidRPr="00C62CDB" w14:paraId="26FBC98C"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6FC339"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4.17</w:t>
            </w:r>
          </w:p>
          <w:p w14:paraId="057AB6A8" w14:textId="6EA1207F"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Landfill leachates</w:t>
            </w:r>
          </w:p>
        </w:tc>
        <w:tc>
          <w:tcPr>
            <w:tcW w:w="3544" w:type="dxa"/>
            <w:tcBorders>
              <w:top w:val="single" w:sz="4" w:space="0" w:color="auto"/>
              <w:left w:val="single" w:sz="4" w:space="0" w:color="auto"/>
              <w:bottom w:val="single" w:sz="4" w:space="0" w:color="auto"/>
              <w:right w:val="single" w:sz="4" w:space="0" w:color="auto"/>
            </w:tcBorders>
          </w:tcPr>
          <w:p w14:paraId="36688A38" w14:textId="77777777" w:rsidR="00D56699" w:rsidRPr="00551D06" w:rsidRDefault="00D56699" w:rsidP="00497D2E">
            <w:pPr>
              <w:pStyle w:val="ListParagraph"/>
              <w:numPr>
                <w:ilvl w:val="0"/>
                <w:numId w:val="3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638B5757" w14:textId="77777777" w:rsidR="00D56699" w:rsidRPr="00551D06" w:rsidRDefault="00D56699" w:rsidP="00497D2E">
            <w:pPr>
              <w:pStyle w:val="ListParagraph"/>
              <w:numPr>
                <w:ilvl w:val="0"/>
                <w:numId w:val="3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and stakeholder reassurance</w:t>
            </w:r>
          </w:p>
          <w:p w14:paraId="73A28C01" w14:textId="77777777" w:rsidR="00D56699" w:rsidRPr="00551D06" w:rsidRDefault="00D56699" w:rsidP="00497D2E">
            <w:pPr>
              <w:pStyle w:val="ListParagraph"/>
              <w:numPr>
                <w:ilvl w:val="0"/>
                <w:numId w:val="38"/>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4FBDEDCC" w14:textId="3DE1F5AE" w:rsidR="00D56699" w:rsidRPr="00C83D8D" w:rsidRDefault="00D56699" w:rsidP="00497D2E">
            <w:pPr>
              <w:pStyle w:val="ListParagraph"/>
              <w:numPr>
                <w:ilvl w:val="0"/>
                <w:numId w:val="38"/>
              </w:numPr>
              <w:spacing w:before="120" w:after="120" w:line="240" w:lineRule="auto"/>
              <w:ind w:left="425" w:right="113" w:hanging="283"/>
              <w:contextualSpacing w:val="0"/>
              <w:textAlignment w:val="baseline"/>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Detect abnormal, fugitive and unauthorised releases</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9ADCAB" w14:textId="4F8AA926" w:rsidR="00D56699" w:rsidRPr="00C83D8D" w:rsidRDefault="00D56699" w:rsidP="00F45DEC">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Detailed guidance on collection of samples from boreholes is provided in References 1–5.</w:t>
            </w:r>
          </w:p>
          <w:p w14:paraId="44588FBD" w14:textId="70105865" w:rsidR="00D56699" w:rsidRPr="00C83D8D" w:rsidRDefault="00D56699" w:rsidP="00F45DEC">
            <w:pPr>
              <w:pStyle w:val="ListParagraph"/>
              <w:numPr>
                <w:ilvl w:val="0"/>
                <w:numId w:val="35"/>
              </w:numPr>
              <w:tabs>
                <w:tab w:val="left" w:pos="288"/>
              </w:tabs>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(for dissolved and particulate phases) and kg/l of particulate (if appropriate).</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1C1773" w14:textId="77777777"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Determine sample collection depth based on monitoring requirements.</w:t>
            </w:r>
          </w:p>
          <w:p w14:paraId="56BC5AE3" w14:textId="2C8ED115"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collection apparatus (e.g. bailer or pump) – use pump only if content &lt; 5% solid. Suction pumps are only recommended for depths of &lt;8m. A submersible pump is required for deeper boreholes.</w:t>
            </w:r>
          </w:p>
          <w:p w14:paraId="12F79494" w14:textId="77777777"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Purge borehole (3 borehole volumes).</w:t>
            </w:r>
          </w:p>
          <w:p w14:paraId="3F0BAAA3" w14:textId="77777777"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Rinse collection apparatus and container with sample.</w:t>
            </w:r>
          </w:p>
          <w:p w14:paraId="3D9E03E2" w14:textId="77777777"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representative sample.</w:t>
            </w:r>
          </w:p>
          <w:p w14:paraId="148F1D54" w14:textId="7207D8AE" w:rsidR="00D56699" w:rsidRPr="00C83D8D" w:rsidRDefault="00D56699" w:rsidP="002772B4">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9191C71" w14:textId="77777777" w:rsidR="00D56699" w:rsidRPr="00C83D8D" w:rsidRDefault="00D56699" w:rsidP="002772B4">
            <w:pPr>
              <w:pStyle w:val="ListParagraph"/>
              <w:numPr>
                <w:ilvl w:val="0"/>
                <w:numId w:val="35"/>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minimise growth of algae and avoid degradation of sample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 in the dark).</w:t>
            </w:r>
          </w:p>
          <w:p w14:paraId="33650081" w14:textId="77777777" w:rsidR="00D56699" w:rsidRPr="00C83D8D" w:rsidRDefault="00D56699" w:rsidP="002772B4">
            <w:pPr>
              <w:pStyle w:val="ListParagraph"/>
              <w:numPr>
                <w:ilvl w:val="0"/>
                <w:numId w:val="35"/>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Filter samples through a 0.45µm membrane and analyse filtrate and residue if the monitoring objective requires information on the partitioning between dissolved and particulate phases (e.g. migration of leachate into groundwater).</w:t>
            </w:r>
          </w:p>
          <w:p w14:paraId="5164E6EC" w14:textId="44D12C74" w:rsidR="00D56699" w:rsidRPr="00C83D8D" w:rsidRDefault="00D56699" w:rsidP="002772B4">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representative sub-sample is taken for analysis (e.g. shake liquid samples).</w:t>
            </w:r>
          </w:p>
        </w:tc>
      </w:tr>
      <w:tr w:rsidR="00D56699" w:rsidRPr="00C62CDB" w14:paraId="241E5A81"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82D324"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4.18</w:t>
            </w:r>
          </w:p>
          <w:p w14:paraId="3678A1DC" w14:textId="24EAE279"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Sewage/sludges</w:t>
            </w:r>
          </w:p>
        </w:tc>
        <w:tc>
          <w:tcPr>
            <w:tcW w:w="3544" w:type="dxa"/>
            <w:tcBorders>
              <w:top w:val="single" w:sz="4" w:space="0" w:color="auto"/>
              <w:left w:val="single" w:sz="4" w:space="0" w:color="auto"/>
              <w:bottom w:val="single" w:sz="4" w:space="0" w:color="auto"/>
              <w:right w:val="single" w:sz="4" w:space="0" w:color="auto"/>
            </w:tcBorders>
          </w:tcPr>
          <w:p w14:paraId="61FEFFFD" w14:textId="77777777" w:rsidR="00D56699" w:rsidRPr="00551D06" w:rsidRDefault="00D56699" w:rsidP="0085298A">
            <w:pPr>
              <w:pStyle w:val="ListParagraph"/>
              <w:numPr>
                <w:ilvl w:val="0"/>
                <w:numId w:val="39"/>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total representative person dose and dose as a performance measure</w:t>
            </w:r>
          </w:p>
          <w:p w14:paraId="0EAF8A6B" w14:textId="77777777" w:rsidR="00D56699" w:rsidRPr="00551D06" w:rsidRDefault="00D56699" w:rsidP="0085298A">
            <w:pPr>
              <w:pStyle w:val="ListParagraph"/>
              <w:numPr>
                <w:ilvl w:val="0"/>
                <w:numId w:val="39"/>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Provide public, stakeholder and workforce reassurance</w:t>
            </w:r>
          </w:p>
          <w:p w14:paraId="7F5DE7DC" w14:textId="77777777" w:rsidR="00D56699" w:rsidRPr="00551D06" w:rsidRDefault="00D56699" w:rsidP="0085298A">
            <w:pPr>
              <w:pStyle w:val="ListParagraph"/>
              <w:numPr>
                <w:ilvl w:val="0"/>
                <w:numId w:val="39"/>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background</w:t>
            </w:r>
          </w:p>
          <w:p w14:paraId="1916BAEC" w14:textId="77777777" w:rsidR="00D56699" w:rsidRPr="00551D06" w:rsidRDefault="00D56699" w:rsidP="0085298A">
            <w:pPr>
              <w:pStyle w:val="ListParagraph"/>
              <w:numPr>
                <w:ilvl w:val="0"/>
                <w:numId w:val="39"/>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Assess long term trends</w:t>
            </w:r>
          </w:p>
          <w:p w14:paraId="1F72C909" w14:textId="77777777" w:rsidR="00DF0E65" w:rsidRPr="00551D06" w:rsidRDefault="00DF0E65" w:rsidP="0085298A">
            <w:pPr>
              <w:pStyle w:val="ListParagraph"/>
              <w:numPr>
                <w:ilvl w:val="0"/>
                <w:numId w:val="39"/>
              </w:numPr>
              <w:spacing w:before="120" w:after="120" w:line="240" w:lineRule="auto"/>
              <w:ind w:left="425" w:right="113" w:hanging="283"/>
              <w:contextualSpacing w:val="0"/>
              <w:rPr>
                <w:rFonts w:ascii="Arial" w:eastAsia="Times New Roman" w:hAnsi="Arial" w:cs="Arial"/>
                <w:b/>
                <w:iCs/>
                <w:sz w:val="22"/>
                <w:szCs w:val="22"/>
                <w:lang w:eastAsia="en-GB"/>
              </w:rPr>
            </w:pPr>
            <w:r w:rsidRPr="00551D06">
              <w:rPr>
                <w:rFonts w:ascii="Arial" w:eastAsia="Times New Roman" w:hAnsi="Arial" w:cs="Arial"/>
                <w:b/>
                <w:iCs/>
                <w:sz w:val="22"/>
                <w:szCs w:val="22"/>
                <w:lang w:eastAsia="en-GB"/>
              </w:rPr>
              <w:t>Detect abnormal</w:t>
            </w:r>
            <w:r w:rsidR="0085298A" w:rsidRPr="00551D06">
              <w:rPr>
                <w:rFonts w:ascii="Arial" w:eastAsia="Times New Roman" w:hAnsi="Arial" w:cs="Arial"/>
                <w:b/>
                <w:iCs/>
                <w:sz w:val="22"/>
                <w:szCs w:val="22"/>
                <w:lang w:eastAsia="en-GB"/>
              </w:rPr>
              <w:t>, fugitive and unauthorised releases</w:t>
            </w:r>
          </w:p>
          <w:p w14:paraId="4CE6562E" w14:textId="29DE44C8" w:rsidR="00DD0F1F" w:rsidRPr="00C83D8D" w:rsidRDefault="00DD0F1F" w:rsidP="0085298A">
            <w:pPr>
              <w:pStyle w:val="ListParagraph"/>
              <w:numPr>
                <w:ilvl w:val="0"/>
                <w:numId w:val="39"/>
              </w:numPr>
              <w:spacing w:before="120" w:after="120" w:line="240" w:lineRule="auto"/>
              <w:ind w:left="425" w:right="113" w:hanging="283"/>
              <w:contextualSpacing w:val="0"/>
              <w:rPr>
                <w:rFonts w:ascii="Arial" w:eastAsia="Times New Roman" w:hAnsi="Arial" w:cs="Arial"/>
                <w:b/>
                <w:i/>
                <w:sz w:val="22"/>
                <w:szCs w:val="22"/>
                <w:lang w:eastAsia="en-GB"/>
              </w:rPr>
            </w:pPr>
            <w:r w:rsidRPr="00551D06">
              <w:rPr>
                <w:rFonts w:ascii="Arial" w:eastAsia="Times New Roman" w:hAnsi="Arial" w:cs="Arial"/>
                <w:b/>
                <w:iCs/>
                <w:sz w:val="22"/>
                <w:szCs w:val="22"/>
                <w:lang w:eastAsia="en-GB"/>
              </w:rPr>
              <w:t>Understand / monitor behav</w:t>
            </w:r>
            <w:r w:rsidR="00840E28" w:rsidRPr="00551D06">
              <w:rPr>
                <w:rFonts w:ascii="Arial" w:eastAsia="Times New Roman" w:hAnsi="Arial" w:cs="Arial"/>
                <w:b/>
                <w:iCs/>
                <w:sz w:val="22"/>
                <w:szCs w:val="22"/>
                <w:lang w:eastAsia="en-GB"/>
              </w:rPr>
              <w:t>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B84F3B6" w14:textId="7A055DF0" w:rsidR="00D56699" w:rsidRPr="00C83D8D" w:rsidRDefault="00D56699" w:rsidP="00723AF0">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or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(dry weight) depending on water content.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6864E27" w14:textId="3AF1C4F6" w:rsidR="00D56699" w:rsidRPr="00C83D8D" w:rsidRDefault="00D56699" w:rsidP="00723AF0">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sample in a container which minimises any offensive smell.</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A344F2" w14:textId="77777777" w:rsidR="00D56699" w:rsidRPr="00C83D8D" w:rsidRDefault="00D56699" w:rsidP="0038591E">
            <w:pPr>
              <w:pStyle w:val="ListParagraph"/>
              <w:numPr>
                <w:ilvl w:val="0"/>
                <w:numId w:val="35"/>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3D98B37C" w14:textId="77777777" w:rsidR="00D56699" w:rsidRPr="00C83D8D" w:rsidRDefault="00D56699" w:rsidP="0038591E">
            <w:pPr>
              <w:pStyle w:val="ListParagraph"/>
              <w:numPr>
                <w:ilvl w:val="0"/>
                <w:numId w:val="35"/>
              </w:numPr>
              <w:spacing w:before="120" w:after="120" w:line="240" w:lineRule="auto"/>
              <w:ind w:left="256" w:hanging="284"/>
              <w:contextualSpacing w:val="0"/>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and preventing fusing of sample (e.g. oven dry 40-105</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in a well-ventilated oven or freeze dry). (May need to analyse wet for volatile radionuclides or if smell is too offensive to allow drying).</w:t>
            </w:r>
          </w:p>
          <w:p w14:paraId="262A5F09" w14:textId="77777777" w:rsidR="00D56699" w:rsidRPr="00C83D8D" w:rsidRDefault="00D56699" w:rsidP="0038591E">
            <w:pPr>
              <w:pStyle w:val="ListParagraph"/>
              <w:numPr>
                <w:ilvl w:val="0"/>
                <w:numId w:val="35"/>
              </w:numPr>
              <w:spacing w:before="75" w:line="204" w:lineRule="exact"/>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dry/wet ratio.</w:t>
            </w:r>
          </w:p>
          <w:p w14:paraId="1971217C" w14:textId="428C9E95" w:rsidR="00D56699" w:rsidRPr="00C83D8D" w:rsidRDefault="00D56699" w:rsidP="0038591E">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representative sub-sample is taken for analysis (e.g. shake liquid samples).</w:t>
            </w:r>
          </w:p>
        </w:tc>
      </w:tr>
      <w:tr w:rsidR="00D56699" w:rsidRPr="00C62CDB" w14:paraId="18006E29"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8ED76F"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4.19</w:t>
            </w:r>
          </w:p>
          <w:p w14:paraId="51A5DB6F" w14:textId="79EBB488"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Fish – Marine and freshwater</w:t>
            </w:r>
          </w:p>
        </w:tc>
        <w:tc>
          <w:tcPr>
            <w:tcW w:w="3544" w:type="dxa"/>
            <w:tcBorders>
              <w:top w:val="single" w:sz="4" w:space="0" w:color="auto"/>
              <w:left w:val="single" w:sz="4" w:space="0" w:color="auto"/>
              <w:bottom w:val="single" w:sz="4" w:space="0" w:color="auto"/>
              <w:right w:val="single" w:sz="4" w:space="0" w:color="auto"/>
            </w:tcBorders>
          </w:tcPr>
          <w:p w14:paraId="6279C53B" w14:textId="77777777" w:rsidR="00D56699"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representative person dose and dose as a performance measure</w:t>
            </w:r>
          </w:p>
          <w:p w14:paraId="74906423" w14:textId="77777777" w:rsidR="00D56699"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impact on wildlife (dose) and as a performance measure</w:t>
            </w:r>
          </w:p>
          <w:p w14:paraId="625E8EA5" w14:textId="77777777" w:rsidR="00D56699"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Provide public and stakeholder reassurance</w:t>
            </w:r>
          </w:p>
          <w:p w14:paraId="3B84624E" w14:textId="77777777" w:rsidR="00DD0F1F"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background</w:t>
            </w:r>
          </w:p>
          <w:p w14:paraId="60933A90" w14:textId="7A26BF43" w:rsidR="00D56699"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long term trends</w:t>
            </w:r>
          </w:p>
          <w:p w14:paraId="0B3A925D" w14:textId="77777777" w:rsidR="00D56699" w:rsidRPr="004F7BCC"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Comply with international obligations</w:t>
            </w:r>
          </w:p>
          <w:p w14:paraId="62E005EB" w14:textId="2A240249" w:rsidR="00D56699" w:rsidRPr="00C83D8D" w:rsidRDefault="00D56699" w:rsidP="0085298A">
            <w:pPr>
              <w:pStyle w:val="ListParagraph"/>
              <w:numPr>
                <w:ilvl w:val="0"/>
                <w:numId w:val="40"/>
              </w:numPr>
              <w:spacing w:before="120" w:after="120" w:line="240" w:lineRule="auto"/>
              <w:ind w:left="425" w:right="113" w:hanging="283"/>
              <w:contextualSpacing w:val="0"/>
              <w:textAlignment w:val="baseline"/>
              <w:rPr>
                <w:rFonts w:ascii="Arial" w:eastAsia="Times New Roman" w:hAnsi="Arial" w:cs="Arial"/>
                <w:b/>
                <w:i/>
                <w:sz w:val="22"/>
                <w:szCs w:val="22"/>
                <w:lang w:eastAsia="en-GB"/>
              </w:rPr>
            </w:pPr>
            <w:r w:rsidRPr="004F7BCC">
              <w:rPr>
                <w:rFonts w:ascii="Arial" w:eastAsia="Times New Roman" w:hAnsi="Arial" w:cs="Arial"/>
                <w:b/>
                <w:iCs/>
                <w:sz w:val="22"/>
                <w:szCs w:val="22"/>
                <w:lang w:eastAsia="en-GB"/>
              </w:rPr>
              <w:t>Understand</w:t>
            </w:r>
            <w:r w:rsidR="00DD0F1F"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w:t>
            </w:r>
            <w:r w:rsidR="00DD0F1F"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4F79ED" w14:textId="77777777" w:rsidR="00D56699" w:rsidRPr="00C83D8D" w:rsidRDefault="00D56699" w:rsidP="004F330B">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species to meet monitoring objective (e.g. benthic versus pelagic, stage of growth, availability in the fishing ground).</w:t>
            </w:r>
          </w:p>
          <w:p w14:paraId="474FE4FB" w14:textId="580555A2" w:rsidR="00D56699" w:rsidRPr="00C83D8D" w:rsidRDefault="00D56699" w:rsidP="004F330B">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B30E34" w14:textId="77777777" w:rsidR="00D56699" w:rsidRPr="00C83D8D" w:rsidRDefault="00D56699" w:rsidP="004F330B">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Correctly identify species caught by net or line.</w:t>
            </w:r>
          </w:p>
          <w:p w14:paraId="5F105E81" w14:textId="7334BF5F" w:rsidR="00D56699" w:rsidRPr="00C83D8D" w:rsidRDefault="00D56699" w:rsidP="004F330B">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AC8A74" w14:textId="77777777" w:rsidR="00D56699" w:rsidRPr="00C83D8D" w:rsidRDefault="00D56699" w:rsidP="004F330B">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21485331" w14:textId="77777777" w:rsidR="00D56699" w:rsidRPr="00C83D8D" w:rsidRDefault="00D56699" w:rsidP="004F330B">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for analysis.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w:t>
            </w:r>
          </w:p>
          <w:p w14:paraId="6EAC4A7A" w14:textId="04730F5D" w:rsidR="00D56699" w:rsidRPr="00C83D8D" w:rsidRDefault="00D56699" w:rsidP="004F330B">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oven dry 40</w:t>
            </w:r>
            <w:r w:rsidR="005D4206">
              <w:rPr>
                <w:rFonts w:ascii="Arial" w:eastAsia="Times New Roman" w:hAnsi="Arial" w:cs="Arial"/>
                <w:sz w:val="22"/>
                <w:szCs w:val="22"/>
                <w:lang w:eastAsia="en-GB"/>
              </w:rPr>
              <w:t>-</w:t>
            </w:r>
            <w:r w:rsidRPr="00C83D8D">
              <w:rPr>
                <w:rFonts w:ascii="Arial" w:eastAsia="Times New Roman" w:hAnsi="Arial" w:cs="Arial"/>
                <w:sz w:val="22"/>
                <w:szCs w:val="22"/>
                <w:lang w:eastAsia="en-GB"/>
              </w:rPr>
              <w:t>105°C, freeze-dry), but analyse fresh for volatile radionuclides.</w:t>
            </w:r>
          </w:p>
          <w:p w14:paraId="62B215B1" w14:textId="77777777" w:rsidR="00D56699" w:rsidRPr="00C83D8D" w:rsidRDefault="00D56699" w:rsidP="004F330B">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dry/wet ratio.</w:t>
            </w:r>
          </w:p>
          <w:p w14:paraId="1206553B" w14:textId="64F70C61" w:rsidR="00D56699" w:rsidRPr="00C83D8D" w:rsidRDefault="00D56699" w:rsidP="004F330B">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by homogenising dry sample in mill or blending fresh samples. Cone and quarter if appropriate).</w:t>
            </w:r>
          </w:p>
        </w:tc>
      </w:tr>
      <w:tr w:rsidR="00D56699" w:rsidRPr="00C62CDB" w14:paraId="19F9330D"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8283EBC"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4.20</w:t>
            </w:r>
          </w:p>
          <w:p w14:paraId="19DEBE16" w14:textId="0AFB70F1"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Crustaceans &amp; Molluscs – Marine and freshwater</w:t>
            </w:r>
          </w:p>
        </w:tc>
        <w:tc>
          <w:tcPr>
            <w:tcW w:w="3544" w:type="dxa"/>
            <w:tcBorders>
              <w:top w:val="single" w:sz="4" w:space="0" w:color="auto"/>
              <w:left w:val="single" w:sz="4" w:space="0" w:color="auto"/>
              <w:bottom w:val="single" w:sz="4" w:space="0" w:color="auto"/>
              <w:right w:val="single" w:sz="4" w:space="0" w:color="auto"/>
            </w:tcBorders>
          </w:tcPr>
          <w:p w14:paraId="6B287B54" w14:textId="77777777"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representative person dose and dose as a performance measure</w:t>
            </w:r>
          </w:p>
          <w:p w14:paraId="0B10450C" w14:textId="77777777"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impact on wildlife (dose) and as a performance measure</w:t>
            </w:r>
          </w:p>
          <w:p w14:paraId="0A3596D5" w14:textId="77777777"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Provide public and stakeholder reassurance</w:t>
            </w:r>
          </w:p>
          <w:p w14:paraId="312332F8" w14:textId="77777777" w:rsidR="00840E28"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 xml:space="preserve">Assess background </w:t>
            </w:r>
          </w:p>
          <w:p w14:paraId="44E82911" w14:textId="05588CEE"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long term trends</w:t>
            </w:r>
          </w:p>
          <w:p w14:paraId="197C5A27" w14:textId="77777777"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Comply with international obligations</w:t>
            </w:r>
          </w:p>
          <w:p w14:paraId="529B5000" w14:textId="77777777" w:rsidR="00D56699" w:rsidRPr="004F7BCC"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Detect abnormal, fugitive and unauthorised releases</w:t>
            </w:r>
          </w:p>
          <w:p w14:paraId="112F14FB" w14:textId="7ADE790B" w:rsidR="00D56699" w:rsidRPr="00C83D8D" w:rsidRDefault="00D56699" w:rsidP="00840E28">
            <w:pPr>
              <w:pStyle w:val="ListParagraph"/>
              <w:numPr>
                <w:ilvl w:val="0"/>
                <w:numId w:val="35"/>
              </w:numPr>
              <w:spacing w:before="120" w:after="120" w:line="240" w:lineRule="auto"/>
              <w:ind w:left="420" w:right="113" w:hanging="278"/>
              <w:contextualSpacing w:val="0"/>
              <w:textAlignment w:val="baseline"/>
              <w:rPr>
                <w:rFonts w:ascii="Arial" w:eastAsia="Times New Roman" w:hAnsi="Arial" w:cs="Arial"/>
                <w:b/>
                <w:i/>
                <w:sz w:val="22"/>
                <w:szCs w:val="22"/>
                <w:lang w:eastAsia="en-GB"/>
              </w:rPr>
            </w:pPr>
            <w:r w:rsidRPr="004F7BCC">
              <w:rPr>
                <w:rFonts w:ascii="Arial" w:eastAsia="Times New Roman" w:hAnsi="Arial" w:cs="Arial"/>
                <w:b/>
                <w:iCs/>
                <w:sz w:val="22"/>
                <w:szCs w:val="22"/>
                <w:lang w:eastAsia="en-GB"/>
              </w:rPr>
              <w:t>Understand</w:t>
            </w:r>
            <w:r w:rsidR="00F82E3E"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w:t>
            </w:r>
            <w:r w:rsidR="00F82E3E"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EB91BA4" w14:textId="77777777" w:rsidR="00D56699" w:rsidRPr="00C83D8D" w:rsidRDefault="00D56699" w:rsidP="00680135">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species to meet monitoring objective.</w:t>
            </w:r>
          </w:p>
          <w:p w14:paraId="5644A37E" w14:textId="6E661980" w:rsidR="00D56699" w:rsidRPr="00C83D8D" w:rsidRDefault="00D56699" w:rsidP="00680135">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DED22CF" w14:textId="77777777" w:rsidR="00D56699" w:rsidRPr="00C83D8D" w:rsidRDefault="00D56699" w:rsidP="00E829A0">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Correctly identify species.</w:t>
            </w:r>
          </w:p>
          <w:p w14:paraId="6D5D3AD6" w14:textId="77777777" w:rsidR="00D56699" w:rsidRPr="00C83D8D" w:rsidRDefault="00D56699" w:rsidP="00E829A0">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by hand sampling or using pots or digging as appropriate for species.</w:t>
            </w:r>
          </w:p>
          <w:p w14:paraId="2CA70334" w14:textId="77777777" w:rsidR="00D56699" w:rsidRPr="00C83D8D" w:rsidRDefault="00D56699" w:rsidP="00E829A0">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Do not depurate.</w:t>
            </w:r>
          </w:p>
          <w:p w14:paraId="22410F76" w14:textId="1E32A541" w:rsidR="00D56699" w:rsidRPr="00C83D8D" w:rsidRDefault="00D56699" w:rsidP="00E829A0">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A2C059" w14:textId="77777777" w:rsidR="00D56699" w:rsidRPr="00C83D8D" w:rsidRDefault="00D56699" w:rsidP="00E829A0">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w:t>
            </w:r>
            <w:r w:rsidRPr="00C83D8D">
              <w:rPr>
                <w:rFonts w:ascii="Arial" w:eastAsia="Times New Roman" w:hAnsi="Arial" w:cs="Arial"/>
                <w:sz w:val="22"/>
                <w:szCs w:val="22"/>
                <w:vertAlign w:val="superscript"/>
                <w:lang w:eastAsia="en-GB"/>
              </w:rPr>
              <w:t>o</w:t>
            </w:r>
            <w:r w:rsidRPr="00C83D8D">
              <w:rPr>
                <w:rFonts w:ascii="Arial" w:eastAsia="Times New Roman" w:hAnsi="Arial" w:cs="Arial"/>
                <w:sz w:val="22"/>
                <w:szCs w:val="22"/>
                <w:lang w:eastAsia="en-GB"/>
              </w:rPr>
              <w:t>C or freeze).</w:t>
            </w:r>
          </w:p>
          <w:p w14:paraId="22BA11BE" w14:textId="77777777" w:rsidR="00D56699" w:rsidRPr="00C83D8D" w:rsidRDefault="00D56699" w:rsidP="00E829A0">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Prepare the raw edible fraction for analysis. Culinary preparation may need to be </w:t>
            </w:r>
            <w:proofErr w:type="gramStart"/>
            <w:r w:rsidRPr="00C83D8D">
              <w:rPr>
                <w:rFonts w:ascii="Arial" w:eastAsia="Times New Roman" w:hAnsi="Arial" w:cs="Arial"/>
                <w:sz w:val="22"/>
                <w:szCs w:val="22"/>
                <w:lang w:eastAsia="en-GB"/>
              </w:rPr>
              <w:t>taken into account</w:t>
            </w:r>
            <w:proofErr w:type="gramEnd"/>
            <w:r w:rsidRPr="00C83D8D">
              <w:rPr>
                <w:rFonts w:ascii="Arial" w:eastAsia="Times New Roman" w:hAnsi="Arial" w:cs="Arial"/>
                <w:sz w:val="22"/>
                <w:szCs w:val="22"/>
                <w:lang w:eastAsia="en-GB"/>
              </w:rPr>
              <w:t>.</w:t>
            </w:r>
          </w:p>
          <w:p w14:paraId="57475FCB" w14:textId="0837C756" w:rsidR="00D56699" w:rsidRPr="00C83D8D" w:rsidRDefault="00D56699" w:rsidP="00E829A0">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oven dry 40</w:t>
            </w:r>
            <w:r w:rsidR="005D4206">
              <w:rPr>
                <w:rFonts w:ascii="Arial" w:eastAsia="Times New Roman" w:hAnsi="Arial" w:cs="Arial"/>
                <w:sz w:val="22"/>
                <w:szCs w:val="22"/>
                <w:lang w:eastAsia="en-GB"/>
              </w:rPr>
              <w:t>-</w:t>
            </w:r>
            <w:r w:rsidRPr="00C83D8D">
              <w:rPr>
                <w:rFonts w:ascii="Arial" w:eastAsia="Times New Roman" w:hAnsi="Arial" w:cs="Arial"/>
                <w:sz w:val="22"/>
                <w:szCs w:val="22"/>
                <w:lang w:eastAsia="en-GB"/>
              </w:rPr>
              <w:t>105°C, freeze-dry), but analyse fresh for volatile radionuclides.</w:t>
            </w:r>
          </w:p>
          <w:p w14:paraId="6832CA4E" w14:textId="77777777" w:rsidR="00D56699" w:rsidRPr="00C83D8D" w:rsidRDefault="00D56699" w:rsidP="00E829A0">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dry/wet ratio.</w:t>
            </w:r>
          </w:p>
          <w:p w14:paraId="34FAF0EB" w14:textId="7F881130" w:rsidR="00D56699" w:rsidRPr="00C83D8D" w:rsidRDefault="00D56699" w:rsidP="00E829A0">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by homogenising dry sample in mill or blending fresh samples. Cone and quarter if appropriate).</w:t>
            </w:r>
          </w:p>
        </w:tc>
      </w:tr>
      <w:tr w:rsidR="00D56699" w:rsidRPr="00C62CDB" w14:paraId="2B62DB33" w14:textId="77777777" w:rsidTr="00182423">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A7FFC96"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4.21</w:t>
            </w:r>
          </w:p>
          <w:p w14:paraId="27251F2C" w14:textId="6B09BDC9"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Sediments - Estuary/coastal and freshwater</w:t>
            </w:r>
          </w:p>
        </w:tc>
        <w:tc>
          <w:tcPr>
            <w:tcW w:w="3544" w:type="dxa"/>
            <w:tcBorders>
              <w:top w:val="single" w:sz="4" w:space="0" w:color="auto"/>
              <w:left w:val="single" w:sz="4" w:space="0" w:color="auto"/>
              <w:bottom w:val="single" w:sz="4" w:space="0" w:color="auto"/>
              <w:right w:val="single" w:sz="4" w:space="0" w:color="auto"/>
            </w:tcBorders>
          </w:tcPr>
          <w:p w14:paraId="6FC2CA2B" w14:textId="77777777"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representative person dose and dose as a performance measure</w:t>
            </w:r>
          </w:p>
          <w:p w14:paraId="1ED2C118" w14:textId="77777777"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impact on wildlife (dose) and as a performance measure</w:t>
            </w:r>
          </w:p>
          <w:p w14:paraId="164677BC" w14:textId="77777777"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Provide public and stakeholder reassurance</w:t>
            </w:r>
          </w:p>
          <w:p w14:paraId="2CED88B4" w14:textId="77777777" w:rsidR="00840E28"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 xml:space="preserve">Assess background </w:t>
            </w:r>
          </w:p>
          <w:p w14:paraId="286C1BC0" w14:textId="712ED6A6"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long term trends</w:t>
            </w:r>
          </w:p>
          <w:p w14:paraId="56714DEB" w14:textId="77777777"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Comply with international obligations</w:t>
            </w:r>
          </w:p>
          <w:p w14:paraId="53C720EA" w14:textId="77777777" w:rsidR="00D56699" w:rsidRPr="004F7BCC"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Detect abnormal, fugitive and unauthorised releases</w:t>
            </w:r>
          </w:p>
          <w:p w14:paraId="5629A3D0" w14:textId="22361414" w:rsidR="00D56699" w:rsidRPr="00C83D8D" w:rsidRDefault="00D56699" w:rsidP="00F82E3E">
            <w:pPr>
              <w:pStyle w:val="ListParagraph"/>
              <w:numPr>
                <w:ilvl w:val="0"/>
                <w:numId w:val="41"/>
              </w:numPr>
              <w:spacing w:before="120" w:after="120" w:line="240" w:lineRule="auto"/>
              <w:ind w:left="425" w:right="113" w:hanging="283"/>
              <w:contextualSpacing w:val="0"/>
              <w:textAlignment w:val="baseline"/>
              <w:rPr>
                <w:rFonts w:ascii="Arial" w:eastAsia="Times New Roman" w:hAnsi="Arial" w:cs="Arial"/>
                <w:b/>
                <w:i/>
                <w:sz w:val="22"/>
                <w:szCs w:val="22"/>
                <w:lang w:eastAsia="en-GB"/>
              </w:rPr>
            </w:pPr>
            <w:r w:rsidRPr="004F7BCC">
              <w:rPr>
                <w:rFonts w:ascii="Arial" w:eastAsia="Times New Roman" w:hAnsi="Arial" w:cs="Arial"/>
                <w:b/>
                <w:iCs/>
                <w:sz w:val="22"/>
                <w:szCs w:val="22"/>
                <w:lang w:eastAsia="en-GB"/>
              </w:rPr>
              <w:t>Understand</w:t>
            </w:r>
            <w:r w:rsidR="00F82E3E"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w:t>
            </w:r>
            <w:r w:rsidR="00F82E3E" w:rsidRPr="004F7BCC">
              <w:rPr>
                <w:rFonts w:ascii="Arial" w:eastAsia="Times New Roman" w:hAnsi="Arial" w:cs="Arial"/>
                <w:b/>
                <w:iCs/>
                <w:sz w:val="22"/>
                <w:szCs w:val="22"/>
                <w:lang w:eastAsia="en-GB"/>
              </w:rPr>
              <w:t xml:space="preserve"> </w:t>
            </w:r>
            <w:r w:rsidRPr="004F7BCC">
              <w:rPr>
                <w:rFonts w:ascii="Arial" w:eastAsia="Times New Roman" w:hAnsi="Arial" w:cs="Arial"/>
                <w:b/>
                <w:iCs/>
                <w:sz w:val="22"/>
                <w:szCs w:val="22"/>
                <w:lang w:eastAsia="en-GB"/>
              </w:rPr>
              <w:t>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146C425" w14:textId="77777777" w:rsidR="00D56699" w:rsidRPr="00C83D8D" w:rsidRDefault="00D56699" w:rsidP="0096611A">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Allow for tide times to ensure access.</w:t>
            </w:r>
          </w:p>
          <w:p w14:paraId="52DF8C18" w14:textId="77777777" w:rsidR="00D56699" w:rsidRPr="00C83D8D" w:rsidRDefault="00D56699" w:rsidP="0096611A">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depositional environment.</w:t>
            </w:r>
          </w:p>
          <w:p w14:paraId="650E4796" w14:textId="77777777" w:rsidR="00D56699" w:rsidRPr="00C83D8D" w:rsidRDefault="00D56699" w:rsidP="0096611A">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(dry weight).</w:t>
            </w:r>
          </w:p>
          <w:p w14:paraId="167E51AF" w14:textId="607D6043" w:rsidR="00D56699" w:rsidRPr="00C83D8D" w:rsidRDefault="00D56699" w:rsidP="0096611A">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For freshwater samples taken from exposed riverbed or banks of river (if regularly inundated). Use hand-held detectors to guide sampling.</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2C5653" w14:textId="77777777" w:rsidR="00D56699" w:rsidRPr="00C83D8D" w:rsidRDefault="00D56699" w:rsidP="0096611A">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Take samples from predominant sediment type.</w:t>
            </w:r>
          </w:p>
          <w:p w14:paraId="3DF85989" w14:textId="77777777" w:rsidR="00D56699" w:rsidRPr="00C83D8D" w:rsidRDefault="00D56699" w:rsidP="0096611A">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Obtain a reasonably representative sample over a scale of up to 5-10 m. This may be achieved by collecting 5 surface sediment samples from the points of a W shape or the ends and centre of an X shape over a circle of 10 m diameter. For freshwater samples this may be achieved by selecting sampling positions from five points along the exposed riverbed or bank at distance of 1m apart. The samples may be bulked.</w:t>
            </w:r>
          </w:p>
          <w:p w14:paraId="0710685D" w14:textId="7B8FBD20" w:rsidR="00D56699" w:rsidRPr="00C83D8D" w:rsidRDefault="00D56699" w:rsidP="0096611A">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surface sediment samples (0-1 cm) with flat hand shovel (or appropriate tool) over selected area.</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2084C22" w14:textId="77777777"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4°C or freeze).</w:t>
            </w:r>
          </w:p>
          <w:p w14:paraId="335D8B32" w14:textId="77777777"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and preventing fusing of sample (e.g. oven dry 40-105°C or freeze dry). (May need to analyse wet for volatile radionuclides).</w:t>
            </w:r>
          </w:p>
          <w:p w14:paraId="26B1C4A6" w14:textId="77777777"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dry/wet ratio.</w:t>
            </w:r>
          </w:p>
          <w:p w14:paraId="0CD1D2B9" w14:textId="77777777"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Remove gravel component by sieving to &lt;2mm and discarding &gt;2mm fraction.</w:t>
            </w:r>
          </w:p>
          <w:p w14:paraId="688DC272" w14:textId="77777777"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representative sub-sample is taken for analysis (e.g. by grinding and coning and quartering).</w:t>
            </w:r>
          </w:p>
          <w:p w14:paraId="1B807DB2" w14:textId="26DD45A0" w:rsidR="00D56699" w:rsidRPr="00C83D8D" w:rsidRDefault="00D56699" w:rsidP="0042646D">
            <w:pPr>
              <w:pStyle w:val="ListParagraph"/>
              <w:numPr>
                <w:ilvl w:val="0"/>
                <w:numId w:val="35"/>
              </w:numPr>
              <w:spacing w:before="120" w:after="120" w:line="240" w:lineRule="auto"/>
              <w:ind w:left="256"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 xml:space="preserve">For some objectives may need to normalise or report </w:t>
            </w:r>
            <w:r w:rsidRPr="00C83D8D">
              <w:rPr>
                <w:rFonts w:ascii="Arial" w:eastAsia="Times New Roman" w:hAnsi="Arial" w:cs="Arial"/>
                <w:sz w:val="22"/>
                <w:szCs w:val="22"/>
                <w:lang w:eastAsia="en-GB"/>
              </w:rPr>
              <w:lastRenderedPageBreak/>
              <w:t xml:space="preserve">factors which can influence concentrations (e.g. grain size (loss on ignition at 450°C a good proxy*), total organic carbon) or restrict grain size (e.g. &lt;250mm). [Refs </w:t>
            </w:r>
            <w:r w:rsidR="00BD16B5">
              <w:rPr>
                <w:rFonts w:ascii="Arial" w:eastAsia="Times New Roman" w:hAnsi="Arial" w:cs="Arial"/>
                <w:sz w:val="22"/>
                <w:szCs w:val="22"/>
                <w:lang w:eastAsia="en-GB"/>
              </w:rPr>
              <w:t>7</w:t>
            </w:r>
            <w:r w:rsidRPr="00C83D8D">
              <w:rPr>
                <w:rFonts w:ascii="Arial" w:eastAsia="Times New Roman" w:hAnsi="Arial" w:cs="Arial"/>
                <w:sz w:val="22"/>
                <w:szCs w:val="22"/>
                <w:lang w:eastAsia="en-GB"/>
              </w:rPr>
              <w:t xml:space="preserve"> &amp; 1</w:t>
            </w:r>
            <w:r w:rsidR="009523C5">
              <w:rPr>
                <w:rFonts w:ascii="Arial" w:eastAsia="Times New Roman" w:hAnsi="Arial" w:cs="Arial"/>
                <w:sz w:val="22"/>
                <w:szCs w:val="22"/>
                <w:lang w:eastAsia="en-GB"/>
              </w:rPr>
              <w:t>0</w:t>
            </w:r>
            <w:r w:rsidRPr="00C83D8D">
              <w:rPr>
                <w:rFonts w:ascii="Arial" w:eastAsia="Times New Roman" w:hAnsi="Arial" w:cs="Arial"/>
                <w:sz w:val="22"/>
                <w:szCs w:val="22"/>
                <w:lang w:eastAsia="en-GB"/>
              </w:rPr>
              <w:t>].</w:t>
            </w:r>
          </w:p>
        </w:tc>
      </w:tr>
      <w:tr w:rsidR="00D56699" w:rsidRPr="00C62CDB" w14:paraId="5918FB21" w14:textId="77777777" w:rsidTr="00090017">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67034C" w14:textId="77777777" w:rsidR="00D56699" w:rsidRPr="00C83D8D" w:rsidRDefault="00D56699" w:rsidP="00D56699">
            <w:pPr>
              <w:spacing w:before="120" w:after="120" w:line="240" w:lineRule="auto"/>
              <w:textAlignment w:val="baseline"/>
              <w:rPr>
                <w:rFonts w:ascii="Arial" w:eastAsia="Arial" w:hAnsi="Arial"/>
                <w:b/>
                <w:color w:val="000000"/>
                <w:spacing w:val="4"/>
                <w:sz w:val="22"/>
                <w:szCs w:val="22"/>
              </w:rPr>
            </w:pPr>
            <w:r w:rsidRPr="00C83D8D">
              <w:rPr>
                <w:rFonts w:ascii="Arial" w:eastAsia="Times New Roman" w:hAnsi="Arial" w:cs="Arial"/>
                <w:b/>
                <w:sz w:val="22"/>
                <w:szCs w:val="22"/>
                <w:lang w:eastAsia="en-GB"/>
              </w:rPr>
              <w:lastRenderedPageBreak/>
              <w:t xml:space="preserve">4.22 </w:t>
            </w:r>
          </w:p>
          <w:p w14:paraId="0AF7A229" w14:textId="40F63A13"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Seawater (collected from shore)</w:t>
            </w:r>
          </w:p>
        </w:tc>
        <w:tc>
          <w:tcPr>
            <w:tcW w:w="3544" w:type="dxa"/>
            <w:tcBorders>
              <w:top w:val="single" w:sz="4" w:space="0" w:color="auto"/>
              <w:left w:val="single" w:sz="4" w:space="0" w:color="auto"/>
              <w:bottom w:val="single" w:sz="4" w:space="0" w:color="auto"/>
              <w:right w:val="single" w:sz="4" w:space="0" w:color="auto"/>
            </w:tcBorders>
          </w:tcPr>
          <w:p w14:paraId="411EBEF9" w14:textId="77777777" w:rsidR="00D56699" w:rsidRPr="004F7BCC" w:rsidRDefault="00D56699" w:rsidP="00F82E3E">
            <w:pPr>
              <w:pStyle w:val="ListParagraph"/>
              <w:numPr>
                <w:ilvl w:val="0"/>
                <w:numId w:val="42"/>
              </w:numPr>
              <w:spacing w:before="120" w:after="120" w:line="240" w:lineRule="auto"/>
              <w:ind w:left="425"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impact on wildlife (dose) and as a performance measure</w:t>
            </w:r>
          </w:p>
          <w:p w14:paraId="539128A7" w14:textId="77777777" w:rsidR="00D56699" w:rsidRPr="004F7BCC" w:rsidRDefault="00D56699" w:rsidP="00F82E3E">
            <w:pPr>
              <w:pStyle w:val="ListParagraph"/>
              <w:numPr>
                <w:ilvl w:val="0"/>
                <w:numId w:val="42"/>
              </w:numPr>
              <w:spacing w:before="120" w:after="120" w:line="240" w:lineRule="auto"/>
              <w:ind w:left="425"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Provide public and stakeholder reassurance</w:t>
            </w:r>
          </w:p>
          <w:p w14:paraId="79586B18" w14:textId="77777777" w:rsidR="00F82E3E" w:rsidRPr="004F7BCC" w:rsidRDefault="00D56699" w:rsidP="00F82E3E">
            <w:pPr>
              <w:pStyle w:val="ListParagraph"/>
              <w:numPr>
                <w:ilvl w:val="0"/>
                <w:numId w:val="42"/>
              </w:numPr>
              <w:spacing w:before="120" w:after="120" w:line="240" w:lineRule="auto"/>
              <w:ind w:left="425"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 xml:space="preserve">Assess Background </w:t>
            </w:r>
          </w:p>
          <w:p w14:paraId="02D1727A" w14:textId="1CB8D1E1" w:rsidR="00D56699" w:rsidRPr="004F7BCC" w:rsidRDefault="00D56699" w:rsidP="00F82E3E">
            <w:pPr>
              <w:pStyle w:val="ListParagraph"/>
              <w:numPr>
                <w:ilvl w:val="0"/>
                <w:numId w:val="42"/>
              </w:numPr>
              <w:spacing w:before="120" w:after="120" w:line="240" w:lineRule="auto"/>
              <w:ind w:left="425"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long term trends</w:t>
            </w:r>
          </w:p>
          <w:p w14:paraId="382163B3" w14:textId="77777777" w:rsidR="00D56699" w:rsidRPr="004F7BCC" w:rsidRDefault="00D56699" w:rsidP="00F82E3E">
            <w:pPr>
              <w:pStyle w:val="ListParagraph"/>
              <w:numPr>
                <w:ilvl w:val="0"/>
                <w:numId w:val="42"/>
              </w:numPr>
              <w:spacing w:before="120" w:after="120" w:line="240" w:lineRule="auto"/>
              <w:ind w:left="425"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Comply with international obligations</w:t>
            </w:r>
          </w:p>
          <w:p w14:paraId="73FA9867" w14:textId="77777777" w:rsidR="00D56699" w:rsidRPr="004F7BCC" w:rsidRDefault="00D56699" w:rsidP="00480B83">
            <w:pPr>
              <w:pStyle w:val="ListParagraph"/>
              <w:numPr>
                <w:ilvl w:val="0"/>
                <w:numId w:val="42"/>
              </w:numPr>
              <w:spacing w:before="120" w:after="120" w:line="240" w:lineRule="auto"/>
              <w:ind w:left="425" w:right="139" w:hanging="283"/>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Detect abnormal, fugitive and unauthorised releases</w:t>
            </w:r>
          </w:p>
          <w:p w14:paraId="5914BD4F" w14:textId="6FB5981C" w:rsidR="00D56699" w:rsidRPr="00C83D8D" w:rsidRDefault="00D56699" w:rsidP="00F82E3E">
            <w:pPr>
              <w:pStyle w:val="ListParagraph"/>
              <w:numPr>
                <w:ilvl w:val="0"/>
                <w:numId w:val="42"/>
              </w:numPr>
              <w:spacing w:before="120" w:after="120" w:line="240" w:lineRule="auto"/>
              <w:ind w:left="425" w:right="114" w:hanging="283"/>
              <w:contextualSpacing w:val="0"/>
              <w:textAlignment w:val="baseline"/>
              <w:rPr>
                <w:rFonts w:ascii="Arial" w:eastAsia="Times New Roman" w:hAnsi="Arial" w:cs="Arial"/>
                <w:b/>
                <w:i/>
                <w:sz w:val="22"/>
                <w:szCs w:val="22"/>
                <w:lang w:eastAsia="en-GB"/>
              </w:rPr>
            </w:pPr>
            <w:r w:rsidRPr="004F7BCC">
              <w:rPr>
                <w:rFonts w:ascii="Arial" w:eastAsia="Times New Roman" w:hAnsi="Arial" w:cs="Arial"/>
                <w:b/>
                <w:iCs/>
                <w:sz w:val="22"/>
                <w:szCs w:val="22"/>
                <w:lang w:eastAsia="en-GB"/>
              </w:rPr>
              <w:t>Understand/monitor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994B35" w14:textId="77777777" w:rsidR="00D56699" w:rsidRPr="00C83D8D" w:rsidRDefault="00D56699" w:rsidP="00BA3964">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Beach collection of seawater samples.</w:t>
            </w:r>
          </w:p>
          <w:p w14:paraId="27E6EC6C" w14:textId="77777777" w:rsidR="00D56699" w:rsidRPr="00C83D8D" w:rsidRDefault="00D56699" w:rsidP="00BA3964">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Minimise adsorption of radionuclides to container (e.g. pre-soak containers and use carrier solutions).</w:t>
            </w:r>
          </w:p>
          <w:p w14:paraId="0BAF654E" w14:textId="6108BF9A" w:rsidR="00D56699" w:rsidRPr="00C83D8D" w:rsidRDefault="00D56699" w:rsidP="00BA3964">
            <w:pPr>
              <w:pStyle w:val="ListParagraph"/>
              <w:numPr>
                <w:ilvl w:val="0"/>
                <w:numId w:val="35"/>
              </w:numPr>
              <w:spacing w:before="120" w:after="120" w:line="240" w:lineRule="auto"/>
              <w:ind w:left="340" w:hanging="340"/>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l</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AB6504" w14:textId="77777777" w:rsidR="00D56699" w:rsidRPr="00C83D8D" w:rsidRDefault="00D56699" w:rsidP="000E260E">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Allow for tide times to ensure access (for beach collection).</w:t>
            </w:r>
          </w:p>
          <w:p w14:paraId="754F1DC5" w14:textId="77777777" w:rsidR="00D56699" w:rsidRPr="00C83D8D" w:rsidRDefault="00D56699" w:rsidP="000E260E">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Rinse collection apparatus and container with sample.</w:t>
            </w:r>
          </w:p>
          <w:p w14:paraId="77360E2B" w14:textId="77777777" w:rsidR="00D56699" w:rsidRPr="00C83D8D" w:rsidRDefault="00D56699" w:rsidP="000E260E">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water (use water submersible pump for large volume samples or bucket/carboy for small volume samples).</w:t>
            </w:r>
          </w:p>
          <w:p w14:paraId="6FCA6E58" w14:textId="77777777" w:rsidR="00D56699" w:rsidRPr="00C83D8D" w:rsidRDefault="00D56699" w:rsidP="000E260E">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Continuous automatic sampling may be required.</w:t>
            </w:r>
          </w:p>
          <w:p w14:paraId="62CE2080" w14:textId="43F8275F" w:rsidR="00D56699" w:rsidRPr="00C83D8D" w:rsidRDefault="00D56699" w:rsidP="000E260E">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5B8201C" w14:textId="77777777" w:rsidR="00D56699" w:rsidRPr="00C83D8D" w:rsidRDefault="00D56699" w:rsidP="000E260E">
            <w:pPr>
              <w:pStyle w:val="ListParagraph"/>
              <w:numPr>
                <w:ilvl w:val="0"/>
                <w:numId w:val="35"/>
              </w:numPr>
              <w:spacing w:before="120" w:after="120" w:line="240" w:lineRule="auto"/>
              <w:ind w:left="397" w:hanging="39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minimise growth of algae and avoid degradation of sample (e.g. chill at about 4°C in the dark).</w:t>
            </w:r>
          </w:p>
          <w:p w14:paraId="63B4B4DA" w14:textId="77777777" w:rsidR="00D56699" w:rsidRPr="00C83D8D" w:rsidRDefault="00D56699" w:rsidP="000E260E">
            <w:pPr>
              <w:pStyle w:val="ListParagraph"/>
              <w:numPr>
                <w:ilvl w:val="0"/>
                <w:numId w:val="35"/>
              </w:numPr>
              <w:spacing w:before="120" w:after="120" w:line="240" w:lineRule="auto"/>
              <w:ind w:left="397" w:hanging="39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Filter samples through a 0.45µm membrane and analyse filtrate and residue if the monitoring objective requires information on the partitioning between dissolved and particulate phases.</w:t>
            </w:r>
          </w:p>
          <w:p w14:paraId="268AF181" w14:textId="77777777" w:rsidR="00D56699" w:rsidRPr="00C83D8D" w:rsidRDefault="00D56699" w:rsidP="000E260E">
            <w:pPr>
              <w:pStyle w:val="ListParagraph"/>
              <w:numPr>
                <w:ilvl w:val="0"/>
                <w:numId w:val="35"/>
              </w:numPr>
              <w:spacing w:before="120" w:after="120" w:line="240" w:lineRule="auto"/>
              <w:ind w:left="397" w:hanging="39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Ensure representative sub-sample is taken for analysis (e.g. shake water sample).</w:t>
            </w:r>
          </w:p>
          <w:p w14:paraId="3B5FA154" w14:textId="77777777" w:rsidR="00D56699" w:rsidRPr="00C83D8D" w:rsidRDefault="00D56699" w:rsidP="000E260E">
            <w:pPr>
              <w:pStyle w:val="ListParagraph"/>
              <w:numPr>
                <w:ilvl w:val="0"/>
                <w:numId w:val="35"/>
              </w:numPr>
              <w:spacing w:before="120" w:after="120" w:line="240" w:lineRule="auto"/>
              <w:ind w:left="397" w:hanging="39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Concentrate sample if needed (e.g. through ion exchange or evaporation).</w:t>
            </w:r>
          </w:p>
          <w:p w14:paraId="18C1AD10" w14:textId="5EBCE795" w:rsidR="00D56699" w:rsidRPr="00C83D8D" w:rsidRDefault="00D56699" w:rsidP="000E260E">
            <w:pPr>
              <w:pStyle w:val="ListParagraph"/>
              <w:numPr>
                <w:ilvl w:val="0"/>
                <w:numId w:val="35"/>
              </w:numPr>
              <w:spacing w:before="120" w:after="120" w:line="240" w:lineRule="auto"/>
              <w:ind w:left="397" w:hanging="397"/>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lastRenderedPageBreak/>
              <w:t>Preserve with nitric acid for long storage (analysis dependant).</w:t>
            </w:r>
          </w:p>
        </w:tc>
      </w:tr>
      <w:tr w:rsidR="00D56699" w:rsidRPr="00C62CDB" w14:paraId="427229AA" w14:textId="77777777" w:rsidTr="00090017">
        <w:trPr>
          <w:trHeight w:val="6711"/>
        </w:trPr>
        <w:tc>
          <w:tcPr>
            <w:tcW w:w="23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0B52FE8" w14:textId="77777777"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b/>
                <w:sz w:val="22"/>
                <w:szCs w:val="22"/>
                <w:lang w:eastAsia="en-GB"/>
              </w:rPr>
              <w:lastRenderedPageBreak/>
              <w:t>4.23</w:t>
            </w:r>
          </w:p>
          <w:p w14:paraId="4CA0C7EB" w14:textId="31FBA642" w:rsidR="00D56699" w:rsidRPr="00C83D8D" w:rsidRDefault="00D56699" w:rsidP="00D56699">
            <w:pPr>
              <w:spacing w:before="120" w:after="120" w:line="240" w:lineRule="auto"/>
              <w:textAlignment w:val="baseline"/>
              <w:rPr>
                <w:rFonts w:ascii="Arial" w:eastAsia="Times New Roman" w:hAnsi="Arial" w:cs="Arial"/>
                <w:b/>
                <w:sz w:val="22"/>
                <w:szCs w:val="22"/>
                <w:lang w:eastAsia="en-GB"/>
              </w:rPr>
            </w:pPr>
            <w:r w:rsidRPr="00C83D8D">
              <w:rPr>
                <w:rFonts w:ascii="Arial" w:eastAsia="Times New Roman" w:hAnsi="Arial" w:cs="Arial"/>
                <w:sz w:val="22"/>
                <w:szCs w:val="22"/>
                <w:lang w:eastAsia="en-GB"/>
              </w:rPr>
              <w:t>Seaweed</w:t>
            </w:r>
          </w:p>
        </w:tc>
        <w:tc>
          <w:tcPr>
            <w:tcW w:w="3544" w:type="dxa"/>
            <w:tcBorders>
              <w:top w:val="single" w:sz="4" w:space="0" w:color="auto"/>
              <w:left w:val="single" w:sz="4" w:space="0" w:color="auto"/>
              <w:bottom w:val="single" w:sz="4" w:space="0" w:color="auto"/>
              <w:right w:val="single" w:sz="4" w:space="0" w:color="auto"/>
            </w:tcBorders>
          </w:tcPr>
          <w:p w14:paraId="1E25F6B0" w14:textId="77777777" w:rsidR="00D56699" w:rsidRPr="004F7BCC"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total representative person dose and dose as a performance measure</w:t>
            </w:r>
          </w:p>
          <w:p w14:paraId="31758712" w14:textId="77777777" w:rsidR="00D56699" w:rsidRPr="004F7BCC"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Provide public and stakeholder reassurance</w:t>
            </w:r>
          </w:p>
          <w:p w14:paraId="4BD89483" w14:textId="77777777" w:rsidR="00F82E3E" w:rsidRPr="004F7BCC"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 xml:space="preserve">Assess background </w:t>
            </w:r>
          </w:p>
          <w:p w14:paraId="04CB7BCF" w14:textId="387A6DF1" w:rsidR="00D56699" w:rsidRPr="004F7BCC"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Assess long term trends</w:t>
            </w:r>
          </w:p>
          <w:p w14:paraId="0D596581" w14:textId="77777777" w:rsidR="00D56699" w:rsidRPr="004F7BCC"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Cs/>
                <w:sz w:val="22"/>
                <w:szCs w:val="22"/>
                <w:lang w:eastAsia="en-GB"/>
              </w:rPr>
            </w:pPr>
            <w:r w:rsidRPr="004F7BCC">
              <w:rPr>
                <w:rFonts w:ascii="Arial" w:eastAsia="Times New Roman" w:hAnsi="Arial" w:cs="Arial"/>
                <w:b/>
                <w:iCs/>
                <w:sz w:val="22"/>
                <w:szCs w:val="22"/>
                <w:lang w:eastAsia="en-GB"/>
              </w:rPr>
              <w:t>Detect abnormal, fugitive and unauthorised releases</w:t>
            </w:r>
          </w:p>
          <w:p w14:paraId="4F2271F0" w14:textId="3997CD45" w:rsidR="00D56699" w:rsidRPr="00C83D8D" w:rsidRDefault="00D56699" w:rsidP="00480B83">
            <w:pPr>
              <w:pStyle w:val="ListParagraph"/>
              <w:numPr>
                <w:ilvl w:val="0"/>
                <w:numId w:val="43"/>
              </w:numPr>
              <w:spacing w:before="120" w:after="120" w:line="240" w:lineRule="auto"/>
              <w:ind w:left="420" w:right="139" w:hanging="278"/>
              <w:contextualSpacing w:val="0"/>
              <w:textAlignment w:val="baseline"/>
              <w:rPr>
                <w:rFonts w:ascii="Arial" w:eastAsia="Times New Roman" w:hAnsi="Arial" w:cs="Arial"/>
                <w:b/>
                <w:i/>
                <w:sz w:val="22"/>
                <w:szCs w:val="22"/>
                <w:lang w:eastAsia="en-GB"/>
              </w:rPr>
            </w:pPr>
            <w:r w:rsidRPr="004F7BCC">
              <w:rPr>
                <w:rFonts w:ascii="Arial" w:eastAsia="Times New Roman" w:hAnsi="Arial" w:cs="Arial"/>
                <w:b/>
                <w:iCs/>
                <w:sz w:val="22"/>
                <w:szCs w:val="22"/>
                <w:lang w:eastAsia="en-GB"/>
              </w:rPr>
              <w:t>Understand/monitor behaviour of radionuclides in the environment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FAAADE1" w14:textId="77777777" w:rsidR="00D56699" w:rsidRPr="00C83D8D" w:rsidRDefault="00D56699" w:rsidP="008E1FE6">
            <w:pPr>
              <w:pStyle w:val="ListParagraph"/>
              <w:numPr>
                <w:ilvl w:val="0"/>
                <w:numId w:val="35"/>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Consider seasonal (annual) cycle on sampling strategy.</w:t>
            </w:r>
          </w:p>
          <w:p w14:paraId="21DD541A" w14:textId="77777777" w:rsidR="00D56699" w:rsidRPr="00C83D8D" w:rsidRDefault="00D56699" w:rsidP="008E1FE6">
            <w:pPr>
              <w:pStyle w:val="ListParagraph"/>
              <w:numPr>
                <w:ilvl w:val="0"/>
                <w:numId w:val="35"/>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Selection of recent growth for analysis will provide a better indicator of recent discharges than analysis of a whole frond which will lead to an indicator of integrated discharges over a few years.</w:t>
            </w:r>
          </w:p>
          <w:p w14:paraId="7779EFC8" w14:textId="42F0283C" w:rsidR="00D56699" w:rsidRPr="00C83D8D" w:rsidRDefault="00D56699" w:rsidP="008E1FE6">
            <w:pPr>
              <w:pStyle w:val="ListParagraph"/>
              <w:numPr>
                <w:ilvl w:val="0"/>
                <w:numId w:val="35"/>
              </w:numPr>
              <w:spacing w:before="120" w:after="120" w:line="240" w:lineRule="auto"/>
              <w:ind w:left="199" w:hanging="284"/>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Report results as Bq kg</w:t>
            </w:r>
            <w:r w:rsidRPr="00C83D8D">
              <w:rPr>
                <w:rFonts w:ascii="Arial" w:eastAsia="Times New Roman" w:hAnsi="Arial" w:cs="Arial"/>
                <w:sz w:val="22"/>
                <w:szCs w:val="22"/>
                <w:vertAlign w:val="superscript"/>
                <w:lang w:eastAsia="en-GB"/>
              </w:rPr>
              <w:t>-1</w:t>
            </w:r>
            <w:r w:rsidRPr="00C83D8D">
              <w:rPr>
                <w:rFonts w:ascii="Arial" w:eastAsia="Times New Roman" w:hAnsi="Arial" w:cs="Arial"/>
                <w:sz w:val="22"/>
                <w:szCs w:val="22"/>
                <w:lang w:eastAsia="en-GB"/>
              </w:rPr>
              <w:t xml:space="preserve"> (fresh weight)</w:t>
            </w:r>
          </w:p>
        </w:tc>
        <w:tc>
          <w:tcPr>
            <w:tcW w:w="3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4467E2" w14:textId="77777777"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Allow for tide times to ensure access (for beach collection).</w:t>
            </w:r>
          </w:p>
          <w:p w14:paraId="6551F3A9" w14:textId="77777777"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Correctly identify single species (including hybrids) as determined to meet objective. May need to be a food species.</w:t>
            </w:r>
          </w:p>
          <w:p w14:paraId="13FD7AD5" w14:textId="77777777"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Collect and trim recent growth from fronds or parts used for food or compost (as applicable) according to local practice.</w:t>
            </w:r>
          </w:p>
          <w:p w14:paraId="7E5DE816" w14:textId="77777777"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Note presence of fruiting bodies which may affect results, due to changes in plant physiology.</w:t>
            </w:r>
          </w:p>
          <w:p w14:paraId="739D825C" w14:textId="77777777"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Wash in water to remove particulate and epiphytes (unless to represent use as compost).</w:t>
            </w:r>
          </w:p>
          <w:p w14:paraId="1BF0C591" w14:textId="7C9EF2B0" w:rsidR="00D56699" w:rsidRPr="00C83D8D" w:rsidRDefault="00D56699" w:rsidP="00D84221">
            <w:pPr>
              <w:pStyle w:val="ListParagraph"/>
              <w:numPr>
                <w:ilvl w:val="0"/>
                <w:numId w:val="35"/>
              </w:numPr>
              <w:spacing w:before="120" w:after="120" w:line="240" w:lineRule="auto"/>
              <w:ind w:left="295" w:hanging="29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the sample to prevent deterioration in transit to the lab (e.g. cool, dark conditions, cool box).</w:t>
            </w:r>
          </w:p>
        </w:tc>
        <w:tc>
          <w:tcPr>
            <w:tcW w:w="26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0D37B1" w14:textId="77777777" w:rsidR="00D56699" w:rsidRPr="00C83D8D" w:rsidRDefault="00D56699" w:rsidP="00D84221">
            <w:pPr>
              <w:pStyle w:val="ListParagraph"/>
              <w:numPr>
                <w:ilvl w:val="0"/>
                <w:numId w:val="35"/>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Store samples at laboratory to prevent degradation and loss of volatiles, if appropriate (e.g. chill at about 4°C or freeze).</w:t>
            </w:r>
          </w:p>
          <w:p w14:paraId="661E3EBD" w14:textId="0FF5E8EE" w:rsidR="00D56699" w:rsidRPr="00C83D8D" w:rsidRDefault="00D56699" w:rsidP="00D84221">
            <w:pPr>
              <w:pStyle w:val="ListParagraph"/>
              <w:numPr>
                <w:ilvl w:val="0"/>
                <w:numId w:val="35"/>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Dry sample to constant weight (e.g. air dry, oven dry 40–105ºC, freeze-dry), but analyse fresh for volatile radionuclides.</w:t>
            </w:r>
          </w:p>
          <w:p w14:paraId="3159D6C4" w14:textId="77777777" w:rsidR="00D56699" w:rsidRPr="00C83D8D" w:rsidRDefault="00D56699" w:rsidP="00D84221">
            <w:pPr>
              <w:pStyle w:val="ListParagraph"/>
              <w:numPr>
                <w:ilvl w:val="0"/>
                <w:numId w:val="35"/>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Record dry/fresh ratio.</w:t>
            </w:r>
          </w:p>
          <w:p w14:paraId="7ED81387" w14:textId="5E90EB94" w:rsidR="00D56699" w:rsidRPr="00C83D8D" w:rsidRDefault="00D56699" w:rsidP="00D84221">
            <w:pPr>
              <w:pStyle w:val="ListParagraph"/>
              <w:numPr>
                <w:ilvl w:val="0"/>
                <w:numId w:val="35"/>
              </w:numPr>
              <w:spacing w:before="120" w:after="120" w:line="240" w:lineRule="auto"/>
              <w:ind w:left="255" w:hanging="255"/>
              <w:contextualSpacing w:val="0"/>
              <w:textAlignment w:val="baseline"/>
              <w:rPr>
                <w:rFonts w:ascii="Arial" w:eastAsia="Times New Roman" w:hAnsi="Arial" w:cs="Arial"/>
                <w:sz w:val="22"/>
                <w:szCs w:val="22"/>
                <w:lang w:eastAsia="en-GB"/>
              </w:rPr>
            </w:pPr>
            <w:r w:rsidRPr="00C83D8D">
              <w:rPr>
                <w:rFonts w:ascii="Arial" w:eastAsia="Times New Roman" w:hAnsi="Arial" w:cs="Arial"/>
                <w:sz w:val="22"/>
                <w:szCs w:val="22"/>
                <w:lang w:eastAsia="en-GB"/>
              </w:rPr>
              <w:t>Select a representative subsample for analysis (e.g. by homogenising dry sampled in mill or blender or blending fresh samples, Cone and quarter if appropriate).</w:t>
            </w:r>
          </w:p>
        </w:tc>
      </w:tr>
    </w:tbl>
    <w:p w14:paraId="34133BE2" w14:textId="77777777" w:rsidR="00B03905" w:rsidRPr="00C62CDB" w:rsidRDefault="00B03905">
      <w:pPr>
        <w:spacing w:line="240" w:lineRule="auto"/>
        <w:rPr>
          <w:rFonts w:ascii="Arial" w:eastAsia="Arial" w:hAnsi="Arial"/>
          <w:color w:val="000000"/>
          <w:sz w:val="20"/>
        </w:rPr>
      </w:pPr>
      <w:r w:rsidRPr="00C62CDB">
        <w:rPr>
          <w:rFonts w:ascii="Arial" w:eastAsia="Arial" w:hAnsi="Arial"/>
          <w:color w:val="000000"/>
          <w:sz w:val="20"/>
        </w:rPr>
        <w:br w:type="page"/>
      </w:r>
    </w:p>
    <w:p w14:paraId="29DBE1BA" w14:textId="6E75BA70" w:rsidR="00526ABB" w:rsidRPr="00C62CDB" w:rsidRDefault="00797D88">
      <w:pPr>
        <w:spacing w:line="240" w:lineRule="auto"/>
        <w:rPr>
          <w:rFonts w:ascii="Arial" w:eastAsia="Arial" w:hAnsi="Arial"/>
          <w:b/>
          <w:color w:val="000000"/>
        </w:rPr>
      </w:pPr>
      <w:r w:rsidRPr="00C62CDB">
        <w:rPr>
          <w:rFonts w:ascii="Arial" w:eastAsia="Arial" w:hAnsi="Arial"/>
          <w:b/>
          <w:color w:val="000000"/>
        </w:rPr>
        <w:lastRenderedPageBreak/>
        <w:t>Table 5</w:t>
      </w:r>
      <w:r w:rsidR="008C69C7">
        <w:rPr>
          <w:rFonts w:ascii="Arial" w:eastAsia="Arial" w:hAnsi="Arial"/>
          <w:b/>
          <w:color w:val="000000"/>
        </w:rPr>
        <w:t xml:space="preserve">: </w:t>
      </w:r>
      <w:r w:rsidRPr="00C62CDB">
        <w:rPr>
          <w:rFonts w:ascii="Arial" w:eastAsia="Arial" w:hAnsi="Arial"/>
          <w:b/>
          <w:color w:val="000000"/>
        </w:rPr>
        <w:t>Guidance ambient air monitoring for radioactivity</w:t>
      </w:r>
    </w:p>
    <w:p w14:paraId="3A73034E" w14:textId="77777777" w:rsidR="00797D88" w:rsidRPr="00C62CDB" w:rsidRDefault="00797D88">
      <w:pPr>
        <w:spacing w:line="240" w:lineRule="auto"/>
        <w:rPr>
          <w:rFonts w:ascii="Arial" w:eastAsia="Arial" w:hAnsi="Arial"/>
          <w:b/>
          <w:color w:val="000000"/>
        </w:rPr>
      </w:pPr>
    </w:p>
    <w:tbl>
      <w:tblPr>
        <w:tblW w:w="5000" w:type="pct"/>
        <w:tblInd w:w="-30" w:type="dxa"/>
        <w:tblLayout w:type="fixed"/>
        <w:tblCellMar>
          <w:left w:w="0" w:type="dxa"/>
          <w:right w:w="0" w:type="dxa"/>
        </w:tblCellMar>
        <w:tblLook w:val="04A0" w:firstRow="1" w:lastRow="0" w:firstColumn="1" w:lastColumn="0" w:noHBand="0" w:noVBand="1"/>
        <w:tblCaption w:val="Table 5: guidance ambient air monitoring for radioactivity"/>
        <w:tblDescription w:val="this table has 3 columns detailing what to cconsider when monitoring ambient air: aspects of monitoring, performance criteria and guidance."/>
      </w:tblPr>
      <w:tblGrid>
        <w:gridCol w:w="3815"/>
        <w:gridCol w:w="3745"/>
        <w:gridCol w:w="7542"/>
      </w:tblGrid>
      <w:tr w:rsidR="004C1754" w:rsidRPr="00C62CDB" w14:paraId="1D469061" w14:textId="77777777" w:rsidTr="00506B4B">
        <w:trPr>
          <w:trHeight w:val="610"/>
          <w:tblHeader/>
        </w:trPr>
        <w:tc>
          <w:tcPr>
            <w:tcW w:w="1263" w:type="pct"/>
            <w:tcBorders>
              <w:top w:val="single" w:sz="24" w:space="0" w:color="016574"/>
              <w:left w:val="single" w:sz="24" w:space="0" w:color="016574"/>
              <w:bottom w:val="single" w:sz="24" w:space="0" w:color="016574"/>
              <w:right w:val="single" w:sz="24" w:space="0" w:color="016574"/>
            </w:tcBorders>
            <w:tcMar>
              <w:top w:w="0" w:type="dxa"/>
              <w:left w:w="108" w:type="dxa"/>
              <w:bottom w:w="0" w:type="dxa"/>
              <w:right w:w="108" w:type="dxa"/>
            </w:tcMar>
            <w:vAlign w:val="center"/>
            <w:hideMark/>
          </w:tcPr>
          <w:p w14:paraId="4EBF5067" w14:textId="0F088FC4" w:rsidR="004C1754" w:rsidRPr="00C62CDB" w:rsidRDefault="004C1754">
            <w:pPr>
              <w:spacing w:before="120" w:after="120" w:line="276" w:lineRule="auto"/>
              <w:jc w:val="center"/>
              <w:rPr>
                <w:rFonts w:ascii="Arial" w:eastAsia="Times New Roman" w:hAnsi="Arial" w:cs="Arial"/>
                <w:b/>
                <w:bCs/>
                <w:lang w:eastAsia="en-GB"/>
              </w:rPr>
            </w:pPr>
            <w:r w:rsidRPr="00C62CDB">
              <w:rPr>
                <w:rFonts w:ascii="Arial" w:eastAsia="Times New Roman" w:hAnsi="Arial" w:cs="Arial"/>
                <w:b/>
                <w:bCs/>
                <w:lang w:eastAsia="en-GB"/>
              </w:rPr>
              <w:t>Aspects of monitoring</w:t>
            </w:r>
          </w:p>
        </w:tc>
        <w:tc>
          <w:tcPr>
            <w:tcW w:w="1240" w:type="pct"/>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1C7C5BA8" w14:textId="0E17B754" w:rsidR="004C1754" w:rsidRPr="00C62CDB" w:rsidRDefault="004C1754">
            <w:pPr>
              <w:spacing w:before="120" w:after="120" w:line="276" w:lineRule="auto"/>
              <w:jc w:val="center"/>
              <w:rPr>
                <w:rFonts w:ascii="Arial" w:eastAsia="Times New Roman" w:hAnsi="Arial" w:cs="Arial"/>
                <w:b/>
                <w:bCs/>
                <w:lang w:eastAsia="en-GB"/>
              </w:rPr>
            </w:pPr>
            <w:r w:rsidRPr="00C62CDB">
              <w:rPr>
                <w:rFonts w:ascii="Arial" w:eastAsia="Times New Roman" w:hAnsi="Arial" w:cs="Arial"/>
                <w:b/>
                <w:bCs/>
                <w:lang w:eastAsia="en-GB"/>
              </w:rPr>
              <w:t>Performance criteria</w:t>
            </w:r>
          </w:p>
        </w:tc>
        <w:tc>
          <w:tcPr>
            <w:tcW w:w="2497" w:type="pct"/>
            <w:tcBorders>
              <w:top w:val="single" w:sz="24" w:space="0" w:color="016574"/>
              <w:left w:val="nil"/>
              <w:bottom w:val="single" w:sz="24" w:space="0" w:color="016574"/>
              <w:right w:val="single" w:sz="24" w:space="0" w:color="016574"/>
            </w:tcBorders>
            <w:noWrap/>
            <w:tcMar>
              <w:top w:w="0" w:type="dxa"/>
              <w:left w:w="108" w:type="dxa"/>
              <w:bottom w:w="0" w:type="dxa"/>
              <w:right w:w="108" w:type="dxa"/>
            </w:tcMar>
            <w:vAlign w:val="center"/>
            <w:hideMark/>
          </w:tcPr>
          <w:p w14:paraId="69D50682" w14:textId="47D4F7D8" w:rsidR="004C1754" w:rsidRPr="00C62CDB" w:rsidRDefault="004C1754">
            <w:pPr>
              <w:spacing w:before="120" w:after="120" w:line="276" w:lineRule="auto"/>
              <w:jc w:val="center"/>
              <w:rPr>
                <w:rFonts w:ascii="Arial" w:eastAsia="Times New Roman" w:hAnsi="Arial" w:cs="Arial"/>
                <w:b/>
                <w:bCs/>
                <w:lang w:eastAsia="en-GB"/>
              </w:rPr>
            </w:pPr>
            <w:r w:rsidRPr="00C62CDB">
              <w:rPr>
                <w:rFonts w:ascii="Arial" w:eastAsia="Times New Roman" w:hAnsi="Arial" w:cs="Arial"/>
                <w:b/>
                <w:bCs/>
                <w:lang w:eastAsia="en-GB"/>
              </w:rPr>
              <w:t>Guidance</w:t>
            </w:r>
          </w:p>
        </w:tc>
      </w:tr>
      <w:tr w:rsidR="004C1754" w:rsidRPr="00C62CDB" w14:paraId="551D5076" w14:textId="77777777" w:rsidTr="00506B4B">
        <w:trPr>
          <w:trHeight w:val="315"/>
        </w:trPr>
        <w:tc>
          <w:tcPr>
            <w:tcW w:w="1263" w:type="pct"/>
            <w:tcBorders>
              <w:top w:val="single" w:sz="2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71DA764" w14:textId="313CFCC6" w:rsidR="004C1754" w:rsidRPr="00C62CDB" w:rsidRDefault="004C1754" w:rsidP="004C1754">
            <w:pPr>
              <w:spacing w:before="120" w:after="120" w:line="240" w:lineRule="auto"/>
              <w:rPr>
                <w:rFonts w:ascii="Arial" w:eastAsia="Times New Roman" w:hAnsi="Arial" w:cs="Arial"/>
                <w:lang w:eastAsia="en-GB"/>
              </w:rPr>
            </w:pPr>
            <w:r w:rsidRPr="00C62CDB">
              <w:rPr>
                <w:rFonts w:ascii="Arial" w:eastAsia="Times New Roman" w:hAnsi="Arial" w:cs="Arial"/>
                <w:lang w:eastAsia="en-GB"/>
              </w:rPr>
              <w:t>Monitoring locations</w:t>
            </w:r>
          </w:p>
        </w:tc>
        <w:tc>
          <w:tcPr>
            <w:tcW w:w="1240" w:type="pct"/>
            <w:tcBorders>
              <w:top w:val="single" w:sz="2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7AB6C1E" w14:textId="27DD453A" w:rsidR="004C1754" w:rsidRPr="00C62CDB" w:rsidRDefault="004E7047" w:rsidP="000E3E3D">
            <w:pPr>
              <w:spacing w:before="120" w:after="120" w:line="240" w:lineRule="auto"/>
              <w:rPr>
                <w:rFonts w:ascii="Arial" w:eastAsia="Times New Roman" w:hAnsi="Arial" w:cs="Arial"/>
                <w:lang w:eastAsia="en-GB"/>
              </w:rPr>
            </w:pPr>
            <w:r w:rsidRPr="00C62CDB">
              <w:rPr>
                <w:rFonts w:ascii="Arial" w:eastAsia="Times New Roman" w:hAnsi="Arial" w:cs="Arial"/>
                <w:lang w:eastAsia="en-GB"/>
              </w:rPr>
              <w:t>Characterise air concentrations at locations of highest air concentration</w:t>
            </w:r>
            <w:r w:rsidR="000E3E3D" w:rsidRPr="00C62CDB">
              <w:rPr>
                <w:rFonts w:ascii="Arial" w:eastAsia="Times New Roman" w:hAnsi="Arial" w:cs="Arial"/>
                <w:lang w:eastAsia="en-GB"/>
              </w:rPr>
              <w:t xml:space="preserve"> </w:t>
            </w:r>
            <w:r w:rsidRPr="00C62CDB">
              <w:rPr>
                <w:rFonts w:ascii="Arial" w:eastAsia="Times New Roman" w:hAnsi="Arial" w:cs="Arial"/>
                <w:lang w:eastAsia="en-GB"/>
              </w:rPr>
              <w:t>(breathing zone), exposed population groups and background locations</w:t>
            </w:r>
          </w:p>
        </w:tc>
        <w:tc>
          <w:tcPr>
            <w:tcW w:w="2497" w:type="pct"/>
            <w:tcBorders>
              <w:top w:val="single" w:sz="2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65F64A2" w14:textId="7ED14D17" w:rsidR="004C1754" w:rsidRPr="00C62CDB" w:rsidRDefault="008F481C" w:rsidP="00D07F51">
            <w:pPr>
              <w:spacing w:before="120" w:after="120" w:line="240" w:lineRule="auto"/>
              <w:rPr>
                <w:rFonts w:ascii="Arial" w:eastAsia="Times New Roman" w:hAnsi="Arial" w:cs="Arial"/>
                <w:lang w:eastAsia="en-GB"/>
              </w:rPr>
            </w:pPr>
            <w:r w:rsidRPr="00C62CDB">
              <w:rPr>
                <w:rFonts w:ascii="Arial" w:eastAsia="Times New Roman" w:hAnsi="Arial" w:cs="Arial"/>
                <w:lang w:eastAsia="en-GB"/>
              </w:rPr>
              <w:t>Minimum of three locations monitored around a nuclear site at location of modelled highest ground-level air concentration, exposed population group with highest air concentration and one background location.</w:t>
            </w:r>
          </w:p>
        </w:tc>
      </w:tr>
      <w:tr w:rsidR="00807E36" w:rsidRPr="00C62CDB" w14:paraId="54DE0B47"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60A4A91D" w14:textId="74B21BEF" w:rsidR="00807E36" w:rsidRPr="00C62CDB" w:rsidRDefault="00807E36" w:rsidP="003F3DE3">
            <w:pPr>
              <w:spacing w:before="120" w:after="120" w:line="240" w:lineRule="auto"/>
              <w:rPr>
                <w:rFonts w:ascii="Arial" w:eastAsia="Times New Roman" w:hAnsi="Arial" w:cs="Arial"/>
                <w:lang w:eastAsia="en-GB"/>
              </w:rPr>
            </w:pPr>
            <w:r w:rsidRPr="00C62CDB">
              <w:rPr>
                <w:rFonts w:ascii="Arial" w:eastAsia="Times New Roman" w:hAnsi="Arial" w:cs="Arial"/>
                <w:lang w:eastAsia="en-GB"/>
              </w:rPr>
              <w:t>Locating sampler</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27F8AD1B" w14:textId="7CC70799" w:rsidR="00807E36" w:rsidRPr="00C62CDB" w:rsidRDefault="00807E36" w:rsidP="003F3DE3">
            <w:pPr>
              <w:spacing w:before="120" w:after="120" w:line="240" w:lineRule="auto"/>
              <w:rPr>
                <w:rFonts w:ascii="Arial" w:eastAsia="Times New Roman" w:hAnsi="Arial" w:cs="Arial"/>
                <w:lang w:eastAsia="en-GB"/>
              </w:rPr>
            </w:pPr>
            <w:r w:rsidRPr="00C62CDB">
              <w:rPr>
                <w:rFonts w:ascii="Arial" w:eastAsia="Times New Roman" w:hAnsi="Arial" w:cs="Arial"/>
                <w:lang w:eastAsia="en-GB"/>
              </w:rPr>
              <w:t xml:space="preserve">Representative monitoring location over </w:t>
            </w:r>
            <w:proofErr w:type="gramStart"/>
            <w:r w:rsidRPr="00C62CDB">
              <w:rPr>
                <w:rFonts w:ascii="Arial" w:eastAsia="Times New Roman" w:hAnsi="Arial" w:cs="Arial"/>
                <w:lang w:eastAsia="en-GB"/>
              </w:rPr>
              <w:t>a distance of about</w:t>
            </w:r>
            <w:proofErr w:type="gramEnd"/>
            <w:r w:rsidRPr="00C62CDB">
              <w:rPr>
                <w:rFonts w:ascii="Arial" w:eastAsia="Times New Roman" w:hAnsi="Arial" w:cs="Arial"/>
                <w:lang w:eastAsia="en-GB"/>
              </w:rPr>
              <w:t xml:space="preserve"> 100m at breathing height.</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6D4B8EF9" w14:textId="77777777" w:rsidR="00807E36" w:rsidRPr="00C62CDB" w:rsidRDefault="00807E36" w:rsidP="003F3DE3">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Samplers situated away from major obstructions such as trees, buildings etc.</w:t>
            </w:r>
          </w:p>
          <w:p w14:paraId="0A15AA0C" w14:textId="06B8CCE3" w:rsidR="00807E36" w:rsidRPr="00C62CDB" w:rsidRDefault="00807E36" w:rsidP="003F3DE3">
            <w:pPr>
              <w:spacing w:before="120" w:after="120" w:line="240" w:lineRule="auto"/>
              <w:rPr>
                <w:rFonts w:ascii="Arial" w:eastAsia="Times New Roman" w:hAnsi="Arial" w:cs="Arial"/>
                <w:lang w:eastAsia="en-GB"/>
              </w:rPr>
            </w:pPr>
            <w:r w:rsidRPr="00C62CDB">
              <w:rPr>
                <w:rFonts w:ascii="Arial" w:eastAsia="Times New Roman" w:hAnsi="Arial" w:cs="Arial"/>
                <w:lang w:eastAsia="en-GB"/>
              </w:rPr>
              <w:t>Air inlet at breathing height, at least 1.5m from the immediate ground level. Ideally the inlet should be less than 4m from ground level</w:t>
            </w:r>
          </w:p>
        </w:tc>
      </w:tr>
      <w:tr w:rsidR="00CF0990" w:rsidRPr="00C62CDB" w14:paraId="37F8F7E9"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65637D3B" w14:textId="0A700A67" w:rsidR="00CF0990" w:rsidRPr="00C62CDB" w:rsidRDefault="00CF0990" w:rsidP="00CF0990">
            <w:pPr>
              <w:spacing w:before="120" w:after="120" w:line="240" w:lineRule="auto"/>
              <w:rPr>
                <w:rFonts w:ascii="Arial" w:eastAsia="Times New Roman" w:hAnsi="Arial" w:cs="Arial"/>
                <w:lang w:eastAsia="en-GB"/>
              </w:rPr>
            </w:pPr>
            <w:r w:rsidRPr="00C62CDB">
              <w:rPr>
                <w:rFonts w:ascii="Arial" w:eastAsia="Times New Roman" w:hAnsi="Arial" w:cs="Arial"/>
                <w:lang w:eastAsia="en-GB"/>
              </w:rPr>
              <w:t>Data capture</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34C8237D" w14:textId="00829A3B" w:rsidR="00CF0990" w:rsidRPr="00C62CDB" w:rsidRDefault="00CF0990" w:rsidP="00CF0990">
            <w:pPr>
              <w:spacing w:before="120" w:after="120" w:line="240" w:lineRule="auto"/>
              <w:rPr>
                <w:rFonts w:ascii="Arial" w:eastAsia="Times New Roman" w:hAnsi="Arial" w:cs="Arial"/>
                <w:lang w:eastAsia="en-GB"/>
              </w:rPr>
            </w:pPr>
            <w:r w:rsidRPr="00C62CDB">
              <w:rPr>
                <w:rFonts w:ascii="Arial" w:eastAsia="Times New Roman" w:hAnsi="Arial" w:cs="Arial"/>
                <w:lang w:eastAsia="en-GB"/>
              </w:rPr>
              <w:t>At least 95% of time</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5B79D6CD" w14:textId="77777777" w:rsidR="00CF0990" w:rsidRPr="00C62CDB" w:rsidRDefault="00CF0990" w:rsidP="00CF0990">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Measures to improve monitoring reliability, include:</w:t>
            </w:r>
          </w:p>
          <w:p w14:paraId="6C325C8F" w14:textId="77777777" w:rsidR="00CF0990" w:rsidRPr="00C62CDB" w:rsidRDefault="00CF0990" w:rsidP="00423D23">
            <w:pPr>
              <w:pStyle w:val="ListParagraph"/>
              <w:numPr>
                <w:ilvl w:val="0"/>
                <w:numId w:val="11"/>
              </w:numPr>
              <w:tabs>
                <w:tab w:val="left" w:pos="432"/>
              </w:tabs>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Brushless motors</w:t>
            </w:r>
          </w:p>
          <w:p w14:paraId="58951B66" w14:textId="77777777" w:rsidR="009E6BC5" w:rsidRPr="00C62CDB" w:rsidRDefault="00CF0990" w:rsidP="00423D23">
            <w:pPr>
              <w:pStyle w:val="ListParagraph"/>
              <w:numPr>
                <w:ilvl w:val="0"/>
                <w:numId w:val="11"/>
              </w:numPr>
              <w:tabs>
                <w:tab w:val="left" w:pos="432"/>
              </w:tabs>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Reliable electrical supply suitably protected to prevent accidental damage</w:t>
            </w:r>
          </w:p>
          <w:p w14:paraId="7D065131" w14:textId="2E0D8ADD" w:rsidR="00CF0990" w:rsidRPr="00C62CDB" w:rsidRDefault="00CF0990" w:rsidP="00423D23">
            <w:pPr>
              <w:pStyle w:val="ListParagraph"/>
              <w:numPr>
                <w:ilvl w:val="0"/>
                <w:numId w:val="11"/>
              </w:numPr>
              <w:tabs>
                <w:tab w:val="left" w:pos="432"/>
              </w:tabs>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Secure location for sampler to protect against accidental or deliberate damage.</w:t>
            </w:r>
          </w:p>
        </w:tc>
      </w:tr>
      <w:tr w:rsidR="00573A69" w:rsidRPr="00C62CDB" w14:paraId="4DA79AF3"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654B664E" w14:textId="25689351" w:rsidR="00573A69" w:rsidRPr="00C62CDB" w:rsidRDefault="00573A69"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t>Detection limit</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18A0B52D" w14:textId="66C07460" w:rsidR="00573A69" w:rsidRPr="00C62CDB" w:rsidRDefault="00573A69"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t xml:space="preserve">As an example, the detection limit for Be-7 would be around 0.06 </w:t>
            </w:r>
            <w:proofErr w:type="spellStart"/>
            <w:r w:rsidRPr="00C62CDB">
              <w:rPr>
                <w:rFonts w:ascii="Arial" w:eastAsia="Times New Roman" w:hAnsi="Arial" w:cs="Arial"/>
                <w:lang w:eastAsia="en-GB"/>
              </w:rPr>
              <w:t>mBq</w:t>
            </w:r>
            <w:proofErr w:type="spellEnd"/>
            <w:r w:rsidRPr="00C62CDB">
              <w:rPr>
                <w:rFonts w:ascii="Arial" w:eastAsia="Times New Roman" w:hAnsi="Arial" w:cs="Arial"/>
                <w:lang w:eastAsia="en-GB"/>
              </w:rPr>
              <w:t xml:space="preserve"> m</w:t>
            </w:r>
            <w:r w:rsidRPr="00EF3418">
              <w:rPr>
                <w:rFonts w:ascii="Arial" w:eastAsia="Times New Roman" w:hAnsi="Arial" w:cs="Arial"/>
                <w:vertAlign w:val="superscript"/>
                <w:lang w:eastAsia="en-GB"/>
              </w:rPr>
              <w:t>-3</w:t>
            </w:r>
            <w:r w:rsidRPr="00C62CDB">
              <w:rPr>
                <w:rFonts w:ascii="Arial" w:eastAsia="Times New Roman" w:hAnsi="Arial" w:cs="Arial"/>
                <w:lang w:eastAsia="en-GB"/>
              </w:rPr>
              <w:t xml:space="preserve"> based on a sample flow rate of 1.2 m</w:t>
            </w:r>
            <w:r w:rsidRPr="00EF3418">
              <w:rPr>
                <w:rFonts w:ascii="Arial" w:eastAsia="Times New Roman" w:hAnsi="Arial" w:cs="Arial"/>
                <w:vertAlign w:val="superscript"/>
                <w:lang w:eastAsia="en-GB"/>
              </w:rPr>
              <w:t>3</w:t>
            </w:r>
            <w:r w:rsidRPr="00C62CDB">
              <w:rPr>
                <w:rFonts w:ascii="Arial" w:eastAsia="Times New Roman" w:hAnsi="Arial" w:cs="Arial"/>
                <w:lang w:eastAsia="en-GB"/>
              </w:rPr>
              <w:t>/min and an analytical detection limit of 3.2 Bq per filter set</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hideMark/>
          </w:tcPr>
          <w:p w14:paraId="685335F8" w14:textId="4EC0CF2E" w:rsidR="00573A69" w:rsidRPr="00C62CDB" w:rsidRDefault="00573A69" w:rsidP="00A414A3">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A sampling period of about 1 month with a sampler flow rate of about 1-2 m</w:t>
            </w:r>
            <w:r w:rsidRPr="00DA6111">
              <w:rPr>
                <w:rFonts w:ascii="Arial" w:eastAsia="Times New Roman" w:hAnsi="Arial" w:cs="Arial"/>
                <w:vertAlign w:val="superscript"/>
                <w:lang w:eastAsia="en-GB"/>
              </w:rPr>
              <w:t>3</w:t>
            </w:r>
            <w:r w:rsidRPr="00C62CDB">
              <w:rPr>
                <w:rFonts w:ascii="Arial" w:eastAsia="Times New Roman" w:hAnsi="Arial" w:cs="Arial"/>
                <w:lang w:eastAsia="en-GB"/>
              </w:rPr>
              <w:t>/min should achieve this detection limit. Bulking of samples over 3 months may be</w:t>
            </w:r>
            <w:r w:rsidR="00A414A3" w:rsidRPr="00C62CDB">
              <w:rPr>
                <w:rFonts w:ascii="Arial" w:eastAsia="Times New Roman" w:hAnsi="Arial" w:cs="Arial"/>
                <w:lang w:eastAsia="en-GB"/>
              </w:rPr>
              <w:t xml:space="preserve"> </w:t>
            </w:r>
            <w:r w:rsidRPr="00C62CDB">
              <w:rPr>
                <w:rFonts w:ascii="Arial" w:eastAsia="Times New Roman" w:hAnsi="Arial" w:cs="Arial"/>
                <w:lang w:eastAsia="en-GB"/>
              </w:rPr>
              <w:t>acceptable to achieve detection limits.</w:t>
            </w:r>
            <w:r w:rsidR="00A414A3" w:rsidRPr="00C62CDB">
              <w:rPr>
                <w:rFonts w:ascii="Arial" w:eastAsia="Times New Roman" w:hAnsi="Arial" w:cs="Arial"/>
                <w:lang w:eastAsia="en-GB"/>
              </w:rPr>
              <w:t xml:space="preserve"> </w:t>
            </w:r>
            <w:r w:rsidRPr="00C62CDB">
              <w:rPr>
                <w:rFonts w:ascii="Arial" w:eastAsia="Times New Roman" w:hAnsi="Arial" w:cs="Arial"/>
                <w:lang w:eastAsia="en-GB"/>
              </w:rPr>
              <w:t xml:space="preserve">Filter material should be selected to help ensure most suitable analytical method is used to achieve detection limits. Polycarbonate filter papers can be fully </w:t>
            </w:r>
            <w:proofErr w:type="spellStart"/>
            <w:r w:rsidRPr="00C62CDB">
              <w:rPr>
                <w:rFonts w:ascii="Arial" w:eastAsia="Times New Roman" w:hAnsi="Arial" w:cs="Arial"/>
                <w:lang w:eastAsia="en-GB"/>
              </w:rPr>
              <w:t>ashed</w:t>
            </w:r>
            <w:proofErr w:type="spellEnd"/>
            <w:r w:rsidRPr="00C62CDB">
              <w:rPr>
                <w:rFonts w:ascii="Arial" w:eastAsia="Times New Roman" w:hAnsi="Arial" w:cs="Arial"/>
                <w:lang w:eastAsia="en-GB"/>
              </w:rPr>
              <w:t xml:space="preserve"> and digested or quartz fibre filters can be leached to enable a solution to be analysed. This is likely to achieve </w:t>
            </w:r>
            <w:r w:rsidRPr="00C62CDB">
              <w:rPr>
                <w:rFonts w:ascii="Arial" w:eastAsia="Times New Roman" w:hAnsi="Arial" w:cs="Arial"/>
                <w:lang w:eastAsia="en-GB"/>
              </w:rPr>
              <w:lastRenderedPageBreak/>
              <w:t>a better detection limit than</w:t>
            </w:r>
            <w:r w:rsidR="00C71869" w:rsidRPr="00C62CDB">
              <w:rPr>
                <w:rFonts w:ascii="Arial" w:eastAsia="Times New Roman" w:hAnsi="Arial" w:cs="Arial"/>
                <w:lang w:eastAsia="en-GB"/>
              </w:rPr>
              <w:t xml:space="preserve"> </w:t>
            </w:r>
            <w:r w:rsidRPr="00C62CDB">
              <w:rPr>
                <w:rFonts w:ascii="Arial" w:eastAsia="Times New Roman" w:hAnsi="Arial" w:cs="Arial"/>
                <w:lang w:eastAsia="en-GB"/>
              </w:rPr>
              <w:t>compressing filters and counting directly by gamma-spectrometry.</w:t>
            </w:r>
          </w:p>
        </w:tc>
      </w:tr>
      <w:tr w:rsidR="00724759" w:rsidRPr="00C62CDB" w14:paraId="6DBFC23D"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42A26BB" w14:textId="42BBF6EB" w:rsidR="00724759" w:rsidRPr="00C62CDB" w:rsidRDefault="00724759" w:rsidP="00724759">
            <w:pPr>
              <w:spacing w:before="120" w:after="120" w:line="240" w:lineRule="auto"/>
              <w:rPr>
                <w:rFonts w:ascii="Arial" w:eastAsia="Times New Roman" w:hAnsi="Arial" w:cs="Arial"/>
                <w:lang w:eastAsia="en-GB"/>
              </w:rPr>
            </w:pPr>
            <w:r w:rsidRPr="00C62CDB">
              <w:rPr>
                <w:rFonts w:ascii="Arial" w:eastAsia="Times New Roman" w:hAnsi="Arial" w:cs="Arial"/>
                <w:lang w:eastAsia="en-GB"/>
              </w:rPr>
              <w:lastRenderedPageBreak/>
              <w:t>Particle size</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501C9E8D" w14:textId="3FFC6D56" w:rsidR="00724759" w:rsidRPr="00C62CDB" w:rsidRDefault="00724759" w:rsidP="00724759">
            <w:pPr>
              <w:spacing w:before="120" w:after="120" w:line="240" w:lineRule="auto"/>
              <w:rPr>
                <w:rFonts w:ascii="Arial" w:eastAsia="Times New Roman" w:hAnsi="Arial" w:cs="Arial"/>
                <w:lang w:eastAsia="en-GB"/>
              </w:rPr>
            </w:pPr>
            <w:r w:rsidRPr="00C62CDB">
              <w:rPr>
                <w:rFonts w:ascii="Arial" w:eastAsia="Times New Roman" w:hAnsi="Arial" w:cs="Arial"/>
                <w:lang w:eastAsia="en-GB"/>
              </w:rPr>
              <w:t>No size selective inlet.</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74FB74E1" w14:textId="068884C1" w:rsidR="00724759" w:rsidRPr="00C62CDB" w:rsidRDefault="00724759" w:rsidP="00724759">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 xml:space="preserve">Most commercial filter papers should be near 100% efficient and it is more important to consider the analytical characteristics of the papers. The samplers used were standard design high volume samplers that are understood to have a 50% sampling efficiency for particles with mean </w:t>
            </w:r>
            <w:r w:rsidR="00151681" w:rsidRPr="00C62CDB">
              <w:rPr>
                <w:rFonts w:ascii="Arial" w:eastAsia="Times New Roman" w:hAnsi="Arial" w:cs="Arial"/>
                <w:lang w:eastAsia="en-GB"/>
              </w:rPr>
              <w:t>a</w:t>
            </w:r>
            <w:r w:rsidRPr="00C62CDB">
              <w:rPr>
                <w:rFonts w:ascii="Arial" w:eastAsia="Times New Roman" w:hAnsi="Arial" w:cs="Arial"/>
                <w:lang w:eastAsia="en-GB"/>
              </w:rPr>
              <w:t xml:space="preserve">erodynamic diameters between 10 </w:t>
            </w:r>
            <w:proofErr w:type="spellStart"/>
            <w:r w:rsidRPr="00C62CDB">
              <w:rPr>
                <w:rFonts w:ascii="Arial" w:eastAsia="Times New Roman" w:hAnsi="Arial" w:cs="Arial"/>
                <w:lang w:eastAsia="en-GB"/>
              </w:rPr>
              <w:t>μm</w:t>
            </w:r>
            <w:proofErr w:type="spellEnd"/>
            <w:r w:rsidRPr="00C62CDB">
              <w:rPr>
                <w:rFonts w:ascii="Arial" w:eastAsia="Times New Roman" w:hAnsi="Arial" w:cs="Arial"/>
                <w:lang w:eastAsia="en-GB"/>
              </w:rPr>
              <w:t xml:space="preserve"> and 18 </w:t>
            </w:r>
            <w:proofErr w:type="spellStart"/>
            <w:r w:rsidRPr="00C62CDB">
              <w:rPr>
                <w:rFonts w:ascii="Arial" w:eastAsia="Times New Roman" w:hAnsi="Arial" w:cs="Arial"/>
                <w:lang w:eastAsia="en-GB"/>
              </w:rPr>
              <w:t>μm</w:t>
            </w:r>
            <w:proofErr w:type="spellEnd"/>
            <w:r w:rsidRPr="00C62CDB">
              <w:rPr>
                <w:rFonts w:ascii="Arial" w:eastAsia="Times New Roman" w:hAnsi="Arial" w:cs="Arial"/>
                <w:lang w:eastAsia="en-GB"/>
              </w:rPr>
              <w:t xml:space="preserve"> at average wind speeds (the </w:t>
            </w:r>
            <w:r w:rsidR="00151681" w:rsidRPr="00C62CDB">
              <w:rPr>
                <w:rFonts w:ascii="Arial" w:eastAsia="Times New Roman" w:hAnsi="Arial" w:cs="Arial"/>
                <w:lang w:eastAsia="en-GB"/>
              </w:rPr>
              <w:t>d</w:t>
            </w:r>
            <w:r w:rsidRPr="00C62CDB">
              <w:rPr>
                <w:rFonts w:ascii="Arial" w:eastAsia="Times New Roman" w:hAnsi="Arial" w:cs="Arial"/>
                <w:lang w:eastAsia="en-GB"/>
              </w:rPr>
              <w:t xml:space="preserve">ifference is due to the relative orientation of the sampler roof to the source). The system should be near 100% efficient at particle diameters &lt;5 </w:t>
            </w:r>
            <w:proofErr w:type="spellStart"/>
            <w:r w:rsidRPr="00C62CDB">
              <w:rPr>
                <w:rFonts w:ascii="Arial" w:eastAsia="Times New Roman" w:hAnsi="Arial" w:cs="Arial"/>
                <w:lang w:eastAsia="en-GB"/>
              </w:rPr>
              <w:t>μm</w:t>
            </w:r>
            <w:proofErr w:type="spellEnd"/>
            <w:r w:rsidRPr="00C62CDB">
              <w:rPr>
                <w:rFonts w:ascii="Arial" w:eastAsia="Times New Roman" w:hAnsi="Arial" w:cs="Arial"/>
                <w:lang w:eastAsia="en-GB"/>
              </w:rPr>
              <w:t>.</w:t>
            </w:r>
          </w:p>
        </w:tc>
      </w:tr>
      <w:tr w:rsidR="00C36D94" w:rsidRPr="00C62CDB" w14:paraId="0C7FC7EE"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334038F" w14:textId="5D8C2428" w:rsidR="00C36D94" w:rsidRPr="00C62CDB" w:rsidRDefault="00C36D94" w:rsidP="00C36D94">
            <w:pPr>
              <w:spacing w:before="120" w:after="120" w:line="240" w:lineRule="auto"/>
              <w:rPr>
                <w:rFonts w:ascii="Arial" w:eastAsia="Times New Roman" w:hAnsi="Arial" w:cs="Arial"/>
                <w:lang w:eastAsia="en-GB"/>
              </w:rPr>
            </w:pPr>
            <w:r w:rsidRPr="00C62CDB">
              <w:rPr>
                <w:rFonts w:ascii="Arial" w:eastAsia="Times New Roman" w:hAnsi="Arial" w:cs="Arial"/>
                <w:lang w:eastAsia="en-GB"/>
              </w:rPr>
              <w:t>Volumetric flow</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D7945E9" w14:textId="64540C5D" w:rsidR="00C36D94" w:rsidRPr="00C62CDB" w:rsidRDefault="00C36D94" w:rsidP="00C36D94">
            <w:pPr>
              <w:spacing w:before="120" w:after="120" w:line="240" w:lineRule="auto"/>
              <w:rPr>
                <w:rFonts w:ascii="Arial" w:eastAsia="Times New Roman" w:hAnsi="Arial" w:cs="Arial"/>
                <w:lang w:eastAsia="en-GB"/>
              </w:rPr>
            </w:pPr>
            <w:r w:rsidRPr="00C62CDB">
              <w:rPr>
                <w:rFonts w:ascii="Arial" w:eastAsia="Times New Roman" w:hAnsi="Arial" w:cs="Arial"/>
                <w:lang w:eastAsia="en-GB"/>
              </w:rPr>
              <w:t>Measured with an uncertainty of +/- 7%</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07BE7FD" w14:textId="076B32F7" w:rsidR="00C36D94" w:rsidRPr="00C62CDB" w:rsidRDefault="00C36D94" w:rsidP="00C36D94">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Flow-rate sensor should be calibrated against a calibrated flow orifice or transfer standard. Calibrations should be undertaken when High Volume Air Samplers are first purchased, after every motor or brush change, anytime the flow sensor is replaced or adjusted, anytime a one-point audit check deviates more than 7% from the custom calibration or at least every six months. Calibration of the standard orifice should be undertaken on an annual basis using an ISO17025 accredited laboratory.</w:t>
            </w:r>
          </w:p>
        </w:tc>
      </w:tr>
      <w:tr w:rsidR="005D39FE" w:rsidRPr="00C62CDB" w14:paraId="40A2DE44" w14:textId="77777777" w:rsidTr="00E601E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F908523" w14:textId="17C396DA" w:rsidR="005D39FE" w:rsidRPr="00C62CDB" w:rsidRDefault="005D39FE" w:rsidP="00632B22">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Cross-contamination</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06503FD3" w14:textId="6529128B" w:rsidR="005D39FE" w:rsidRPr="00C62CDB" w:rsidRDefault="005D39FE" w:rsidP="00632B22">
            <w:pPr>
              <w:spacing w:before="120" w:after="120" w:line="240" w:lineRule="auto"/>
              <w:rPr>
                <w:rFonts w:ascii="Arial" w:eastAsia="Times New Roman" w:hAnsi="Arial" w:cs="Arial"/>
                <w:lang w:eastAsia="en-GB"/>
              </w:rPr>
            </w:pPr>
            <w:r w:rsidRPr="00C62CDB">
              <w:rPr>
                <w:rFonts w:ascii="Arial" w:eastAsia="Times New Roman" w:hAnsi="Arial" w:cs="Arial"/>
                <w:lang w:eastAsia="en-GB"/>
              </w:rPr>
              <w:t>Cross-contamination avoided</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4FAD264B" w14:textId="2C1602C5" w:rsidR="005D39FE" w:rsidRPr="00C62CDB" w:rsidRDefault="005D39FE" w:rsidP="00632B22">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Sample handling protocols should be defined to protect sample filter papers (e.g. using gloves and transport containment). Blank filters should follow same sample handling procedures and then be analy</w:t>
            </w:r>
            <w:r w:rsidR="00632B22" w:rsidRPr="00C62CDB">
              <w:rPr>
                <w:rFonts w:ascii="Arial" w:eastAsia="Times New Roman" w:hAnsi="Arial" w:cs="Arial"/>
                <w:lang w:eastAsia="en-GB"/>
              </w:rPr>
              <w:t>sed.</w:t>
            </w:r>
          </w:p>
        </w:tc>
      </w:tr>
      <w:tr w:rsidR="00C71869" w:rsidRPr="00C62CDB" w14:paraId="6BE9B951" w14:textId="77777777" w:rsidTr="00C4610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EFBE56F" w14:textId="40DE17DF" w:rsidR="00C71869" w:rsidRPr="00C62CDB" w:rsidRDefault="002D3730"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t>Health and safety</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CDED1BE" w14:textId="465339BB" w:rsidR="00895052" w:rsidRPr="00C62CDB" w:rsidRDefault="00F51C4A"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t>Noise</w:t>
            </w:r>
          </w:p>
          <w:p w14:paraId="69FF0761" w14:textId="2CB14AA8" w:rsidR="00895052" w:rsidRPr="00C62CDB" w:rsidRDefault="00F51C4A"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t>Electrical installation to BS7671</w:t>
            </w:r>
          </w:p>
          <w:p w14:paraId="409D8D52" w14:textId="172B0F84" w:rsidR="00BB171E" w:rsidRPr="00C62CDB" w:rsidRDefault="00BB171E"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lastRenderedPageBreak/>
              <w:t>PAT testing following HSE guidance note 107</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670443DF" w14:textId="07EDC8DA" w:rsidR="00504896" w:rsidRPr="00C62CDB" w:rsidRDefault="00504896" w:rsidP="00504896">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lastRenderedPageBreak/>
              <w:t xml:space="preserve">Insofar as the application of Statutory Instrument 2005 no 14643 Health and Safety The Control of Noise at Work Regulations 2005 the period of operation at the sampler is limited to typically less than 30 minutes (say during calibrations) so the assessment must be </w:t>
            </w:r>
            <w:r w:rsidRPr="00C62CDB">
              <w:rPr>
                <w:rFonts w:ascii="Arial" w:eastAsia="Times New Roman" w:hAnsi="Arial" w:cs="Arial"/>
                <w:lang w:eastAsia="en-GB"/>
              </w:rPr>
              <w:lastRenderedPageBreak/>
              <w:t>based on the workers additive dose over the working day and week so the complete work pattern must be taken into account.  The dose contribution from the sampler needs to be measured as the working range and this will vary from depending on motor type and speed. The most significant noise risk is on sampler start up if the flow settings are fully open during installation if drilling is required as part of the process.</w:t>
            </w:r>
          </w:p>
          <w:p w14:paraId="29ACA358" w14:textId="77777777" w:rsidR="00504896" w:rsidRPr="00C62CDB" w:rsidRDefault="00504896" w:rsidP="00504896">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Equipment should not be electrically modified unless performed by a qualified electrician. Field technicians can undertake basic installations limited to wiring of plugs provided their employer has suitably trained them.</w:t>
            </w:r>
          </w:p>
          <w:p w14:paraId="77434CE4" w14:textId="5F033EEF" w:rsidR="00C71869" w:rsidRPr="00C62CDB" w:rsidRDefault="00504896" w:rsidP="00504896">
            <w:pPr>
              <w:spacing w:before="120" w:after="120" w:line="240" w:lineRule="auto"/>
              <w:textAlignment w:val="baseline"/>
              <w:rPr>
                <w:rFonts w:ascii="Arial" w:eastAsia="Times New Roman" w:hAnsi="Arial" w:cs="Arial"/>
                <w:lang w:eastAsia="en-GB"/>
              </w:rPr>
            </w:pPr>
            <w:r w:rsidRPr="00C62CDB">
              <w:rPr>
                <w:rFonts w:ascii="Arial" w:eastAsia="Times New Roman" w:hAnsi="Arial" w:cs="Arial"/>
                <w:lang w:eastAsia="en-GB"/>
              </w:rPr>
              <w:t>A suitably trained technician can carry this out. Training would be provided by either a nominated member of staff that holds a recognised qualification or by a recognised body such as the City and Guilds PAT testing course.</w:t>
            </w:r>
          </w:p>
        </w:tc>
      </w:tr>
      <w:tr w:rsidR="0085032D" w:rsidRPr="00C62CDB" w14:paraId="6706A162" w14:textId="77777777" w:rsidTr="00C4610D">
        <w:trPr>
          <w:trHeight w:val="300"/>
        </w:trPr>
        <w:tc>
          <w:tcPr>
            <w:tcW w:w="1263"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F6B99F9" w14:textId="1C48CAA2" w:rsidR="0085032D" w:rsidRPr="00C62CDB" w:rsidRDefault="00961552" w:rsidP="00573A69">
            <w:pPr>
              <w:spacing w:before="120" w:after="120" w:line="240" w:lineRule="auto"/>
              <w:rPr>
                <w:rFonts w:ascii="Arial" w:eastAsia="Times New Roman" w:hAnsi="Arial" w:cs="Arial"/>
                <w:lang w:eastAsia="en-GB"/>
              </w:rPr>
            </w:pPr>
            <w:r w:rsidRPr="00C62CDB">
              <w:rPr>
                <w:rFonts w:ascii="Arial" w:eastAsia="Times New Roman" w:hAnsi="Arial" w:cs="Arial"/>
                <w:lang w:eastAsia="en-GB"/>
              </w:rPr>
              <w:lastRenderedPageBreak/>
              <w:t>Quality assurance</w:t>
            </w:r>
          </w:p>
        </w:tc>
        <w:tc>
          <w:tcPr>
            <w:tcW w:w="1240"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30CA0085" w14:textId="77777777" w:rsidR="00532622" w:rsidRPr="00C62CDB" w:rsidRDefault="00532622" w:rsidP="001F6FCB">
            <w:pPr>
              <w:spacing w:before="120" w:after="120" w:line="240" w:lineRule="auto"/>
              <w:rPr>
                <w:rFonts w:ascii="Arial" w:eastAsia="Times New Roman" w:hAnsi="Arial" w:cs="Arial"/>
                <w:lang w:eastAsia="en-GB"/>
              </w:rPr>
            </w:pPr>
            <w:r w:rsidRPr="00C62CDB">
              <w:rPr>
                <w:rFonts w:ascii="Arial" w:eastAsia="Times New Roman" w:hAnsi="Arial" w:cs="Arial"/>
                <w:lang w:eastAsia="en-GB"/>
              </w:rPr>
              <w:t>Verification of the chain of custody so that the lifecycle of any measurement can be documented.</w:t>
            </w:r>
          </w:p>
          <w:p w14:paraId="71700460" w14:textId="6C6A2896" w:rsidR="002F4A03" w:rsidRDefault="00532622" w:rsidP="001F6FCB">
            <w:pPr>
              <w:spacing w:before="120" w:after="120" w:line="240" w:lineRule="auto"/>
              <w:rPr>
                <w:rFonts w:ascii="Arial" w:eastAsia="Times New Roman" w:hAnsi="Arial" w:cs="Arial"/>
                <w:lang w:eastAsia="en-GB"/>
              </w:rPr>
            </w:pPr>
            <w:r w:rsidRPr="00C62CDB">
              <w:rPr>
                <w:rFonts w:ascii="Arial" w:eastAsia="Times New Roman" w:hAnsi="Arial" w:cs="Arial"/>
                <w:lang w:eastAsia="en-GB"/>
              </w:rPr>
              <w:t>Assessment of the reported data</w:t>
            </w:r>
          </w:p>
          <w:p w14:paraId="1DFEB88E" w14:textId="4565E787" w:rsidR="0085032D" w:rsidRPr="00C62CDB" w:rsidRDefault="00532622" w:rsidP="001F6FCB">
            <w:pPr>
              <w:spacing w:before="120" w:after="120" w:line="240" w:lineRule="auto"/>
              <w:rPr>
                <w:rFonts w:ascii="Arial" w:eastAsia="Times New Roman" w:hAnsi="Arial" w:cs="Arial"/>
                <w:lang w:eastAsia="en-GB"/>
              </w:rPr>
            </w:pPr>
            <w:r w:rsidRPr="00C62CDB">
              <w:rPr>
                <w:rFonts w:ascii="Arial" w:eastAsia="Times New Roman" w:hAnsi="Arial" w:cs="Arial"/>
                <w:lang w:eastAsia="en-GB"/>
              </w:rPr>
              <w:t>QA accreditation</w:t>
            </w:r>
          </w:p>
        </w:tc>
        <w:tc>
          <w:tcPr>
            <w:tcW w:w="2497" w:type="pct"/>
            <w:tcBorders>
              <w:top w:val="single" w:sz="4" w:space="0" w:color="016574"/>
              <w:left w:val="single" w:sz="4" w:space="0" w:color="016574"/>
              <w:bottom w:val="single" w:sz="4" w:space="0" w:color="016574"/>
              <w:right w:val="single" w:sz="4" w:space="0" w:color="016574"/>
            </w:tcBorders>
            <w:noWrap/>
            <w:tcMar>
              <w:top w:w="0" w:type="dxa"/>
              <w:left w:w="108" w:type="dxa"/>
              <w:bottom w:w="0" w:type="dxa"/>
              <w:right w:w="108" w:type="dxa"/>
            </w:tcMar>
          </w:tcPr>
          <w:p w14:paraId="19FD5716" w14:textId="77777777" w:rsidR="001F6FCB" w:rsidRPr="00C62CDB" w:rsidRDefault="001F6FCB" w:rsidP="001F6FCB">
            <w:pPr>
              <w:spacing w:before="120" w:after="120" w:line="240" w:lineRule="auto"/>
              <w:jc w:val="both"/>
              <w:rPr>
                <w:rFonts w:ascii="Arial" w:eastAsia="Times New Roman" w:hAnsi="Arial" w:cs="Arial"/>
                <w:lang w:eastAsia="en-GB"/>
              </w:rPr>
            </w:pPr>
            <w:r w:rsidRPr="00C62CDB">
              <w:rPr>
                <w:rFonts w:ascii="Arial" w:eastAsia="Times New Roman" w:hAnsi="Arial" w:cs="Arial"/>
                <w:lang w:eastAsia="en-GB"/>
              </w:rPr>
              <w:t>The use of a chain of custody to tie in all other records is imperative.</w:t>
            </w:r>
          </w:p>
          <w:p w14:paraId="1E5934E5" w14:textId="77777777" w:rsidR="001F6FCB" w:rsidRPr="00C62CDB" w:rsidRDefault="001F6FCB" w:rsidP="001F6FCB">
            <w:pPr>
              <w:spacing w:before="120" w:after="120" w:line="240" w:lineRule="auto"/>
              <w:rPr>
                <w:rFonts w:ascii="Arial" w:eastAsia="Times New Roman" w:hAnsi="Arial" w:cs="Arial"/>
                <w:lang w:eastAsia="en-GB"/>
              </w:rPr>
            </w:pPr>
          </w:p>
          <w:p w14:paraId="27029EAA" w14:textId="580DA3FE" w:rsidR="001F6FCB" w:rsidRDefault="001F6FCB" w:rsidP="001F6FCB">
            <w:pPr>
              <w:spacing w:before="120" w:after="120" w:line="240" w:lineRule="auto"/>
              <w:rPr>
                <w:rFonts w:ascii="Arial" w:eastAsia="Times New Roman" w:hAnsi="Arial" w:cs="Arial"/>
                <w:lang w:eastAsia="en-GB"/>
              </w:rPr>
            </w:pPr>
            <w:r w:rsidRPr="00C62CDB">
              <w:rPr>
                <w:rFonts w:ascii="Arial" w:eastAsia="Times New Roman" w:hAnsi="Arial" w:cs="Arial"/>
                <w:lang w:eastAsia="en-GB"/>
              </w:rPr>
              <w:t>Essentially a ‘reality’ check on the levels found.</w:t>
            </w:r>
          </w:p>
          <w:p w14:paraId="70173555" w14:textId="77777777" w:rsidR="002F4A03" w:rsidRPr="00C62CDB" w:rsidRDefault="002F4A03" w:rsidP="001F6FCB">
            <w:pPr>
              <w:spacing w:before="120" w:after="120" w:line="240" w:lineRule="auto"/>
              <w:rPr>
                <w:rFonts w:ascii="Arial" w:eastAsia="Times New Roman" w:hAnsi="Arial" w:cs="Arial"/>
                <w:lang w:eastAsia="en-GB"/>
              </w:rPr>
            </w:pPr>
          </w:p>
          <w:p w14:paraId="4FFAE3EB" w14:textId="2A8DB806" w:rsidR="0085032D" w:rsidRPr="00C62CDB" w:rsidRDefault="001F6FCB" w:rsidP="001F6FCB">
            <w:pPr>
              <w:spacing w:before="120" w:after="120" w:line="240" w:lineRule="auto"/>
              <w:rPr>
                <w:rFonts w:ascii="Arial" w:eastAsia="Times New Roman" w:hAnsi="Arial" w:cs="Arial"/>
                <w:lang w:eastAsia="en-GB"/>
              </w:rPr>
            </w:pPr>
            <w:r w:rsidRPr="00C62CDB">
              <w:rPr>
                <w:rFonts w:ascii="Arial" w:eastAsia="Times New Roman" w:hAnsi="Arial" w:cs="Arial"/>
                <w:lang w:eastAsia="en-GB"/>
              </w:rPr>
              <w:t xml:space="preserve">The analytical lab should carry UKAS accreditation for the </w:t>
            </w:r>
            <w:proofErr w:type="spellStart"/>
            <w:r w:rsidRPr="00C62CDB">
              <w:rPr>
                <w:rFonts w:ascii="Arial" w:eastAsia="Times New Roman" w:hAnsi="Arial" w:cs="Arial"/>
                <w:lang w:eastAsia="en-GB"/>
              </w:rPr>
              <w:t>determinands</w:t>
            </w:r>
            <w:proofErr w:type="spellEnd"/>
            <w:r w:rsidRPr="00C62CDB">
              <w:rPr>
                <w:rFonts w:ascii="Arial" w:eastAsia="Times New Roman" w:hAnsi="Arial" w:cs="Arial"/>
                <w:lang w:eastAsia="en-GB"/>
              </w:rPr>
              <w:t xml:space="preserve"> and demonstrate compliance with ISO17025.</w:t>
            </w:r>
          </w:p>
        </w:tc>
      </w:tr>
    </w:tbl>
    <w:p w14:paraId="0E99C9E0" w14:textId="77777777" w:rsidR="00E06468" w:rsidRPr="00C62CDB" w:rsidRDefault="00E06468">
      <w:pPr>
        <w:spacing w:line="240" w:lineRule="auto"/>
        <w:rPr>
          <w:rFonts w:eastAsia="Times New Roman"/>
          <w:b/>
          <w:bCs/>
        </w:rPr>
      </w:pPr>
    </w:p>
    <w:p w14:paraId="11789977" w14:textId="0E51DDA4" w:rsidR="00DF28D1" w:rsidRPr="00C62CDB" w:rsidRDefault="00DF28D1">
      <w:pPr>
        <w:spacing w:line="240" w:lineRule="auto"/>
        <w:rPr>
          <w:rFonts w:eastAsia="Times New Roman"/>
          <w:b/>
          <w:bCs/>
        </w:rPr>
      </w:pPr>
      <w:r w:rsidRPr="00C62CDB">
        <w:rPr>
          <w:rFonts w:eastAsia="Times New Roman"/>
          <w:b/>
          <w:bCs/>
        </w:rPr>
        <w:br w:type="page"/>
      </w:r>
    </w:p>
    <w:p w14:paraId="0B9EEA3D" w14:textId="77777777" w:rsidR="00391AB7" w:rsidRPr="00C62CDB" w:rsidRDefault="00391AB7" w:rsidP="00973E79">
      <w:pPr>
        <w:pStyle w:val="Heading1"/>
        <w:rPr>
          <w:rFonts w:eastAsia="Arial"/>
        </w:rPr>
      </w:pPr>
      <w:bookmarkStart w:id="24" w:name="_Toc220420961"/>
      <w:r w:rsidRPr="00C62CDB">
        <w:rPr>
          <w:rFonts w:eastAsia="Arial"/>
        </w:rPr>
        <w:lastRenderedPageBreak/>
        <w:t>Appendix 1 – Interpretation of IAEA Safety Standard on environmental and source monitoring</w:t>
      </w:r>
      <w:bookmarkEnd w:id="24"/>
    </w:p>
    <w:p w14:paraId="6A8CCCE5" w14:textId="0D125EED" w:rsidR="00391AB7" w:rsidRPr="00C62CDB" w:rsidRDefault="00391AB7" w:rsidP="00973E79">
      <w:pPr>
        <w:spacing w:after="240"/>
        <w:textAlignment w:val="baseline"/>
        <w:rPr>
          <w:rFonts w:ascii="Arial" w:eastAsia="Times New Roman" w:hAnsi="Arial" w:cs="Arial"/>
          <w:lang w:eastAsia="en-GB"/>
        </w:rPr>
      </w:pPr>
      <w:r w:rsidRPr="00C62CDB">
        <w:rPr>
          <w:rFonts w:ascii="Arial" w:eastAsia="Times New Roman" w:hAnsi="Arial" w:cs="Arial"/>
          <w:lang w:eastAsia="en-GB"/>
        </w:rPr>
        <w:t xml:space="preserve">The International Atomic Energy Agency (IAEA) has published a safety standard on environmental and source monitoring [Ref </w:t>
      </w:r>
      <w:r w:rsidR="00912BD5">
        <w:rPr>
          <w:rFonts w:ascii="Arial" w:eastAsia="Times New Roman" w:hAnsi="Arial" w:cs="Arial"/>
          <w:lang w:eastAsia="en-GB"/>
        </w:rPr>
        <w:t>3</w:t>
      </w:r>
      <w:r w:rsidRPr="00C62CDB">
        <w:rPr>
          <w:rFonts w:ascii="Arial" w:eastAsia="Times New Roman" w:hAnsi="Arial" w:cs="Arial"/>
          <w:lang w:eastAsia="en-GB"/>
        </w:rPr>
        <w:t>]. It provides guidance on what should be monitored and at what frequency for releases to air and water. However, it does not give guidance on how many different types of samples (e.g. types of vegetables) should be collected or how many locations they should be collected from.</w:t>
      </w:r>
    </w:p>
    <w:p w14:paraId="75B09512" w14:textId="369D69DF" w:rsidR="004B635E" w:rsidRPr="00C62CDB" w:rsidRDefault="00391AB7" w:rsidP="00973E79">
      <w:pPr>
        <w:spacing w:after="240"/>
        <w:rPr>
          <w:rFonts w:eastAsia="Times New Roman"/>
          <w:b/>
          <w:bCs/>
        </w:rPr>
      </w:pPr>
      <w:r w:rsidRPr="00C62CDB">
        <w:rPr>
          <w:rFonts w:ascii="Arial" w:eastAsia="Times New Roman" w:hAnsi="Arial" w:cs="Arial"/>
          <w:lang w:eastAsia="en-GB"/>
        </w:rPr>
        <w:t>An interpretation of this IAEA Safety Standard is provided in this appendix on the total number of annual samples which should be collected by making minimal, reasonable and maximum assumptions about number of types of samples and locations. This interpretation is shown in Tables A1.1 and A1.2 and displayed in Figures A1.1 and A1.2. This interpretation of the total number of samples required has been used as a framework for defining the guidance in the rest of this document.</w:t>
      </w:r>
    </w:p>
    <w:p w14:paraId="636B0D90" w14:textId="77777777" w:rsidR="004B635E" w:rsidRPr="00C62CDB" w:rsidRDefault="004B635E">
      <w:pPr>
        <w:spacing w:line="240" w:lineRule="auto"/>
        <w:rPr>
          <w:rFonts w:eastAsia="Times New Roman"/>
          <w:b/>
          <w:bCs/>
        </w:rPr>
      </w:pPr>
    </w:p>
    <w:p w14:paraId="4CA9319A" w14:textId="77777777" w:rsidR="00074C4D" w:rsidRPr="00C62CDB" w:rsidRDefault="00074C4D">
      <w:pPr>
        <w:spacing w:line="240" w:lineRule="auto"/>
        <w:rPr>
          <w:rFonts w:eastAsia="Times New Roman"/>
          <w:b/>
          <w:bCs/>
        </w:rPr>
      </w:pPr>
      <w:r w:rsidRPr="00C62CDB">
        <w:rPr>
          <w:rFonts w:eastAsia="Times New Roman"/>
          <w:b/>
          <w:bCs/>
        </w:rPr>
        <w:br w:type="page"/>
      </w:r>
    </w:p>
    <w:p w14:paraId="2B0C86EC" w14:textId="3C1D44FD" w:rsidR="00253D5B" w:rsidRPr="00C62CDB" w:rsidRDefault="00253D5B" w:rsidP="00253D5B">
      <w:pPr>
        <w:spacing w:before="365" w:after="208" w:line="271" w:lineRule="exact"/>
        <w:textAlignment w:val="baseline"/>
        <w:rPr>
          <w:rFonts w:ascii="Arial" w:eastAsia="Arial" w:hAnsi="Arial"/>
          <w:b/>
          <w:color w:val="000000"/>
          <w:spacing w:val="1"/>
        </w:rPr>
      </w:pPr>
      <w:r w:rsidRPr="00C62CDB">
        <w:rPr>
          <w:rFonts w:ascii="Arial" w:eastAsia="Arial" w:hAnsi="Arial"/>
          <w:b/>
          <w:color w:val="000000"/>
          <w:spacing w:val="1"/>
        </w:rPr>
        <w:lastRenderedPageBreak/>
        <w:t>Table A1.1</w:t>
      </w:r>
      <w:r w:rsidR="00D2598D">
        <w:rPr>
          <w:rFonts w:ascii="Arial" w:eastAsia="Arial" w:hAnsi="Arial"/>
          <w:b/>
          <w:color w:val="000000"/>
          <w:spacing w:val="1"/>
        </w:rPr>
        <w:t>:</w:t>
      </w:r>
      <w:r w:rsidRPr="00C62CDB">
        <w:rPr>
          <w:rFonts w:ascii="Arial" w:eastAsia="Arial" w:hAnsi="Arial"/>
          <w:b/>
          <w:color w:val="000000"/>
          <w:spacing w:val="1"/>
        </w:rPr>
        <w:t xml:space="preserve"> Interpretation of IAEA Safety Standard for environmental monitoring associated with releases to air</w:t>
      </w:r>
    </w:p>
    <w:tbl>
      <w:tblPr>
        <w:tblW w:w="4990" w:type="pct"/>
        <w:tblLayout w:type="fixed"/>
        <w:tblCellMar>
          <w:left w:w="0" w:type="dxa"/>
          <w:right w:w="0" w:type="dxa"/>
        </w:tblCellMar>
        <w:tblLook w:val="04A0" w:firstRow="1" w:lastRow="0" w:firstColumn="1" w:lastColumn="0" w:noHBand="0" w:noVBand="1"/>
        <w:tblCaption w:val="Table A1.1: interpretation of IAEA safety standards for environmental monitoring associated with releases to air"/>
        <w:tblDescription w:val="this 8 column table provides guidance in relation to monitoring type, IAEA guidance, description &amp; samples per year of the minimal intrepretation of IAEA guidance, description &amp; samples per year of the reasonable intrepretation of IAEA guidance, and description &amp; samples per year of the maximal intrepretation of IAEA guidance, for releases to air."/>
      </w:tblPr>
      <w:tblGrid>
        <w:gridCol w:w="1847"/>
        <w:gridCol w:w="1847"/>
        <w:gridCol w:w="1848"/>
        <w:gridCol w:w="1851"/>
        <w:gridCol w:w="1990"/>
        <w:gridCol w:w="1990"/>
        <w:gridCol w:w="1848"/>
        <w:gridCol w:w="1851"/>
      </w:tblGrid>
      <w:tr w:rsidR="007A45CD" w:rsidRPr="00C62CDB" w14:paraId="191F8C74" w14:textId="73230BD4" w:rsidTr="00FE442E">
        <w:trPr>
          <w:trHeight w:val="610"/>
          <w:tblHeader/>
        </w:trPr>
        <w:tc>
          <w:tcPr>
            <w:tcW w:w="613" w:type="pct"/>
            <w:vMerge w:val="restart"/>
            <w:tcBorders>
              <w:top w:val="single" w:sz="24" w:space="0" w:color="016574"/>
              <w:left w:val="single" w:sz="24" w:space="0" w:color="016574"/>
              <w:right w:val="single" w:sz="24" w:space="0" w:color="016574"/>
            </w:tcBorders>
            <w:tcMar>
              <w:top w:w="0" w:type="dxa"/>
              <w:left w:w="108" w:type="dxa"/>
              <w:bottom w:w="0" w:type="dxa"/>
              <w:right w:w="108" w:type="dxa"/>
            </w:tcMar>
            <w:vAlign w:val="center"/>
          </w:tcPr>
          <w:p w14:paraId="178BF593" w14:textId="5EC44160" w:rsidR="007A45CD" w:rsidRPr="00C62CDB" w:rsidRDefault="007A45CD" w:rsidP="007A45CD">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Monitoring type</w:t>
            </w:r>
          </w:p>
        </w:tc>
        <w:tc>
          <w:tcPr>
            <w:tcW w:w="613" w:type="pct"/>
            <w:vMerge w:val="restart"/>
            <w:tcBorders>
              <w:top w:val="single" w:sz="24" w:space="0" w:color="016574" w:themeColor="accent1"/>
              <w:right w:val="single" w:sz="24" w:space="0" w:color="016574" w:themeColor="accent1"/>
            </w:tcBorders>
            <w:vAlign w:val="center"/>
          </w:tcPr>
          <w:p w14:paraId="56A0F981" w14:textId="17A7C50E" w:rsidR="007A45CD" w:rsidRPr="00C62CDB" w:rsidRDefault="007A45CD" w:rsidP="007A45CD">
            <w:pPr>
              <w:spacing w:before="120" w:after="120" w:line="276" w:lineRule="auto"/>
              <w:ind w:left="42" w:right="89"/>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IAEA guidance</w:t>
            </w:r>
          </w:p>
        </w:tc>
        <w:tc>
          <w:tcPr>
            <w:tcW w:w="1227"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3DC28FE4" w14:textId="1C76777D" w:rsidR="007A45CD" w:rsidRPr="00C62CDB" w:rsidRDefault="007A45CD" w:rsidP="007A45CD">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Minimal interpretation of IAEA guidance</w:t>
            </w:r>
          </w:p>
        </w:tc>
        <w:tc>
          <w:tcPr>
            <w:tcW w:w="1320"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14AE2CED" w14:textId="1B3A658B" w:rsidR="007A45CD" w:rsidRPr="00C62CDB" w:rsidRDefault="007A45CD" w:rsidP="007A45CD">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Reasonable interpretation of IAEA guidance</w:t>
            </w:r>
          </w:p>
        </w:tc>
        <w:tc>
          <w:tcPr>
            <w:tcW w:w="1227"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2289B9E1" w14:textId="2A563C75" w:rsidR="007A45CD" w:rsidRPr="00C62CDB" w:rsidRDefault="007A45CD" w:rsidP="007A45CD">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Maximal interpretation of IAEA guidance</w:t>
            </w:r>
          </w:p>
        </w:tc>
      </w:tr>
      <w:tr w:rsidR="00F65F73" w:rsidRPr="00C62CDB" w14:paraId="0F6C127F" w14:textId="77777777" w:rsidTr="00EF2955">
        <w:trPr>
          <w:trHeight w:val="610"/>
          <w:tblHeader/>
        </w:trPr>
        <w:tc>
          <w:tcPr>
            <w:tcW w:w="613" w:type="pct"/>
            <w:vMerge/>
            <w:tcBorders>
              <w:left w:val="single" w:sz="24" w:space="0" w:color="016574"/>
              <w:bottom w:val="single" w:sz="24" w:space="0" w:color="016574"/>
              <w:right w:val="single" w:sz="24" w:space="0" w:color="016574"/>
            </w:tcBorders>
            <w:tcMar>
              <w:top w:w="0" w:type="dxa"/>
              <w:left w:w="108" w:type="dxa"/>
              <w:bottom w:w="0" w:type="dxa"/>
              <w:right w:w="108" w:type="dxa"/>
            </w:tcMar>
            <w:vAlign w:val="center"/>
          </w:tcPr>
          <w:p w14:paraId="730AC944" w14:textId="77777777" w:rsidR="00F65F73" w:rsidRPr="00C62CDB" w:rsidRDefault="00F65F73" w:rsidP="00F65F73">
            <w:pPr>
              <w:spacing w:before="120" w:after="120" w:line="276" w:lineRule="auto"/>
              <w:rPr>
                <w:rFonts w:ascii="Arial" w:eastAsia="Times New Roman" w:hAnsi="Arial" w:cs="Arial"/>
                <w:b/>
                <w:bCs/>
                <w:sz w:val="22"/>
                <w:szCs w:val="22"/>
                <w:lang w:eastAsia="en-GB"/>
              </w:rPr>
            </w:pPr>
          </w:p>
        </w:tc>
        <w:tc>
          <w:tcPr>
            <w:tcW w:w="613" w:type="pct"/>
            <w:vMerge/>
            <w:tcBorders>
              <w:bottom w:val="single" w:sz="24" w:space="0" w:color="016574" w:themeColor="accent1"/>
              <w:right w:val="single" w:sz="24" w:space="0" w:color="016574" w:themeColor="accent1"/>
            </w:tcBorders>
            <w:vAlign w:val="center"/>
          </w:tcPr>
          <w:p w14:paraId="7FD82CFC" w14:textId="77777777" w:rsidR="00F65F73" w:rsidRPr="00C62CDB" w:rsidRDefault="00F65F73" w:rsidP="00F65F73">
            <w:pPr>
              <w:spacing w:before="120" w:after="120" w:line="276" w:lineRule="auto"/>
              <w:rPr>
                <w:rFonts w:ascii="Arial" w:eastAsia="Times New Roman" w:hAnsi="Arial" w:cs="Arial"/>
                <w:b/>
                <w:bCs/>
                <w:sz w:val="22"/>
                <w:szCs w:val="22"/>
                <w:lang w:eastAsia="en-GB"/>
              </w:rPr>
            </w:pPr>
          </w:p>
        </w:tc>
        <w:tc>
          <w:tcPr>
            <w:tcW w:w="613"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2342C658" w14:textId="1BB97377" w:rsidR="00F65F73" w:rsidRPr="00C62CDB" w:rsidRDefault="00F65F73" w:rsidP="00F65F73">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14" w:type="pct"/>
            <w:tcBorders>
              <w:top w:val="single" w:sz="24" w:space="0" w:color="016574" w:themeColor="accent1"/>
              <w:bottom w:val="single" w:sz="24" w:space="0" w:color="016574" w:themeColor="accent1"/>
              <w:right w:val="single" w:sz="24" w:space="0" w:color="016574" w:themeColor="accent1"/>
            </w:tcBorders>
            <w:vAlign w:val="center"/>
          </w:tcPr>
          <w:p w14:paraId="53BFEF1D" w14:textId="33BC78D0" w:rsidR="00F65F73" w:rsidRPr="00C62CDB" w:rsidRDefault="00F65F73" w:rsidP="00F65F73">
            <w:pPr>
              <w:spacing w:before="120" w:after="120" w:line="276" w:lineRule="auto"/>
              <w:ind w:left="64" w:right="166"/>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Samples per year</w:t>
            </w:r>
          </w:p>
        </w:tc>
        <w:tc>
          <w:tcPr>
            <w:tcW w:w="660"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054520E0" w14:textId="2D6EAC2C" w:rsidR="00F65F73" w:rsidRPr="00C62CDB" w:rsidRDefault="00F65F73" w:rsidP="00F65F73">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60" w:type="pct"/>
            <w:tcBorders>
              <w:top w:val="single" w:sz="24" w:space="0" w:color="016574" w:themeColor="accent1"/>
              <w:bottom w:val="single" w:sz="24" w:space="0" w:color="016574" w:themeColor="accent1"/>
              <w:right w:val="single" w:sz="24" w:space="0" w:color="016574" w:themeColor="accent1"/>
            </w:tcBorders>
            <w:vAlign w:val="center"/>
          </w:tcPr>
          <w:p w14:paraId="480AF616" w14:textId="4538EBD7" w:rsidR="00F65F73" w:rsidRPr="00C62CDB" w:rsidRDefault="00F65F73" w:rsidP="00F65F73">
            <w:pPr>
              <w:spacing w:before="120" w:after="120" w:line="276" w:lineRule="auto"/>
              <w:ind w:left="61"/>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Samples per year</w:t>
            </w:r>
          </w:p>
        </w:tc>
        <w:tc>
          <w:tcPr>
            <w:tcW w:w="613"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678F731F" w14:textId="08C10AE1" w:rsidR="00F65F73" w:rsidRPr="00C62CDB" w:rsidRDefault="00F65F73" w:rsidP="00F65F73">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14" w:type="pct"/>
            <w:tcBorders>
              <w:top w:val="single" w:sz="24" w:space="0" w:color="016574" w:themeColor="accent1"/>
              <w:bottom w:val="single" w:sz="24" w:space="0" w:color="016574" w:themeColor="accent1"/>
              <w:right w:val="single" w:sz="24" w:space="0" w:color="016574" w:themeColor="accent1"/>
            </w:tcBorders>
            <w:vAlign w:val="center"/>
          </w:tcPr>
          <w:p w14:paraId="054050E5" w14:textId="1EC6A1C6" w:rsidR="00F65F73" w:rsidRPr="00C62CDB" w:rsidRDefault="00F65F73" w:rsidP="00F65F73">
            <w:pPr>
              <w:spacing w:before="120" w:after="120" w:line="276" w:lineRule="auto"/>
              <w:ind w:left="71" w:right="73"/>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Samples per year</w:t>
            </w:r>
          </w:p>
        </w:tc>
      </w:tr>
      <w:tr w:rsidR="00FE442E" w:rsidRPr="00C62CDB" w14:paraId="3EFCA98A" w14:textId="2574FE9B" w:rsidTr="00EF2955">
        <w:trPr>
          <w:trHeight w:val="315"/>
        </w:trPr>
        <w:tc>
          <w:tcPr>
            <w:tcW w:w="613"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A5C0000" w14:textId="157FBBB2" w:rsidR="00FE442E" w:rsidRPr="00C62CDB" w:rsidRDefault="00FE442E" w:rsidP="00FE442E">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Dose rate monitoring</w:t>
            </w:r>
          </w:p>
        </w:tc>
        <w:tc>
          <w:tcPr>
            <w:tcW w:w="613" w:type="pct"/>
            <w:tcBorders>
              <w:top w:val="single" w:sz="24" w:space="0" w:color="016574" w:themeColor="accent1"/>
              <w:left w:val="single" w:sz="4" w:space="0" w:color="auto"/>
              <w:bottom w:val="single" w:sz="4" w:space="0" w:color="auto"/>
              <w:right w:val="single" w:sz="4" w:space="0" w:color="auto"/>
            </w:tcBorders>
          </w:tcPr>
          <w:p w14:paraId="560761E0" w14:textId="2FBDCFF5" w:rsidR="00FE442E" w:rsidRPr="00C62CDB" w:rsidRDefault="00FE442E" w:rsidP="002F1EB8">
            <w:pPr>
              <w:spacing w:before="120" w:after="120" w:line="240" w:lineRule="auto"/>
              <w:ind w:left="112"/>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w:t>
            </w:r>
          </w:p>
        </w:tc>
        <w:tc>
          <w:tcPr>
            <w:tcW w:w="613"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6678F33D" w14:textId="7A626EED" w:rsidR="00FE442E" w:rsidRPr="00C62CDB" w:rsidRDefault="00FE442E" w:rsidP="00FE442E">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Continuously at maximum air </w:t>
            </w:r>
            <w:r w:rsidR="002E1B27" w:rsidRPr="00C62CDB">
              <w:rPr>
                <w:rFonts w:ascii="Arial" w:eastAsia="Times New Roman" w:hAnsi="Arial" w:cs="Arial"/>
                <w:sz w:val="22"/>
                <w:szCs w:val="22"/>
                <w:lang w:eastAsia="en-GB"/>
              </w:rPr>
              <w:t>c</w:t>
            </w:r>
            <w:r w:rsidRPr="00C62CDB">
              <w:rPr>
                <w:rFonts w:ascii="Arial" w:eastAsia="Times New Roman" w:hAnsi="Arial" w:cs="Arial"/>
                <w:sz w:val="22"/>
                <w:szCs w:val="22"/>
                <w:lang w:eastAsia="en-GB"/>
              </w:rPr>
              <w:t>oncentration. On-line instrumental monitoring.</w:t>
            </w:r>
          </w:p>
        </w:tc>
        <w:tc>
          <w:tcPr>
            <w:tcW w:w="614" w:type="pct"/>
            <w:tcBorders>
              <w:top w:val="single" w:sz="24" w:space="0" w:color="016574" w:themeColor="accent1"/>
              <w:left w:val="single" w:sz="4" w:space="0" w:color="auto"/>
              <w:bottom w:val="single" w:sz="4" w:space="0" w:color="auto"/>
              <w:right w:val="single" w:sz="4" w:space="0" w:color="auto"/>
            </w:tcBorders>
          </w:tcPr>
          <w:p w14:paraId="5B7027BA" w14:textId="62BE43B3" w:rsidR="00FE442E" w:rsidRPr="00C62CDB" w:rsidRDefault="00FE442E" w:rsidP="002F1EB8">
            <w:pPr>
              <w:spacing w:before="120" w:after="120" w:line="240" w:lineRule="auto"/>
              <w:ind w:left="92" w:right="53"/>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Every 10-15s at 1</w:t>
            </w:r>
            <w:r w:rsidR="00AA4B9F"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location</w:t>
            </w:r>
          </w:p>
        </w:tc>
        <w:tc>
          <w:tcPr>
            <w:tcW w:w="660"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491852F0" w14:textId="48E18417" w:rsidR="00FE442E" w:rsidRPr="00C62CDB" w:rsidRDefault="00FE442E" w:rsidP="00AA4B9F">
            <w:pPr>
              <w:spacing w:before="120" w:after="120" w:line="240" w:lineRule="auto"/>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at maximum air concentration (1), nearby population centres (3) and background</w:t>
            </w:r>
            <w:r w:rsidR="00AA4B9F"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locations (2).</w:t>
            </w:r>
            <w:r w:rsidR="00AA4B9F"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On-line instrumental monitoring</w:t>
            </w:r>
          </w:p>
        </w:tc>
        <w:tc>
          <w:tcPr>
            <w:tcW w:w="660" w:type="pct"/>
            <w:tcBorders>
              <w:top w:val="single" w:sz="24" w:space="0" w:color="016574" w:themeColor="accent1"/>
              <w:left w:val="single" w:sz="4" w:space="0" w:color="auto"/>
              <w:bottom w:val="single" w:sz="4" w:space="0" w:color="auto"/>
              <w:right w:val="single" w:sz="4" w:space="0" w:color="auto"/>
            </w:tcBorders>
          </w:tcPr>
          <w:p w14:paraId="544B866E" w14:textId="69C5C25C" w:rsidR="00FE442E" w:rsidRPr="00C62CDB" w:rsidRDefault="00FE442E" w:rsidP="00935B9C">
            <w:pPr>
              <w:spacing w:before="120" w:after="120" w:line="240" w:lineRule="auto"/>
              <w:ind w:left="89"/>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Every 10-15s at 6</w:t>
            </w:r>
            <w:r w:rsidR="00AA4B9F"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locations</w:t>
            </w:r>
          </w:p>
        </w:tc>
        <w:tc>
          <w:tcPr>
            <w:tcW w:w="613" w:type="pct"/>
            <w:tcBorders>
              <w:top w:val="nil"/>
              <w:left w:val="single" w:sz="4" w:space="0" w:color="auto"/>
              <w:bottom w:val="single" w:sz="4" w:space="0" w:color="auto"/>
              <w:right w:val="single" w:sz="8" w:space="0" w:color="A6A6A6"/>
            </w:tcBorders>
            <w:noWrap/>
            <w:tcMar>
              <w:top w:w="0" w:type="dxa"/>
              <w:left w:w="108" w:type="dxa"/>
              <w:bottom w:w="0" w:type="dxa"/>
              <w:right w:w="108" w:type="dxa"/>
            </w:tcMar>
          </w:tcPr>
          <w:p w14:paraId="45328A9E" w14:textId="229A7AD9" w:rsidR="00FE442E" w:rsidRPr="00C62CDB" w:rsidRDefault="00FE442E" w:rsidP="00FE442E">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around site (5), at maximum air</w:t>
            </w:r>
            <w:r w:rsidR="00AA4B9F"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concentration (1), nearby</w:t>
            </w:r>
            <w:r w:rsidR="00935B9C"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habitation (5) and background locations (3). On-line instrumental monitoring</w:t>
            </w:r>
          </w:p>
        </w:tc>
        <w:tc>
          <w:tcPr>
            <w:tcW w:w="614" w:type="pct"/>
            <w:tcBorders>
              <w:top w:val="single" w:sz="24" w:space="0" w:color="016574" w:themeColor="accent1"/>
              <w:bottom w:val="single" w:sz="4" w:space="0" w:color="auto"/>
              <w:right w:val="single" w:sz="4" w:space="0" w:color="auto"/>
            </w:tcBorders>
          </w:tcPr>
          <w:p w14:paraId="14583FB3" w14:textId="28E5DDEE" w:rsidR="00FE442E" w:rsidRPr="00C62CDB" w:rsidRDefault="00FE442E" w:rsidP="00935B9C">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Every 10-15s at 14 locations</w:t>
            </w:r>
          </w:p>
        </w:tc>
      </w:tr>
      <w:tr w:rsidR="003415B1" w:rsidRPr="00C62CDB" w14:paraId="4DE2FAFF" w14:textId="4B6C16C4" w:rsidTr="0037786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E00DA50" w14:textId="6842BBC6"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Air</w:t>
            </w:r>
          </w:p>
        </w:tc>
        <w:tc>
          <w:tcPr>
            <w:tcW w:w="613" w:type="pct"/>
            <w:tcBorders>
              <w:top w:val="single" w:sz="4" w:space="0" w:color="auto"/>
              <w:left w:val="single" w:sz="4" w:space="0" w:color="auto"/>
              <w:bottom w:val="single" w:sz="4" w:space="0" w:color="auto"/>
              <w:right w:val="single" w:sz="4" w:space="0" w:color="auto"/>
            </w:tcBorders>
          </w:tcPr>
          <w:p w14:paraId="3C8EF978" w14:textId="632A8C4B" w:rsidR="003415B1" w:rsidRPr="00C62CDB" w:rsidRDefault="003415B1" w:rsidP="003415B1">
            <w:pPr>
              <w:spacing w:before="120" w:after="120" w:line="240" w:lineRule="auto"/>
              <w:ind w:left="112" w:right="33"/>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monthly measurement</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1C41E56" w14:textId="44B88E38"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at maximum air concentration, monthly measurement</w:t>
            </w:r>
          </w:p>
        </w:tc>
        <w:tc>
          <w:tcPr>
            <w:tcW w:w="614" w:type="pct"/>
            <w:tcBorders>
              <w:top w:val="single" w:sz="4" w:space="0" w:color="auto"/>
              <w:left w:val="single" w:sz="4" w:space="0" w:color="auto"/>
              <w:bottom w:val="single" w:sz="4" w:space="0" w:color="auto"/>
              <w:right w:val="single" w:sz="4" w:space="0" w:color="auto"/>
            </w:tcBorders>
          </w:tcPr>
          <w:p w14:paraId="6306AE55" w14:textId="7734CB30" w:rsidR="003415B1" w:rsidRPr="00C62CDB" w:rsidRDefault="003415B1" w:rsidP="003415B1">
            <w:pPr>
              <w:spacing w:before="120" w:after="120" w:line="240" w:lineRule="auto"/>
              <w:ind w:left="92" w:right="53"/>
              <w:rPr>
                <w:rFonts w:ascii="Arial" w:eastAsia="Times New Roman" w:hAnsi="Arial" w:cs="Arial"/>
                <w:sz w:val="22"/>
                <w:szCs w:val="22"/>
                <w:lang w:eastAsia="en-GB"/>
              </w:rPr>
            </w:pPr>
            <w:r w:rsidRPr="00C62CDB">
              <w:rPr>
                <w:rFonts w:ascii="Arial" w:eastAsia="Times New Roman" w:hAnsi="Arial" w:cs="Arial"/>
                <w:sz w:val="22"/>
                <w:szCs w:val="22"/>
                <w:lang w:eastAsia="en-GB"/>
              </w:rPr>
              <w:t>12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BCC72AD" w14:textId="7805360B"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monthly measurement at maximum air concentration (1), nearby population centres (3) and background locations (2)</w:t>
            </w:r>
          </w:p>
        </w:tc>
        <w:tc>
          <w:tcPr>
            <w:tcW w:w="660" w:type="pct"/>
            <w:tcBorders>
              <w:top w:val="single" w:sz="4" w:space="0" w:color="auto"/>
              <w:left w:val="single" w:sz="4" w:space="0" w:color="auto"/>
              <w:bottom w:val="single" w:sz="4" w:space="0" w:color="auto"/>
              <w:right w:val="single" w:sz="4" w:space="0" w:color="auto"/>
            </w:tcBorders>
          </w:tcPr>
          <w:p w14:paraId="7442DCAF" w14:textId="7AF73FED" w:rsidR="003415B1" w:rsidRPr="00C62CDB" w:rsidRDefault="003415B1" w:rsidP="003415B1">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72</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5841D9" w14:textId="42B7EBF7"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monthly measurement around site (4), at maximum air concentration (1), nearby habitation (4) and background locations (3).</w:t>
            </w:r>
          </w:p>
        </w:tc>
        <w:tc>
          <w:tcPr>
            <w:tcW w:w="614" w:type="pct"/>
            <w:tcBorders>
              <w:top w:val="single" w:sz="4" w:space="0" w:color="auto"/>
              <w:left w:val="single" w:sz="4" w:space="0" w:color="auto"/>
              <w:bottom w:val="single" w:sz="4" w:space="0" w:color="auto"/>
              <w:right w:val="single" w:sz="4" w:space="0" w:color="auto"/>
            </w:tcBorders>
          </w:tcPr>
          <w:p w14:paraId="0CB2388B" w14:textId="24E440C4" w:rsidR="003415B1" w:rsidRPr="00C62CDB" w:rsidRDefault="003415B1" w:rsidP="003415B1">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144</w:t>
            </w:r>
          </w:p>
        </w:tc>
      </w:tr>
      <w:tr w:rsidR="003415B1" w:rsidRPr="00C62CDB" w14:paraId="58A0E914" w14:textId="74B02ADE" w:rsidTr="00377865">
        <w:trPr>
          <w:trHeight w:val="300"/>
        </w:trPr>
        <w:tc>
          <w:tcPr>
            <w:tcW w:w="613" w:type="pct"/>
            <w:tcBorders>
              <w:top w:val="single" w:sz="4" w:space="0" w:color="auto"/>
              <w:left w:val="single" w:sz="4" w:space="0" w:color="016574"/>
              <w:bottom w:val="single" w:sz="4" w:space="0" w:color="auto"/>
              <w:right w:val="single" w:sz="4" w:space="0" w:color="016574"/>
            </w:tcBorders>
            <w:noWrap/>
            <w:tcMar>
              <w:top w:w="0" w:type="dxa"/>
              <w:left w:w="108" w:type="dxa"/>
              <w:bottom w:w="0" w:type="dxa"/>
              <w:right w:w="108" w:type="dxa"/>
            </w:tcMar>
            <w:hideMark/>
          </w:tcPr>
          <w:p w14:paraId="17C3E853" w14:textId="7D254B73"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Rain / total deposition</w:t>
            </w:r>
          </w:p>
        </w:tc>
        <w:tc>
          <w:tcPr>
            <w:tcW w:w="613" w:type="pct"/>
            <w:tcBorders>
              <w:top w:val="single" w:sz="4" w:space="0" w:color="auto"/>
              <w:left w:val="single" w:sz="4" w:space="0" w:color="016574"/>
              <w:bottom w:val="single" w:sz="4" w:space="0" w:color="auto"/>
              <w:right w:val="single" w:sz="4" w:space="0" w:color="auto"/>
            </w:tcBorders>
          </w:tcPr>
          <w:p w14:paraId="0282DE01" w14:textId="5AFC05CE" w:rsidR="003415B1" w:rsidRPr="00C62CDB" w:rsidRDefault="003415B1" w:rsidP="003415B1">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monthly measurement</w:t>
            </w:r>
          </w:p>
        </w:tc>
        <w:tc>
          <w:tcPr>
            <w:tcW w:w="613" w:type="pct"/>
            <w:tcBorders>
              <w:top w:val="single" w:sz="4" w:space="0" w:color="auto"/>
              <w:left w:val="single" w:sz="4" w:space="0" w:color="auto"/>
              <w:bottom w:val="single" w:sz="4" w:space="0" w:color="auto"/>
              <w:right w:val="single" w:sz="4" w:space="0" w:color="016574"/>
            </w:tcBorders>
            <w:noWrap/>
            <w:tcMar>
              <w:top w:w="0" w:type="dxa"/>
              <w:left w:w="108" w:type="dxa"/>
              <w:bottom w:w="0" w:type="dxa"/>
              <w:right w:w="108" w:type="dxa"/>
            </w:tcMar>
            <w:hideMark/>
          </w:tcPr>
          <w:p w14:paraId="51B469E7" w14:textId="34BDE2EE"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at maximum air concentration</w:t>
            </w:r>
          </w:p>
        </w:tc>
        <w:tc>
          <w:tcPr>
            <w:tcW w:w="614" w:type="pct"/>
            <w:tcBorders>
              <w:top w:val="single" w:sz="4" w:space="0" w:color="auto"/>
              <w:left w:val="single" w:sz="4" w:space="0" w:color="016574"/>
              <w:bottom w:val="single" w:sz="4" w:space="0" w:color="auto"/>
              <w:right w:val="single" w:sz="4" w:space="0" w:color="auto"/>
            </w:tcBorders>
          </w:tcPr>
          <w:p w14:paraId="44AE372D" w14:textId="73B79B26" w:rsidR="003415B1" w:rsidRPr="00C62CDB" w:rsidRDefault="003415B1" w:rsidP="003415B1">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12</w:t>
            </w:r>
          </w:p>
        </w:tc>
        <w:tc>
          <w:tcPr>
            <w:tcW w:w="660" w:type="pct"/>
            <w:tcBorders>
              <w:top w:val="single" w:sz="4" w:space="0" w:color="auto"/>
              <w:left w:val="single" w:sz="4" w:space="0" w:color="auto"/>
              <w:bottom w:val="single" w:sz="4" w:space="0" w:color="auto"/>
              <w:right w:val="single" w:sz="4" w:space="0" w:color="016574"/>
            </w:tcBorders>
            <w:noWrap/>
            <w:tcMar>
              <w:top w:w="0" w:type="dxa"/>
              <w:left w:w="108" w:type="dxa"/>
              <w:bottom w:w="0" w:type="dxa"/>
              <w:right w:w="108" w:type="dxa"/>
            </w:tcMar>
            <w:hideMark/>
          </w:tcPr>
          <w:p w14:paraId="114FB423" w14:textId="45C450EC"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at maximum air concentration (1), nearby population centres (3) and background locations (2)</w:t>
            </w:r>
          </w:p>
        </w:tc>
        <w:tc>
          <w:tcPr>
            <w:tcW w:w="660" w:type="pct"/>
            <w:tcBorders>
              <w:top w:val="single" w:sz="4" w:space="0" w:color="auto"/>
              <w:left w:val="single" w:sz="4" w:space="0" w:color="016574"/>
              <w:bottom w:val="single" w:sz="4" w:space="0" w:color="auto"/>
              <w:right w:val="single" w:sz="4" w:space="0" w:color="auto"/>
            </w:tcBorders>
          </w:tcPr>
          <w:p w14:paraId="68FE6DCE" w14:textId="17615297" w:rsidR="003415B1" w:rsidRPr="00C62CDB" w:rsidRDefault="003415B1" w:rsidP="003415B1">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72</w:t>
            </w:r>
          </w:p>
        </w:tc>
        <w:tc>
          <w:tcPr>
            <w:tcW w:w="613" w:type="pct"/>
            <w:tcBorders>
              <w:top w:val="single" w:sz="4" w:space="0" w:color="auto"/>
              <w:left w:val="single" w:sz="4" w:space="0" w:color="auto"/>
              <w:bottom w:val="single" w:sz="4" w:space="0" w:color="auto"/>
              <w:right w:val="single" w:sz="8" w:space="0" w:color="A6A6A6"/>
            </w:tcBorders>
            <w:noWrap/>
            <w:tcMar>
              <w:top w:w="0" w:type="dxa"/>
              <w:left w:w="108" w:type="dxa"/>
              <w:bottom w:w="0" w:type="dxa"/>
              <w:right w:w="108" w:type="dxa"/>
            </w:tcMar>
            <w:hideMark/>
          </w:tcPr>
          <w:p w14:paraId="39BE67CD" w14:textId="1B291439"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Continuously, monthly measurement around site (4), at maximum air concentration (1), nearby habitation (4) and background locations (3).</w:t>
            </w:r>
          </w:p>
        </w:tc>
        <w:tc>
          <w:tcPr>
            <w:tcW w:w="614" w:type="pct"/>
            <w:tcBorders>
              <w:top w:val="single" w:sz="4" w:space="0" w:color="auto"/>
              <w:bottom w:val="single" w:sz="4" w:space="0" w:color="auto"/>
              <w:right w:val="single" w:sz="4" w:space="0" w:color="auto"/>
            </w:tcBorders>
          </w:tcPr>
          <w:p w14:paraId="25697F0F" w14:textId="11F98748" w:rsidR="003415B1" w:rsidRPr="00C62CDB" w:rsidRDefault="003415B1" w:rsidP="00AF53E1">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144</w:t>
            </w:r>
          </w:p>
        </w:tc>
      </w:tr>
      <w:tr w:rsidR="003415B1" w:rsidRPr="00C62CDB" w14:paraId="44F2A754" w14:textId="778B02A8"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1A9AA7" w14:textId="7E9D9756"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Soil</w:t>
            </w:r>
          </w:p>
        </w:tc>
        <w:tc>
          <w:tcPr>
            <w:tcW w:w="613" w:type="pct"/>
            <w:tcBorders>
              <w:top w:val="single" w:sz="4" w:space="0" w:color="auto"/>
              <w:left w:val="single" w:sz="4" w:space="0" w:color="auto"/>
              <w:bottom w:val="single" w:sz="4" w:space="0" w:color="auto"/>
              <w:right w:val="single" w:sz="4" w:space="0" w:color="auto"/>
            </w:tcBorders>
          </w:tcPr>
          <w:p w14:paraId="7BAFBB84" w14:textId="7EC3CC4D" w:rsidR="003415B1" w:rsidRPr="00C62CDB" w:rsidRDefault="003415B1" w:rsidP="003415B1">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7ABD236" w14:textId="026190EB"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 at maximum air concentration</w:t>
            </w:r>
          </w:p>
        </w:tc>
        <w:tc>
          <w:tcPr>
            <w:tcW w:w="614" w:type="pct"/>
            <w:tcBorders>
              <w:top w:val="single" w:sz="4" w:space="0" w:color="auto"/>
              <w:left w:val="single" w:sz="4" w:space="0" w:color="auto"/>
              <w:bottom w:val="single" w:sz="4" w:space="0" w:color="auto"/>
              <w:right w:val="single" w:sz="4" w:space="0" w:color="auto"/>
            </w:tcBorders>
          </w:tcPr>
          <w:p w14:paraId="2B02F7F7" w14:textId="6EE7D935" w:rsidR="003415B1" w:rsidRPr="00C62CDB" w:rsidRDefault="003415B1" w:rsidP="003415B1">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1</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5AC176A" w14:textId="311DA684"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 at maximum air concentration (1), nearby population centres/farms (3) and background locations (2)</w:t>
            </w:r>
          </w:p>
        </w:tc>
        <w:tc>
          <w:tcPr>
            <w:tcW w:w="660" w:type="pct"/>
            <w:tcBorders>
              <w:top w:val="single" w:sz="4" w:space="0" w:color="auto"/>
              <w:left w:val="single" w:sz="4" w:space="0" w:color="auto"/>
              <w:bottom w:val="single" w:sz="4" w:space="0" w:color="auto"/>
              <w:right w:val="single" w:sz="4" w:space="0" w:color="auto"/>
            </w:tcBorders>
          </w:tcPr>
          <w:p w14:paraId="42718EA7" w14:textId="5989D531" w:rsidR="003415B1" w:rsidRPr="00C62CDB" w:rsidRDefault="003415B1" w:rsidP="003415B1">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6</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60B2762" w14:textId="6CFADB13"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 around site (4), at maximum air concentration (1), nearby population centres/farms (4) and background locations (3)</w:t>
            </w:r>
          </w:p>
        </w:tc>
        <w:tc>
          <w:tcPr>
            <w:tcW w:w="614" w:type="pct"/>
            <w:tcBorders>
              <w:top w:val="single" w:sz="4" w:space="0" w:color="auto"/>
              <w:left w:val="single" w:sz="4" w:space="0" w:color="auto"/>
              <w:bottom w:val="single" w:sz="4" w:space="0" w:color="auto"/>
              <w:right w:val="single" w:sz="4" w:space="0" w:color="auto"/>
            </w:tcBorders>
          </w:tcPr>
          <w:p w14:paraId="2AF1EE81" w14:textId="6EB34A95" w:rsidR="003415B1" w:rsidRPr="00C62CDB" w:rsidRDefault="003415B1" w:rsidP="00AF53E1">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12</w:t>
            </w:r>
          </w:p>
        </w:tc>
      </w:tr>
      <w:tr w:rsidR="003415B1" w:rsidRPr="00C62CDB" w14:paraId="2EEAEE80"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787271E" w14:textId="6F411882"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Leafy vegetables</w:t>
            </w:r>
          </w:p>
        </w:tc>
        <w:tc>
          <w:tcPr>
            <w:tcW w:w="613" w:type="pct"/>
            <w:tcBorders>
              <w:top w:val="single" w:sz="4" w:space="0" w:color="auto"/>
              <w:left w:val="single" w:sz="4" w:space="0" w:color="auto"/>
              <w:bottom w:val="single" w:sz="4" w:space="0" w:color="auto"/>
              <w:right w:val="single" w:sz="4" w:space="0" w:color="auto"/>
            </w:tcBorders>
          </w:tcPr>
          <w:p w14:paraId="46F48935" w14:textId="3DE2E214" w:rsidR="003415B1" w:rsidRPr="00C62CDB" w:rsidRDefault="003415B1" w:rsidP="00AF53E1">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during growing season</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E4091E5" w14:textId="74E629D6"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during growing season (3 months) (1 type) </w:t>
            </w:r>
            <w:r w:rsidRPr="00C62CDB">
              <w:rPr>
                <w:rFonts w:ascii="Arial" w:eastAsia="Times New Roman" w:hAnsi="Arial" w:cs="Arial"/>
                <w:sz w:val="22"/>
                <w:szCs w:val="22"/>
                <w:lang w:eastAsia="en-GB"/>
              </w:rPr>
              <w:lastRenderedPageBreak/>
              <w:t>at maximum air concentration</w:t>
            </w:r>
          </w:p>
        </w:tc>
        <w:tc>
          <w:tcPr>
            <w:tcW w:w="614" w:type="pct"/>
            <w:tcBorders>
              <w:top w:val="single" w:sz="4" w:space="0" w:color="auto"/>
              <w:left w:val="single" w:sz="4" w:space="0" w:color="auto"/>
              <w:bottom w:val="single" w:sz="4" w:space="0" w:color="auto"/>
              <w:right w:val="single" w:sz="4" w:space="0" w:color="auto"/>
            </w:tcBorders>
          </w:tcPr>
          <w:p w14:paraId="7E29B749" w14:textId="06994C53" w:rsidR="003415B1" w:rsidRPr="00C62CDB" w:rsidRDefault="003415B1" w:rsidP="00AF53E1">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3</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695518" w14:textId="4211C253"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during growing season (3 months) (2 types) at maximum air concentration (1) </w:t>
            </w:r>
            <w:r w:rsidRPr="00C62CDB">
              <w:rPr>
                <w:rFonts w:ascii="Arial" w:eastAsia="Times New Roman" w:hAnsi="Arial" w:cs="Arial"/>
                <w:sz w:val="22"/>
                <w:szCs w:val="22"/>
                <w:lang w:eastAsia="en-GB"/>
              </w:rPr>
              <w:lastRenderedPageBreak/>
              <w:t>and other location (1)</w:t>
            </w:r>
          </w:p>
        </w:tc>
        <w:tc>
          <w:tcPr>
            <w:tcW w:w="660" w:type="pct"/>
            <w:tcBorders>
              <w:top w:val="single" w:sz="4" w:space="0" w:color="auto"/>
              <w:left w:val="single" w:sz="4" w:space="0" w:color="auto"/>
              <w:bottom w:val="single" w:sz="4" w:space="0" w:color="auto"/>
              <w:right w:val="single" w:sz="4" w:space="0" w:color="auto"/>
            </w:tcBorders>
          </w:tcPr>
          <w:p w14:paraId="60F25102" w14:textId="3E58D081" w:rsidR="003415B1" w:rsidRPr="00C62CDB" w:rsidRDefault="003415B1" w:rsidP="00AF53E1">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12</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B1AAB05" w14:textId="7043C358"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during growing season (3 months) (3 types) at maximum air </w:t>
            </w:r>
            <w:r w:rsidRPr="00C62CDB">
              <w:rPr>
                <w:rFonts w:ascii="Arial" w:eastAsia="Times New Roman" w:hAnsi="Arial" w:cs="Arial"/>
                <w:sz w:val="22"/>
                <w:szCs w:val="22"/>
                <w:lang w:eastAsia="en-GB"/>
              </w:rPr>
              <w:lastRenderedPageBreak/>
              <w:t>concentration (1) and other locations (2)</w:t>
            </w:r>
          </w:p>
        </w:tc>
        <w:tc>
          <w:tcPr>
            <w:tcW w:w="614" w:type="pct"/>
            <w:tcBorders>
              <w:top w:val="single" w:sz="4" w:space="0" w:color="auto"/>
              <w:left w:val="single" w:sz="4" w:space="0" w:color="auto"/>
              <w:bottom w:val="single" w:sz="4" w:space="0" w:color="auto"/>
              <w:right w:val="single" w:sz="4" w:space="0" w:color="auto"/>
            </w:tcBorders>
          </w:tcPr>
          <w:p w14:paraId="591FAADE" w14:textId="72AA090B" w:rsidR="003415B1" w:rsidRPr="00C62CDB" w:rsidRDefault="003415B1" w:rsidP="00AF53E1">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27</w:t>
            </w:r>
          </w:p>
        </w:tc>
      </w:tr>
      <w:tr w:rsidR="003415B1" w:rsidRPr="00C62CDB" w14:paraId="33F3B5AB"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0306C5" w14:textId="0029D16D"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Other vegetables and fruit</w:t>
            </w:r>
          </w:p>
        </w:tc>
        <w:tc>
          <w:tcPr>
            <w:tcW w:w="613" w:type="pct"/>
            <w:tcBorders>
              <w:top w:val="single" w:sz="4" w:space="0" w:color="auto"/>
              <w:left w:val="single" w:sz="4" w:space="0" w:color="auto"/>
              <w:bottom w:val="single" w:sz="4" w:space="0" w:color="auto"/>
              <w:right w:val="single" w:sz="4" w:space="0" w:color="auto"/>
            </w:tcBorders>
          </w:tcPr>
          <w:p w14:paraId="51277AE6" w14:textId="5F5401C3" w:rsidR="003415B1" w:rsidRPr="00C62CDB" w:rsidRDefault="003415B1" w:rsidP="00AF53E1">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at harvest</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2A2A065" w14:textId="34D47467"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at harvest (once per year) at maximum air concentration</w:t>
            </w:r>
          </w:p>
        </w:tc>
        <w:tc>
          <w:tcPr>
            <w:tcW w:w="614" w:type="pct"/>
            <w:tcBorders>
              <w:top w:val="single" w:sz="4" w:space="0" w:color="auto"/>
              <w:left w:val="single" w:sz="4" w:space="0" w:color="auto"/>
              <w:bottom w:val="single" w:sz="4" w:space="0" w:color="auto"/>
              <w:right w:val="single" w:sz="4" w:space="0" w:color="auto"/>
            </w:tcBorders>
          </w:tcPr>
          <w:p w14:paraId="63F03089" w14:textId="55825E1F" w:rsidR="003415B1" w:rsidRPr="00C62CDB" w:rsidRDefault="003415B1" w:rsidP="00AF53E1">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82DCB3" w14:textId="0561A8C7"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at harvest (once per year) at maximum air concentration (1) and other locations (2)</w:t>
            </w:r>
          </w:p>
        </w:tc>
        <w:tc>
          <w:tcPr>
            <w:tcW w:w="660" w:type="pct"/>
            <w:tcBorders>
              <w:top w:val="single" w:sz="4" w:space="0" w:color="auto"/>
              <w:left w:val="single" w:sz="4" w:space="0" w:color="auto"/>
              <w:bottom w:val="single" w:sz="4" w:space="0" w:color="auto"/>
              <w:right w:val="single" w:sz="4" w:space="0" w:color="auto"/>
            </w:tcBorders>
          </w:tcPr>
          <w:p w14:paraId="07598C35" w14:textId="0E9481C9" w:rsidR="003415B1" w:rsidRPr="00C62CDB" w:rsidRDefault="003415B1" w:rsidP="00AF53E1">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9</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164842E" w14:textId="7243A4ED" w:rsidR="003415B1" w:rsidRPr="00C62CDB" w:rsidRDefault="003415B1" w:rsidP="003415B1">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(5 types) at harvest (once per year) at maximum air concentration (1) and other locations (3)</w:t>
            </w:r>
          </w:p>
        </w:tc>
        <w:tc>
          <w:tcPr>
            <w:tcW w:w="614" w:type="pct"/>
            <w:tcBorders>
              <w:top w:val="single" w:sz="4" w:space="0" w:color="auto"/>
              <w:left w:val="single" w:sz="4" w:space="0" w:color="auto"/>
              <w:bottom w:val="single" w:sz="4" w:space="0" w:color="auto"/>
              <w:right w:val="single" w:sz="4" w:space="0" w:color="auto"/>
            </w:tcBorders>
          </w:tcPr>
          <w:p w14:paraId="582F91A8" w14:textId="281B1F0C" w:rsidR="003415B1" w:rsidRPr="00C62CDB" w:rsidRDefault="003415B1" w:rsidP="00AF53E1">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20</w:t>
            </w:r>
          </w:p>
        </w:tc>
      </w:tr>
      <w:tr w:rsidR="002F6E05" w:rsidRPr="00C62CDB" w14:paraId="146A98F2"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5B061A" w14:textId="24B07489" w:rsidR="002F6E05" w:rsidRPr="00C62CDB" w:rsidRDefault="002F6E05" w:rsidP="002F6E05">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Grain (cereal)</w:t>
            </w:r>
          </w:p>
        </w:tc>
        <w:tc>
          <w:tcPr>
            <w:tcW w:w="613" w:type="pct"/>
            <w:tcBorders>
              <w:top w:val="single" w:sz="4" w:space="0" w:color="auto"/>
              <w:left w:val="single" w:sz="4" w:space="0" w:color="auto"/>
              <w:bottom w:val="single" w:sz="4" w:space="0" w:color="auto"/>
              <w:right w:val="single" w:sz="4" w:space="0" w:color="auto"/>
            </w:tcBorders>
          </w:tcPr>
          <w:p w14:paraId="0D05CC2B" w14:textId="207362B2" w:rsidR="002F6E05" w:rsidRPr="00C62CDB" w:rsidRDefault="002F6E05" w:rsidP="002F6E05">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at harvest</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276545B" w14:textId="059DFF9D" w:rsidR="002F6E05" w:rsidRPr="00C62CDB" w:rsidRDefault="002F6E05" w:rsidP="002F6E05">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 at harvest (once per year) at maximum air concentration</w:t>
            </w:r>
          </w:p>
        </w:tc>
        <w:tc>
          <w:tcPr>
            <w:tcW w:w="614" w:type="pct"/>
            <w:tcBorders>
              <w:top w:val="single" w:sz="4" w:space="0" w:color="auto"/>
              <w:left w:val="single" w:sz="4" w:space="0" w:color="auto"/>
              <w:bottom w:val="single" w:sz="4" w:space="0" w:color="auto"/>
              <w:right w:val="single" w:sz="4" w:space="0" w:color="auto"/>
            </w:tcBorders>
          </w:tcPr>
          <w:p w14:paraId="008EEC85" w14:textId="1963DF50" w:rsidR="002F6E05" w:rsidRPr="00C62CDB" w:rsidRDefault="002F6E05" w:rsidP="002F6E05">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146C68" w14:textId="277AB929" w:rsidR="002F6E05" w:rsidRPr="00C62CDB" w:rsidRDefault="002F6E05" w:rsidP="002F6E05">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at harvest (once per year) at maximum air concentration (1) and other locations (2)</w:t>
            </w:r>
          </w:p>
        </w:tc>
        <w:tc>
          <w:tcPr>
            <w:tcW w:w="660" w:type="pct"/>
            <w:tcBorders>
              <w:top w:val="single" w:sz="4" w:space="0" w:color="auto"/>
              <w:left w:val="single" w:sz="4" w:space="0" w:color="auto"/>
              <w:bottom w:val="single" w:sz="4" w:space="0" w:color="auto"/>
              <w:right w:val="single" w:sz="4" w:space="0" w:color="auto"/>
            </w:tcBorders>
          </w:tcPr>
          <w:p w14:paraId="588F8D33" w14:textId="2A1E1D1B" w:rsidR="002F6E05" w:rsidRPr="00C62CDB" w:rsidRDefault="002F6E05" w:rsidP="002F6E05">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6</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28C471" w14:textId="604F6C06" w:rsidR="002F6E05" w:rsidRPr="00C62CDB" w:rsidRDefault="002F6E05" w:rsidP="002F6E05">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at harvest (once per year) at maximum air concentration (1) and other locations (2)</w:t>
            </w:r>
          </w:p>
        </w:tc>
        <w:tc>
          <w:tcPr>
            <w:tcW w:w="614" w:type="pct"/>
            <w:tcBorders>
              <w:top w:val="single" w:sz="4" w:space="0" w:color="auto"/>
              <w:left w:val="single" w:sz="4" w:space="0" w:color="auto"/>
              <w:bottom w:val="single" w:sz="4" w:space="0" w:color="auto"/>
              <w:right w:val="single" w:sz="4" w:space="0" w:color="auto"/>
            </w:tcBorders>
          </w:tcPr>
          <w:p w14:paraId="3504CE49" w14:textId="61F00C80" w:rsidR="002F6E05" w:rsidRPr="00C62CDB" w:rsidRDefault="002F6E05" w:rsidP="002F6E05">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6</w:t>
            </w:r>
          </w:p>
        </w:tc>
      </w:tr>
      <w:tr w:rsidR="009778DF" w:rsidRPr="00C62CDB" w14:paraId="49861427"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E6FB9D2" w14:textId="1A3BDCEF"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Milk</w:t>
            </w:r>
          </w:p>
        </w:tc>
        <w:tc>
          <w:tcPr>
            <w:tcW w:w="613" w:type="pct"/>
            <w:tcBorders>
              <w:top w:val="single" w:sz="4" w:space="0" w:color="auto"/>
              <w:left w:val="single" w:sz="4" w:space="0" w:color="auto"/>
              <w:bottom w:val="single" w:sz="4" w:space="0" w:color="auto"/>
              <w:right w:val="single" w:sz="4" w:space="0" w:color="auto"/>
            </w:tcBorders>
          </w:tcPr>
          <w:p w14:paraId="1F38AB52" w14:textId="059770E7" w:rsidR="009778DF" w:rsidRPr="00C62CDB" w:rsidRDefault="009778DF" w:rsidP="009778DF">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when cows are on the pasture</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113058" w14:textId="1DD30A9D"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when cows are on the pasture (8 months) at maximum air concentration</w:t>
            </w:r>
          </w:p>
        </w:tc>
        <w:tc>
          <w:tcPr>
            <w:tcW w:w="614" w:type="pct"/>
            <w:tcBorders>
              <w:top w:val="single" w:sz="4" w:space="0" w:color="auto"/>
              <w:left w:val="single" w:sz="4" w:space="0" w:color="auto"/>
              <w:bottom w:val="single" w:sz="4" w:space="0" w:color="auto"/>
              <w:right w:val="single" w:sz="4" w:space="0" w:color="auto"/>
            </w:tcBorders>
          </w:tcPr>
          <w:p w14:paraId="1A788BB8" w14:textId="444AE175" w:rsidR="009778DF" w:rsidRPr="00C62CDB" w:rsidRDefault="009778DF" w:rsidP="009778DF">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8</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D94CCF7" w14:textId="07B816BB"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when cows are on the pasture (8 months) at maximum air concentration (1), </w:t>
            </w:r>
            <w:r w:rsidRPr="00C62CDB">
              <w:rPr>
                <w:rFonts w:ascii="Arial" w:eastAsia="Times New Roman" w:hAnsi="Arial" w:cs="Arial"/>
                <w:sz w:val="22"/>
                <w:szCs w:val="22"/>
                <w:lang w:eastAsia="en-GB"/>
              </w:rPr>
              <w:lastRenderedPageBreak/>
              <w:t>nearby farms (3) and background locations (2)</w:t>
            </w:r>
          </w:p>
        </w:tc>
        <w:tc>
          <w:tcPr>
            <w:tcW w:w="660" w:type="pct"/>
            <w:tcBorders>
              <w:top w:val="single" w:sz="4" w:space="0" w:color="auto"/>
              <w:left w:val="single" w:sz="4" w:space="0" w:color="auto"/>
              <w:bottom w:val="single" w:sz="4" w:space="0" w:color="auto"/>
              <w:right w:val="single" w:sz="4" w:space="0" w:color="auto"/>
            </w:tcBorders>
          </w:tcPr>
          <w:p w14:paraId="7087DF44" w14:textId="3C4CB383" w:rsidR="009778DF" w:rsidRPr="00C62CDB" w:rsidRDefault="009778DF" w:rsidP="009778DF">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48</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8D351B" w14:textId="658F8F8A"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when cows are on the pasture (8 months) at maximum air concentration </w:t>
            </w:r>
            <w:r w:rsidRPr="00C62CDB">
              <w:rPr>
                <w:rFonts w:ascii="Arial" w:eastAsia="Times New Roman" w:hAnsi="Arial" w:cs="Arial"/>
                <w:sz w:val="22"/>
                <w:szCs w:val="22"/>
                <w:lang w:eastAsia="en-GB"/>
              </w:rPr>
              <w:lastRenderedPageBreak/>
              <w:t>(1), nearby farms (5) and background locations (3)</w:t>
            </w:r>
          </w:p>
        </w:tc>
        <w:tc>
          <w:tcPr>
            <w:tcW w:w="614" w:type="pct"/>
            <w:tcBorders>
              <w:top w:val="single" w:sz="4" w:space="0" w:color="auto"/>
              <w:left w:val="single" w:sz="4" w:space="0" w:color="auto"/>
              <w:bottom w:val="single" w:sz="4" w:space="0" w:color="auto"/>
              <w:right w:val="single" w:sz="4" w:space="0" w:color="auto"/>
            </w:tcBorders>
          </w:tcPr>
          <w:p w14:paraId="6F3B1AF5" w14:textId="4F829100" w:rsidR="009778DF" w:rsidRPr="00C62CDB" w:rsidRDefault="009778DF" w:rsidP="009778DF">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72</w:t>
            </w:r>
          </w:p>
        </w:tc>
      </w:tr>
      <w:tr w:rsidR="009778DF" w:rsidRPr="00C62CDB" w14:paraId="0CF47D02"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52D198" w14:textId="5F018E1B"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Meat</w:t>
            </w:r>
          </w:p>
        </w:tc>
        <w:tc>
          <w:tcPr>
            <w:tcW w:w="613" w:type="pct"/>
            <w:tcBorders>
              <w:top w:val="single" w:sz="4" w:space="0" w:color="auto"/>
              <w:left w:val="single" w:sz="4" w:space="0" w:color="auto"/>
              <w:bottom w:val="single" w:sz="4" w:space="0" w:color="auto"/>
              <w:right w:val="single" w:sz="4" w:space="0" w:color="auto"/>
            </w:tcBorders>
          </w:tcPr>
          <w:p w14:paraId="3D3F63CC" w14:textId="59B58B3B" w:rsidR="009778DF" w:rsidRPr="00C62CDB" w:rsidRDefault="009778DF" w:rsidP="009778DF">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twice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E47010" w14:textId="24AB4614"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twice per year at maximum air concentration</w:t>
            </w:r>
          </w:p>
        </w:tc>
        <w:tc>
          <w:tcPr>
            <w:tcW w:w="614" w:type="pct"/>
            <w:tcBorders>
              <w:top w:val="single" w:sz="4" w:space="0" w:color="auto"/>
              <w:left w:val="single" w:sz="4" w:space="0" w:color="auto"/>
              <w:bottom w:val="single" w:sz="4" w:space="0" w:color="auto"/>
              <w:right w:val="single" w:sz="4" w:space="0" w:color="auto"/>
            </w:tcBorders>
          </w:tcPr>
          <w:p w14:paraId="2DABDF52" w14:textId="59AC3977" w:rsidR="009778DF" w:rsidRPr="00C62CDB" w:rsidRDefault="009778DF" w:rsidP="009778DF">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4</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5A30789" w14:textId="3F258005"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twice per year at maximum air concentration (1) and other locations (2)</w:t>
            </w:r>
          </w:p>
        </w:tc>
        <w:tc>
          <w:tcPr>
            <w:tcW w:w="660" w:type="pct"/>
            <w:tcBorders>
              <w:top w:val="single" w:sz="4" w:space="0" w:color="auto"/>
              <w:left w:val="single" w:sz="4" w:space="0" w:color="auto"/>
              <w:bottom w:val="single" w:sz="4" w:space="0" w:color="auto"/>
              <w:right w:val="single" w:sz="4" w:space="0" w:color="auto"/>
            </w:tcBorders>
          </w:tcPr>
          <w:p w14:paraId="4A64D5D4" w14:textId="1CAD07FA" w:rsidR="009778DF" w:rsidRPr="00C62CDB" w:rsidRDefault="009778DF" w:rsidP="009778DF">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18</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6C15A9" w14:textId="3517B23A"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(5 types), twice per year at maximum air concentration (1) and other locations (3)</w:t>
            </w:r>
          </w:p>
        </w:tc>
        <w:tc>
          <w:tcPr>
            <w:tcW w:w="614" w:type="pct"/>
            <w:tcBorders>
              <w:top w:val="single" w:sz="4" w:space="0" w:color="auto"/>
              <w:left w:val="single" w:sz="4" w:space="0" w:color="auto"/>
              <w:bottom w:val="single" w:sz="4" w:space="0" w:color="auto"/>
              <w:right w:val="single" w:sz="4" w:space="0" w:color="auto"/>
            </w:tcBorders>
          </w:tcPr>
          <w:p w14:paraId="6287C098" w14:textId="691D1B95" w:rsidR="009778DF" w:rsidRPr="00C62CDB" w:rsidRDefault="009778DF" w:rsidP="009778DF">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40</w:t>
            </w:r>
          </w:p>
        </w:tc>
      </w:tr>
      <w:tr w:rsidR="009778DF" w:rsidRPr="00C62CDB" w14:paraId="702BE83B" w14:textId="77777777" w:rsidTr="00146252">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76232C" w14:textId="1CB80C08"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Drinking water and groundwater</w:t>
            </w:r>
          </w:p>
        </w:tc>
        <w:tc>
          <w:tcPr>
            <w:tcW w:w="613" w:type="pct"/>
            <w:tcBorders>
              <w:top w:val="single" w:sz="4" w:space="0" w:color="auto"/>
              <w:left w:val="single" w:sz="4" w:space="0" w:color="auto"/>
              <w:bottom w:val="single" w:sz="4" w:space="0" w:color="auto"/>
              <w:right w:val="single" w:sz="4" w:space="0" w:color="auto"/>
            </w:tcBorders>
          </w:tcPr>
          <w:p w14:paraId="7F30501F" w14:textId="5BB24DC5" w:rsidR="009778DF" w:rsidRPr="00C62CDB" w:rsidRDefault="009778DF" w:rsidP="009778DF">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Twice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7EA487" w14:textId="625E679D"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Twice per year at one location</w:t>
            </w:r>
          </w:p>
        </w:tc>
        <w:tc>
          <w:tcPr>
            <w:tcW w:w="614" w:type="pct"/>
            <w:tcBorders>
              <w:top w:val="single" w:sz="4" w:space="0" w:color="auto"/>
              <w:left w:val="single" w:sz="4" w:space="0" w:color="auto"/>
              <w:bottom w:val="single" w:sz="4" w:space="0" w:color="auto"/>
              <w:right w:val="single" w:sz="4" w:space="0" w:color="auto"/>
            </w:tcBorders>
          </w:tcPr>
          <w:p w14:paraId="447AC534" w14:textId="5AB9E533" w:rsidR="009778DF" w:rsidRPr="00C62CDB" w:rsidRDefault="009778DF" w:rsidP="009778DF">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4EC46F7" w14:textId="289AB656"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Twice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676B3ADC" w14:textId="5251CECB" w:rsidR="009778DF" w:rsidRPr="00C62CDB" w:rsidRDefault="009778DF" w:rsidP="009778DF">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6</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BDEE8E" w14:textId="27771B83"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Twice per year at some locations (5)</w:t>
            </w:r>
          </w:p>
        </w:tc>
        <w:tc>
          <w:tcPr>
            <w:tcW w:w="614" w:type="pct"/>
            <w:tcBorders>
              <w:top w:val="single" w:sz="4" w:space="0" w:color="auto"/>
              <w:left w:val="single" w:sz="4" w:space="0" w:color="auto"/>
              <w:bottom w:val="single" w:sz="4" w:space="0" w:color="auto"/>
              <w:right w:val="single" w:sz="4" w:space="0" w:color="auto"/>
            </w:tcBorders>
          </w:tcPr>
          <w:p w14:paraId="6C756EE3" w14:textId="1F673B4C" w:rsidR="009778DF" w:rsidRPr="00C62CDB" w:rsidRDefault="009778DF" w:rsidP="009778DF">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10</w:t>
            </w:r>
          </w:p>
        </w:tc>
      </w:tr>
      <w:tr w:rsidR="009778DF" w:rsidRPr="00C62CDB" w14:paraId="069135F4" w14:textId="77777777" w:rsidTr="00EF295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3C5804" w14:textId="565A89C1"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Grass</w:t>
            </w:r>
          </w:p>
        </w:tc>
        <w:tc>
          <w:tcPr>
            <w:tcW w:w="613" w:type="pct"/>
            <w:tcBorders>
              <w:top w:val="single" w:sz="4" w:space="0" w:color="auto"/>
              <w:left w:val="single" w:sz="4" w:space="0" w:color="auto"/>
              <w:bottom w:val="single" w:sz="4" w:space="0" w:color="auto"/>
              <w:right w:val="single" w:sz="4" w:space="0" w:color="auto"/>
            </w:tcBorders>
          </w:tcPr>
          <w:p w14:paraId="4109769B" w14:textId="6A63A553" w:rsidR="009778DF" w:rsidRPr="00C62CDB" w:rsidRDefault="009778DF" w:rsidP="009778DF">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when cows are on the pasture</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17FA64" w14:textId="0BCA56CB"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when cows are on the pasture (8 months) at maximum air concentration</w:t>
            </w:r>
          </w:p>
        </w:tc>
        <w:tc>
          <w:tcPr>
            <w:tcW w:w="614" w:type="pct"/>
            <w:tcBorders>
              <w:top w:val="single" w:sz="4" w:space="0" w:color="auto"/>
              <w:left w:val="single" w:sz="4" w:space="0" w:color="auto"/>
              <w:bottom w:val="single" w:sz="4" w:space="0" w:color="auto"/>
              <w:right w:val="single" w:sz="4" w:space="0" w:color="auto"/>
            </w:tcBorders>
          </w:tcPr>
          <w:p w14:paraId="69ED9F40" w14:textId="6C7063F7" w:rsidR="009778DF" w:rsidRPr="00C62CDB" w:rsidRDefault="009778DF" w:rsidP="009778DF">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8</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033AAE" w14:textId="2EB7D9BE"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Every month when cows are on the pasture (8 months) at maximum air concentration (1), nearby population centres/farms (3) and background locations (2)</w:t>
            </w:r>
          </w:p>
        </w:tc>
        <w:tc>
          <w:tcPr>
            <w:tcW w:w="660" w:type="pct"/>
            <w:tcBorders>
              <w:top w:val="single" w:sz="4" w:space="0" w:color="auto"/>
              <w:left w:val="single" w:sz="4" w:space="0" w:color="auto"/>
              <w:bottom w:val="single" w:sz="4" w:space="0" w:color="auto"/>
              <w:right w:val="single" w:sz="4" w:space="0" w:color="auto"/>
            </w:tcBorders>
          </w:tcPr>
          <w:p w14:paraId="02EF1CA7" w14:textId="5E290DC9" w:rsidR="009778DF" w:rsidRPr="00C62CDB" w:rsidRDefault="009778DF" w:rsidP="009778DF">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48</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2AD450" w14:textId="6802C7F6"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 xml:space="preserve">Every month when cows are on the pasture (8 months), around site (4), at maximum air concentration (1), nearby population centres/farms </w:t>
            </w:r>
            <w:r w:rsidRPr="00C62CDB">
              <w:rPr>
                <w:rFonts w:ascii="Arial" w:eastAsia="Times New Roman" w:hAnsi="Arial" w:cs="Arial"/>
                <w:sz w:val="22"/>
                <w:szCs w:val="22"/>
                <w:lang w:eastAsia="en-GB"/>
              </w:rPr>
              <w:lastRenderedPageBreak/>
              <w:t>(4) and background locations (3)</w:t>
            </w:r>
          </w:p>
        </w:tc>
        <w:tc>
          <w:tcPr>
            <w:tcW w:w="614" w:type="pct"/>
            <w:tcBorders>
              <w:top w:val="single" w:sz="4" w:space="0" w:color="auto"/>
              <w:left w:val="single" w:sz="4" w:space="0" w:color="auto"/>
              <w:bottom w:val="single" w:sz="4" w:space="0" w:color="auto"/>
              <w:right w:val="single" w:sz="4" w:space="0" w:color="auto"/>
            </w:tcBorders>
          </w:tcPr>
          <w:p w14:paraId="481FC9E5" w14:textId="4DBE1071" w:rsidR="009778DF" w:rsidRPr="00C62CDB" w:rsidRDefault="009778DF" w:rsidP="009778DF">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96</w:t>
            </w:r>
          </w:p>
        </w:tc>
      </w:tr>
      <w:tr w:rsidR="009778DF" w:rsidRPr="00C62CDB" w14:paraId="1FC3BE4C" w14:textId="77777777" w:rsidTr="00EF295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6B3A225" w14:textId="0F89A45B"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Lichens, mosses, mushrooms</w:t>
            </w:r>
          </w:p>
        </w:tc>
        <w:tc>
          <w:tcPr>
            <w:tcW w:w="613" w:type="pct"/>
            <w:tcBorders>
              <w:top w:val="single" w:sz="4" w:space="0" w:color="auto"/>
              <w:left w:val="single" w:sz="4" w:space="0" w:color="auto"/>
              <w:bottom w:val="single" w:sz="4" w:space="0" w:color="auto"/>
              <w:right w:val="single" w:sz="4" w:space="0" w:color="auto"/>
            </w:tcBorders>
          </w:tcPr>
          <w:p w14:paraId="34600D9B" w14:textId="2E7300B7" w:rsidR="009778DF" w:rsidRPr="00C62CDB" w:rsidRDefault="009778DF" w:rsidP="009778DF">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once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F6B492" w14:textId="0CEF352A"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Some selected samples (2 types), once per year at maximum air concentration</w:t>
            </w:r>
          </w:p>
        </w:tc>
        <w:tc>
          <w:tcPr>
            <w:tcW w:w="614" w:type="pct"/>
            <w:tcBorders>
              <w:top w:val="single" w:sz="4" w:space="0" w:color="auto"/>
              <w:left w:val="single" w:sz="4" w:space="0" w:color="auto"/>
              <w:bottom w:val="single" w:sz="4" w:space="0" w:color="auto"/>
              <w:right w:val="single" w:sz="4" w:space="0" w:color="auto"/>
            </w:tcBorders>
          </w:tcPr>
          <w:p w14:paraId="0A7A26E6" w14:textId="4FD74713" w:rsidR="009778DF" w:rsidRPr="00C62CDB" w:rsidRDefault="009778DF" w:rsidP="009778DF">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330193" w14:textId="10CE944C"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Some selected samples (3 types), once per year at maximum air concentration (1) and other locations (2)</w:t>
            </w:r>
          </w:p>
        </w:tc>
        <w:tc>
          <w:tcPr>
            <w:tcW w:w="660" w:type="pct"/>
            <w:tcBorders>
              <w:top w:val="single" w:sz="4" w:space="0" w:color="auto"/>
              <w:left w:val="single" w:sz="4" w:space="0" w:color="auto"/>
              <w:bottom w:val="single" w:sz="4" w:space="0" w:color="auto"/>
              <w:right w:val="single" w:sz="4" w:space="0" w:color="auto"/>
            </w:tcBorders>
          </w:tcPr>
          <w:p w14:paraId="3ED02AD6" w14:textId="601BECC4" w:rsidR="009778DF" w:rsidRPr="00C62CDB" w:rsidRDefault="009778DF" w:rsidP="009778DF">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9</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0823B1" w14:textId="2A570E25" w:rsidR="009778DF" w:rsidRPr="00C62CDB" w:rsidRDefault="009778DF" w:rsidP="009778DF">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Some selected samples (5 types), once per year at maximum air concentration (1) and other locations (3)</w:t>
            </w:r>
          </w:p>
        </w:tc>
        <w:tc>
          <w:tcPr>
            <w:tcW w:w="614" w:type="pct"/>
            <w:tcBorders>
              <w:top w:val="single" w:sz="4" w:space="0" w:color="auto"/>
              <w:left w:val="single" w:sz="4" w:space="0" w:color="auto"/>
              <w:bottom w:val="single" w:sz="4" w:space="0" w:color="auto"/>
              <w:right w:val="single" w:sz="4" w:space="0" w:color="auto"/>
            </w:tcBorders>
          </w:tcPr>
          <w:p w14:paraId="7A4E0FDE" w14:textId="68C66D57" w:rsidR="009778DF" w:rsidRPr="00C62CDB" w:rsidRDefault="009778DF" w:rsidP="009778DF">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20</w:t>
            </w:r>
          </w:p>
        </w:tc>
      </w:tr>
    </w:tbl>
    <w:p w14:paraId="6C6630B5" w14:textId="4A9D40AA" w:rsidR="00E4460B" w:rsidRPr="00C62CDB" w:rsidRDefault="00E4460B" w:rsidP="00E4460B">
      <w:pPr>
        <w:tabs>
          <w:tab w:val="left" w:pos="1971"/>
        </w:tabs>
        <w:spacing w:line="240" w:lineRule="auto"/>
        <w:rPr>
          <w:rFonts w:eastAsia="Times New Roman"/>
          <w:b/>
          <w:bCs/>
        </w:rPr>
      </w:pPr>
    </w:p>
    <w:p w14:paraId="6AD2243D" w14:textId="77777777" w:rsidR="00575104" w:rsidRPr="00C62CDB" w:rsidRDefault="00575104">
      <w:pPr>
        <w:spacing w:line="240" w:lineRule="auto"/>
        <w:rPr>
          <w:rFonts w:eastAsia="Times New Roman"/>
        </w:rPr>
      </w:pPr>
      <w:r w:rsidRPr="00C62CDB">
        <w:rPr>
          <w:rFonts w:eastAsia="Times New Roman"/>
        </w:rPr>
        <w:br w:type="page"/>
      </w:r>
    </w:p>
    <w:p w14:paraId="1932EF01" w14:textId="5C170DC3" w:rsidR="00575104" w:rsidRPr="00C62CDB" w:rsidRDefault="00AE2B72" w:rsidP="00575104">
      <w:pPr>
        <w:tabs>
          <w:tab w:val="left" w:pos="1258"/>
        </w:tabs>
        <w:spacing w:line="240" w:lineRule="auto"/>
        <w:rPr>
          <w:rFonts w:ascii="Arial" w:eastAsia="Arial" w:hAnsi="Arial"/>
          <w:b/>
          <w:color w:val="000000"/>
          <w:spacing w:val="1"/>
        </w:rPr>
      </w:pPr>
      <w:r w:rsidRPr="00C62CDB">
        <w:rPr>
          <w:rFonts w:ascii="Arial" w:eastAsia="Arial" w:hAnsi="Arial"/>
          <w:b/>
          <w:color w:val="000000"/>
          <w:spacing w:val="1"/>
        </w:rPr>
        <w:lastRenderedPageBreak/>
        <w:t>Table A1.2</w:t>
      </w:r>
      <w:r w:rsidR="004067CF">
        <w:rPr>
          <w:rFonts w:ascii="Arial" w:eastAsia="Arial" w:hAnsi="Arial"/>
          <w:b/>
          <w:color w:val="000000"/>
          <w:spacing w:val="1"/>
        </w:rPr>
        <w:t>:</w:t>
      </w:r>
      <w:r w:rsidRPr="00C62CDB">
        <w:rPr>
          <w:rFonts w:ascii="Arial" w:eastAsia="Arial" w:hAnsi="Arial"/>
          <w:b/>
          <w:color w:val="000000"/>
          <w:spacing w:val="1"/>
        </w:rPr>
        <w:t xml:space="preserve"> Interpretation of IAEA Safety Standard for environmental monitoring associated with releases to water</w:t>
      </w:r>
    </w:p>
    <w:p w14:paraId="74F51A6E" w14:textId="77777777" w:rsidR="00AE2B72" w:rsidRPr="00C62CDB" w:rsidRDefault="00AE2B72" w:rsidP="00575104">
      <w:pPr>
        <w:tabs>
          <w:tab w:val="left" w:pos="1258"/>
        </w:tabs>
        <w:spacing w:line="240" w:lineRule="auto"/>
        <w:rPr>
          <w:rFonts w:ascii="Arial" w:eastAsia="Arial" w:hAnsi="Arial"/>
          <w:b/>
          <w:color w:val="000000"/>
          <w:spacing w:val="1"/>
        </w:rPr>
      </w:pPr>
    </w:p>
    <w:tbl>
      <w:tblPr>
        <w:tblW w:w="4990" w:type="pct"/>
        <w:tblLayout w:type="fixed"/>
        <w:tblCellMar>
          <w:left w:w="0" w:type="dxa"/>
          <w:right w:w="0" w:type="dxa"/>
        </w:tblCellMar>
        <w:tblLook w:val="04A0" w:firstRow="1" w:lastRow="0" w:firstColumn="1" w:lastColumn="0" w:noHBand="0" w:noVBand="1"/>
        <w:tblCaption w:val="Table A1.2: interpretation of IAEA safety standard for environmental monitoring associated with releases to water"/>
        <w:tblDescription w:val="This 8 column table provides guidance on monitoring type, IAEA guidance, the description and samples per year for minimal interpretation of IAEA guidance, the description and samples per year for reasonable interpretation of IAEA guidance, and the description and samples per year for maximal interpretation of IAEA guidance, for monitoring releases to water."/>
      </w:tblPr>
      <w:tblGrid>
        <w:gridCol w:w="1847"/>
        <w:gridCol w:w="1847"/>
        <w:gridCol w:w="1848"/>
        <w:gridCol w:w="1851"/>
        <w:gridCol w:w="1990"/>
        <w:gridCol w:w="1990"/>
        <w:gridCol w:w="1848"/>
        <w:gridCol w:w="1851"/>
      </w:tblGrid>
      <w:tr w:rsidR="00AE2B72" w:rsidRPr="00C62CDB" w14:paraId="2D196AA8" w14:textId="77777777">
        <w:trPr>
          <w:trHeight w:val="610"/>
          <w:tblHeader/>
        </w:trPr>
        <w:tc>
          <w:tcPr>
            <w:tcW w:w="613" w:type="pct"/>
            <w:vMerge w:val="restart"/>
            <w:tcBorders>
              <w:top w:val="single" w:sz="24" w:space="0" w:color="016574"/>
              <w:left w:val="single" w:sz="24" w:space="0" w:color="016574"/>
              <w:right w:val="single" w:sz="24" w:space="0" w:color="016574"/>
            </w:tcBorders>
            <w:tcMar>
              <w:top w:w="0" w:type="dxa"/>
              <w:left w:w="108" w:type="dxa"/>
              <w:bottom w:w="0" w:type="dxa"/>
              <w:right w:w="108" w:type="dxa"/>
            </w:tcMar>
            <w:vAlign w:val="center"/>
          </w:tcPr>
          <w:p w14:paraId="1CE550E3"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Monitoring type</w:t>
            </w:r>
          </w:p>
        </w:tc>
        <w:tc>
          <w:tcPr>
            <w:tcW w:w="613" w:type="pct"/>
            <w:vMerge w:val="restart"/>
            <w:tcBorders>
              <w:top w:val="single" w:sz="24" w:space="0" w:color="016574" w:themeColor="accent1"/>
              <w:right w:val="single" w:sz="24" w:space="0" w:color="016574" w:themeColor="accent1"/>
            </w:tcBorders>
            <w:vAlign w:val="center"/>
          </w:tcPr>
          <w:p w14:paraId="245CE35E" w14:textId="77777777" w:rsidR="00AE2B72" w:rsidRPr="00C62CDB" w:rsidRDefault="00AE2B72">
            <w:pPr>
              <w:spacing w:before="120" w:after="120" w:line="276" w:lineRule="auto"/>
              <w:ind w:left="42" w:right="89"/>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IAEA guidance</w:t>
            </w:r>
          </w:p>
        </w:tc>
        <w:tc>
          <w:tcPr>
            <w:tcW w:w="1227"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1A8B4AE4"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Minimal interpretation of IAEA guidance</w:t>
            </w:r>
          </w:p>
        </w:tc>
        <w:tc>
          <w:tcPr>
            <w:tcW w:w="1320"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6CC4DA14"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Reasonable interpretation of IAEA guidance</w:t>
            </w:r>
          </w:p>
        </w:tc>
        <w:tc>
          <w:tcPr>
            <w:tcW w:w="1227" w:type="pct"/>
            <w:gridSpan w:val="2"/>
            <w:tcBorders>
              <w:top w:val="single" w:sz="24" w:space="0" w:color="016574"/>
              <w:left w:val="single" w:sz="24" w:space="0" w:color="016574" w:themeColor="accent1"/>
              <w:bottom w:val="single" w:sz="24" w:space="0" w:color="016574"/>
              <w:right w:val="single" w:sz="24" w:space="0" w:color="016574" w:themeColor="accent1"/>
            </w:tcBorders>
            <w:noWrap/>
            <w:tcMar>
              <w:top w:w="0" w:type="dxa"/>
              <w:left w:w="108" w:type="dxa"/>
              <w:bottom w:w="0" w:type="dxa"/>
              <w:right w:w="108" w:type="dxa"/>
            </w:tcMar>
            <w:vAlign w:val="center"/>
          </w:tcPr>
          <w:p w14:paraId="56EF1585"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Maximal interpretation of IAEA guidance</w:t>
            </w:r>
          </w:p>
        </w:tc>
      </w:tr>
      <w:tr w:rsidR="00AE2B72" w:rsidRPr="00C62CDB" w14:paraId="61DA66B7" w14:textId="77777777" w:rsidTr="00D66BB7">
        <w:trPr>
          <w:trHeight w:val="610"/>
          <w:tblHeader/>
        </w:trPr>
        <w:tc>
          <w:tcPr>
            <w:tcW w:w="613" w:type="pct"/>
            <w:vMerge/>
            <w:tcBorders>
              <w:left w:val="single" w:sz="24" w:space="0" w:color="016574"/>
              <w:bottom w:val="single" w:sz="24" w:space="0" w:color="016574"/>
              <w:right w:val="single" w:sz="24" w:space="0" w:color="016574"/>
            </w:tcBorders>
            <w:tcMar>
              <w:top w:w="0" w:type="dxa"/>
              <w:left w:w="108" w:type="dxa"/>
              <w:bottom w:w="0" w:type="dxa"/>
              <w:right w:w="108" w:type="dxa"/>
            </w:tcMar>
            <w:vAlign w:val="center"/>
          </w:tcPr>
          <w:p w14:paraId="431D729E" w14:textId="77777777" w:rsidR="00AE2B72" w:rsidRPr="00C62CDB" w:rsidRDefault="00AE2B72">
            <w:pPr>
              <w:spacing w:before="120" w:after="120" w:line="276" w:lineRule="auto"/>
              <w:rPr>
                <w:rFonts w:ascii="Arial" w:eastAsia="Times New Roman" w:hAnsi="Arial" w:cs="Arial"/>
                <w:b/>
                <w:bCs/>
                <w:sz w:val="22"/>
                <w:szCs w:val="22"/>
                <w:lang w:eastAsia="en-GB"/>
              </w:rPr>
            </w:pPr>
          </w:p>
        </w:tc>
        <w:tc>
          <w:tcPr>
            <w:tcW w:w="613" w:type="pct"/>
            <w:vMerge/>
            <w:tcBorders>
              <w:bottom w:val="single" w:sz="24" w:space="0" w:color="016574" w:themeColor="accent1"/>
              <w:right w:val="single" w:sz="24" w:space="0" w:color="016574" w:themeColor="accent1"/>
            </w:tcBorders>
            <w:vAlign w:val="center"/>
          </w:tcPr>
          <w:p w14:paraId="5BC2EB18" w14:textId="77777777" w:rsidR="00AE2B72" w:rsidRPr="00C62CDB" w:rsidRDefault="00AE2B72">
            <w:pPr>
              <w:spacing w:before="120" w:after="120" w:line="276" w:lineRule="auto"/>
              <w:rPr>
                <w:rFonts w:ascii="Arial" w:eastAsia="Times New Roman" w:hAnsi="Arial" w:cs="Arial"/>
                <w:b/>
                <w:bCs/>
                <w:sz w:val="22"/>
                <w:szCs w:val="22"/>
                <w:lang w:eastAsia="en-GB"/>
              </w:rPr>
            </w:pPr>
          </w:p>
        </w:tc>
        <w:tc>
          <w:tcPr>
            <w:tcW w:w="613"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5FC1CD6F"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14" w:type="pct"/>
            <w:tcBorders>
              <w:top w:val="single" w:sz="24" w:space="0" w:color="016574" w:themeColor="accent1"/>
              <w:bottom w:val="single" w:sz="24" w:space="0" w:color="016574" w:themeColor="accent1"/>
              <w:right w:val="single" w:sz="24" w:space="0" w:color="016574" w:themeColor="accent1"/>
            </w:tcBorders>
            <w:vAlign w:val="center"/>
          </w:tcPr>
          <w:p w14:paraId="02CE4A20" w14:textId="77777777" w:rsidR="00914D81" w:rsidRDefault="00AE2B72" w:rsidP="00914D81">
            <w:pPr>
              <w:spacing w:before="120" w:line="276" w:lineRule="auto"/>
              <w:ind w:left="64" w:right="166"/>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 xml:space="preserve">Samples </w:t>
            </w:r>
          </w:p>
          <w:p w14:paraId="28F313BC" w14:textId="243AE775" w:rsidR="00AE2B72" w:rsidRPr="00C62CDB" w:rsidRDefault="00AE2B72" w:rsidP="00914D81">
            <w:pPr>
              <w:spacing w:after="120" w:line="276" w:lineRule="auto"/>
              <w:ind w:left="64" w:right="166"/>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per year</w:t>
            </w:r>
          </w:p>
        </w:tc>
        <w:tc>
          <w:tcPr>
            <w:tcW w:w="660"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1048E92B"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60" w:type="pct"/>
            <w:tcBorders>
              <w:top w:val="single" w:sz="24" w:space="0" w:color="016574" w:themeColor="accent1"/>
              <w:bottom w:val="single" w:sz="24" w:space="0" w:color="016574" w:themeColor="accent1"/>
              <w:right w:val="single" w:sz="24" w:space="0" w:color="016574" w:themeColor="accent1"/>
            </w:tcBorders>
            <w:vAlign w:val="center"/>
          </w:tcPr>
          <w:p w14:paraId="77EC1DDB" w14:textId="77777777" w:rsidR="00914D81" w:rsidRDefault="00AE2B72" w:rsidP="00914D81">
            <w:pPr>
              <w:spacing w:before="120" w:line="276" w:lineRule="auto"/>
              <w:ind w:left="61"/>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 xml:space="preserve">Samples </w:t>
            </w:r>
          </w:p>
          <w:p w14:paraId="5825D03D" w14:textId="0C7B7960" w:rsidR="00AE2B72" w:rsidRPr="00C62CDB" w:rsidRDefault="00AE2B72" w:rsidP="00914D81">
            <w:pPr>
              <w:spacing w:after="120" w:line="276" w:lineRule="auto"/>
              <w:ind w:left="61"/>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per year</w:t>
            </w:r>
          </w:p>
        </w:tc>
        <w:tc>
          <w:tcPr>
            <w:tcW w:w="613" w:type="pct"/>
            <w:tcBorders>
              <w:top w:val="single" w:sz="24" w:space="0" w:color="016574"/>
              <w:left w:val="single" w:sz="24" w:space="0" w:color="016574" w:themeColor="accent1"/>
              <w:bottom w:val="single" w:sz="24" w:space="0" w:color="016574"/>
              <w:right w:val="single" w:sz="24" w:space="0" w:color="016574"/>
            </w:tcBorders>
            <w:noWrap/>
            <w:tcMar>
              <w:top w:w="0" w:type="dxa"/>
              <w:left w:w="108" w:type="dxa"/>
              <w:bottom w:w="0" w:type="dxa"/>
              <w:right w:w="108" w:type="dxa"/>
            </w:tcMar>
            <w:vAlign w:val="center"/>
          </w:tcPr>
          <w:p w14:paraId="3DB2A826" w14:textId="77777777" w:rsidR="00AE2B72" w:rsidRPr="00C62CDB" w:rsidRDefault="00AE2B72">
            <w:pPr>
              <w:spacing w:before="120" w:after="120" w:line="276" w:lineRule="auto"/>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Description</w:t>
            </w:r>
          </w:p>
        </w:tc>
        <w:tc>
          <w:tcPr>
            <w:tcW w:w="614" w:type="pct"/>
            <w:tcBorders>
              <w:top w:val="single" w:sz="24" w:space="0" w:color="016574" w:themeColor="accent1"/>
              <w:bottom w:val="single" w:sz="24" w:space="0" w:color="016574" w:themeColor="accent1"/>
              <w:right w:val="single" w:sz="24" w:space="0" w:color="016574" w:themeColor="accent1"/>
            </w:tcBorders>
            <w:vAlign w:val="center"/>
          </w:tcPr>
          <w:p w14:paraId="55E16FD1" w14:textId="77777777" w:rsidR="00914D81" w:rsidRDefault="00AE2B72" w:rsidP="00914D81">
            <w:pPr>
              <w:spacing w:before="120" w:line="276" w:lineRule="auto"/>
              <w:ind w:left="71" w:right="73"/>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 xml:space="preserve">Samples </w:t>
            </w:r>
          </w:p>
          <w:p w14:paraId="09E99A8A" w14:textId="1514B145" w:rsidR="00AE2B72" w:rsidRPr="00C62CDB" w:rsidRDefault="00AE2B72" w:rsidP="00914D81">
            <w:pPr>
              <w:spacing w:after="120" w:line="276" w:lineRule="auto"/>
              <w:ind w:left="71" w:right="73"/>
              <w:rPr>
                <w:rFonts w:ascii="Arial" w:eastAsia="Times New Roman" w:hAnsi="Arial" w:cs="Arial"/>
                <w:b/>
                <w:bCs/>
                <w:sz w:val="22"/>
                <w:szCs w:val="22"/>
                <w:lang w:eastAsia="en-GB"/>
              </w:rPr>
            </w:pPr>
            <w:r w:rsidRPr="00C62CDB">
              <w:rPr>
                <w:rFonts w:ascii="Arial" w:eastAsia="Times New Roman" w:hAnsi="Arial" w:cs="Arial"/>
                <w:b/>
                <w:bCs/>
                <w:sz w:val="22"/>
                <w:szCs w:val="22"/>
                <w:lang w:eastAsia="en-GB"/>
              </w:rPr>
              <w:t>per year</w:t>
            </w:r>
          </w:p>
        </w:tc>
      </w:tr>
      <w:tr w:rsidR="004F6E09" w:rsidRPr="00C62CDB" w14:paraId="580554F2" w14:textId="77777777" w:rsidTr="00D66BB7">
        <w:trPr>
          <w:trHeight w:val="315"/>
        </w:trPr>
        <w:tc>
          <w:tcPr>
            <w:tcW w:w="613"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12A3585E" w14:textId="02CE8338"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Surface water (freshwater and marine)</w:t>
            </w:r>
          </w:p>
        </w:tc>
        <w:tc>
          <w:tcPr>
            <w:tcW w:w="613" w:type="pct"/>
            <w:tcBorders>
              <w:top w:val="single" w:sz="24" w:space="0" w:color="016574" w:themeColor="accent1"/>
              <w:left w:val="single" w:sz="4" w:space="0" w:color="auto"/>
              <w:bottom w:val="single" w:sz="4" w:space="0" w:color="auto"/>
              <w:right w:val="single" w:sz="4" w:space="0" w:color="auto"/>
            </w:tcBorders>
          </w:tcPr>
          <w:p w14:paraId="1F81D87B" w14:textId="478CB7F6" w:rsidR="004F6E09" w:rsidRPr="00C62CDB" w:rsidRDefault="004F6E09" w:rsidP="007D7265">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Continuous sampling, monthly measurement</w:t>
            </w:r>
          </w:p>
        </w:tc>
        <w:tc>
          <w:tcPr>
            <w:tcW w:w="613"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535AA15A" w14:textId="7C7A302F"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 sampling, monthly measurement at one location</w:t>
            </w:r>
          </w:p>
        </w:tc>
        <w:tc>
          <w:tcPr>
            <w:tcW w:w="614" w:type="pct"/>
            <w:tcBorders>
              <w:top w:val="single" w:sz="24" w:space="0" w:color="016574" w:themeColor="accent1"/>
              <w:left w:val="single" w:sz="4" w:space="0" w:color="auto"/>
              <w:bottom w:val="single" w:sz="4" w:space="0" w:color="auto"/>
              <w:right w:val="single" w:sz="4" w:space="0" w:color="auto"/>
            </w:tcBorders>
          </w:tcPr>
          <w:p w14:paraId="56ECDC26" w14:textId="7697676B" w:rsidR="004F6E09" w:rsidRPr="00C62CDB" w:rsidRDefault="004F6E09" w:rsidP="00332D8C">
            <w:pPr>
              <w:spacing w:before="120" w:after="120" w:line="240" w:lineRule="auto"/>
              <w:ind w:left="92" w:right="194"/>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12</w:t>
            </w:r>
          </w:p>
        </w:tc>
        <w:tc>
          <w:tcPr>
            <w:tcW w:w="660"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57C69191" w14:textId="296766E3" w:rsidR="004F6E09" w:rsidRPr="00C62CDB" w:rsidRDefault="004F6E09" w:rsidP="004F6E09">
            <w:pPr>
              <w:spacing w:before="120" w:after="120" w:line="240" w:lineRule="auto"/>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Continuous sampling, monthly measurement at a few locations (3)</w:t>
            </w:r>
          </w:p>
        </w:tc>
        <w:tc>
          <w:tcPr>
            <w:tcW w:w="660" w:type="pct"/>
            <w:tcBorders>
              <w:top w:val="single" w:sz="24" w:space="0" w:color="016574" w:themeColor="accent1"/>
              <w:left w:val="single" w:sz="4" w:space="0" w:color="auto"/>
              <w:bottom w:val="single" w:sz="4" w:space="0" w:color="auto"/>
              <w:right w:val="single" w:sz="4" w:space="0" w:color="auto"/>
            </w:tcBorders>
          </w:tcPr>
          <w:p w14:paraId="77CB59DD" w14:textId="7EE2E568" w:rsidR="004F6E09" w:rsidRPr="00C62CDB" w:rsidRDefault="004F6E09" w:rsidP="00332D8C">
            <w:pPr>
              <w:spacing w:before="120" w:after="120" w:line="240" w:lineRule="auto"/>
              <w:ind w:left="89" w:right="68"/>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36</w:t>
            </w:r>
          </w:p>
        </w:tc>
        <w:tc>
          <w:tcPr>
            <w:tcW w:w="613" w:type="pct"/>
            <w:tcBorders>
              <w:top w:val="single" w:sz="24" w:space="0" w:color="016574"/>
              <w:left w:val="single" w:sz="4" w:space="0" w:color="auto"/>
              <w:bottom w:val="single" w:sz="4" w:space="0" w:color="auto"/>
              <w:right w:val="single" w:sz="4" w:space="0" w:color="auto"/>
            </w:tcBorders>
            <w:noWrap/>
            <w:tcMar>
              <w:top w:w="0" w:type="dxa"/>
              <w:left w:w="108" w:type="dxa"/>
              <w:bottom w:w="0" w:type="dxa"/>
              <w:right w:w="108" w:type="dxa"/>
            </w:tcMar>
          </w:tcPr>
          <w:p w14:paraId="4F436C98" w14:textId="6187C9E7"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Continuous sampling, monthly measurement at some locations (5)</w:t>
            </w:r>
          </w:p>
        </w:tc>
        <w:tc>
          <w:tcPr>
            <w:tcW w:w="614" w:type="pct"/>
            <w:tcBorders>
              <w:top w:val="single" w:sz="24" w:space="0" w:color="016574" w:themeColor="accent1"/>
              <w:left w:val="single" w:sz="4" w:space="0" w:color="auto"/>
              <w:bottom w:val="single" w:sz="4" w:space="0" w:color="auto"/>
              <w:right w:val="single" w:sz="4" w:space="0" w:color="auto"/>
            </w:tcBorders>
          </w:tcPr>
          <w:p w14:paraId="68A9E00E" w14:textId="31599E53" w:rsidR="004F6E09" w:rsidRPr="00C62CDB" w:rsidRDefault="004F6E09" w:rsidP="00332D8C">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60</w:t>
            </w:r>
          </w:p>
        </w:tc>
      </w:tr>
      <w:tr w:rsidR="004F6E09" w:rsidRPr="00C62CDB" w14:paraId="4FADDDC2" w14:textId="77777777" w:rsidTr="00EF295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F98BC47" w14:textId="561BB636"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Sediment</w:t>
            </w:r>
          </w:p>
        </w:tc>
        <w:tc>
          <w:tcPr>
            <w:tcW w:w="613" w:type="pct"/>
            <w:tcBorders>
              <w:top w:val="single" w:sz="4" w:space="0" w:color="auto"/>
              <w:left w:val="single" w:sz="4" w:space="0" w:color="auto"/>
              <w:bottom w:val="single" w:sz="4" w:space="0" w:color="auto"/>
              <w:right w:val="single" w:sz="4" w:space="0" w:color="auto"/>
            </w:tcBorders>
          </w:tcPr>
          <w:p w14:paraId="017BCD02" w14:textId="002A0A37" w:rsidR="004F6E09" w:rsidRPr="00C62CDB" w:rsidRDefault="004F6E09" w:rsidP="007D7265">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7477B5" w14:textId="67D6963A"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 at one location</w:t>
            </w:r>
          </w:p>
        </w:tc>
        <w:tc>
          <w:tcPr>
            <w:tcW w:w="614" w:type="pct"/>
            <w:tcBorders>
              <w:top w:val="single" w:sz="4" w:space="0" w:color="auto"/>
              <w:left w:val="single" w:sz="4" w:space="0" w:color="auto"/>
              <w:bottom w:val="single" w:sz="4" w:space="0" w:color="auto"/>
              <w:right w:val="single" w:sz="4" w:space="0" w:color="auto"/>
            </w:tcBorders>
          </w:tcPr>
          <w:p w14:paraId="60211426" w14:textId="2E4E1C65" w:rsidR="004F6E09" w:rsidRPr="00C62CDB" w:rsidRDefault="004F6E09" w:rsidP="00332D8C">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1</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00EE062" w14:textId="05A41115"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Once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05C303BF" w14:textId="02300390" w:rsidR="004F6E09" w:rsidRPr="00C62CDB" w:rsidRDefault="004F6E09" w:rsidP="00332D8C">
            <w:pPr>
              <w:spacing w:before="120" w:after="120" w:line="240" w:lineRule="auto"/>
              <w:ind w:left="89" w:right="68"/>
              <w:rPr>
                <w:rFonts w:ascii="Arial" w:eastAsia="Times New Roman" w:hAnsi="Arial" w:cs="Arial"/>
                <w:sz w:val="22"/>
                <w:szCs w:val="22"/>
                <w:lang w:eastAsia="en-GB"/>
              </w:rPr>
            </w:pPr>
            <w:r w:rsidRPr="00C62CDB">
              <w:rPr>
                <w:rFonts w:ascii="Arial" w:eastAsia="Times New Roman" w:hAnsi="Arial" w:cs="Arial"/>
                <w:sz w:val="22"/>
                <w:szCs w:val="22"/>
                <w:lang w:eastAsia="en-GB"/>
              </w:rPr>
              <w:t>3</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573587B" w14:textId="1100CB01" w:rsidR="004F6E09" w:rsidRPr="00C62CDB" w:rsidRDefault="004F6E09" w:rsidP="007D7265">
            <w:pPr>
              <w:spacing w:before="120" w:after="120" w:line="240" w:lineRule="auto"/>
              <w:textAlignment w:val="baseline"/>
              <w:rPr>
                <w:rFonts w:ascii="Arial" w:eastAsia="Times New Roman" w:hAnsi="Arial" w:cs="Arial"/>
                <w:sz w:val="22"/>
                <w:szCs w:val="22"/>
                <w:lang w:eastAsia="en-GB"/>
              </w:rPr>
            </w:pPr>
            <w:r w:rsidRPr="00C62CDB">
              <w:rPr>
                <w:rFonts w:ascii="Arial" w:eastAsia="Times New Roman" w:hAnsi="Arial" w:cs="Arial"/>
                <w:sz w:val="22"/>
                <w:szCs w:val="22"/>
                <w:lang w:eastAsia="en-GB"/>
              </w:rPr>
              <w:t>4 times per year at some</w:t>
            </w:r>
            <w:r w:rsidR="007D7265"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locations (5).</w:t>
            </w:r>
            <w:r w:rsidR="007D7265"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[Greater</w:t>
            </w:r>
            <w:r w:rsidR="00332D8C" w:rsidRPr="00C62CDB">
              <w:rPr>
                <w:rFonts w:ascii="Arial" w:eastAsia="Times New Roman" w:hAnsi="Arial" w:cs="Arial"/>
                <w:sz w:val="22"/>
                <w:szCs w:val="22"/>
                <w:lang w:eastAsia="en-GB"/>
              </w:rPr>
              <w:t xml:space="preserve"> </w:t>
            </w:r>
            <w:r w:rsidRPr="00C62CDB">
              <w:rPr>
                <w:rFonts w:ascii="Arial" w:eastAsia="Times New Roman" w:hAnsi="Arial" w:cs="Arial"/>
                <w:sz w:val="22"/>
                <w:szCs w:val="22"/>
                <w:lang w:eastAsia="en-GB"/>
              </w:rPr>
              <w:t>frequency of monitoring might be more appropriate for significant discharges].</w:t>
            </w:r>
          </w:p>
        </w:tc>
        <w:tc>
          <w:tcPr>
            <w:tcW w:w="614" w:type="pct"/>
            <w:tcBorders>
              <w:top w:val="single" w:sz="4" w:space="0" w:color="auto"/>
              <w:left w:val="single" w:sz="4" w:space="0" w:color="auto"/>
              <w:bottom w:val="single" w:sz="4" w:space="0" w:color="auto"/>
              <w:right w:val="single" w:sz="4" w:space="0" w:color="auto"/>
            </w:tcBorders>
          </w:tcPr>
          <w:p w14:paraId="551632F6" w14:textId="4200E23A" w:rsidR="004F6E09" w:rsidRPr="00C62CDB" w:rsidRDefault="004F6E09" w:rsidP="00332D8C">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20</w:t>
            </w:r>
          </w:p>
        </w:tc>
      </w:tr>
      <w:tr w:rsidR="004F6E09" w:rsidRPr="00C62CDB" w14:paraId="444505B0" w14:textId="77777777" w:rsidTr="00D66BB7">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C2145E0" w14:textId="36F3A98E"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Fish</w:t>
            </w:r>
          </w:p>
        </w:tc>
        <w:tc>
          <w:tcPr>
            <w:tcW w:w="613" w:type="pct"/>
            <w:tcBorders>
              <w:top w:val="single" w:sz="4" w:space="0" w:color="auto"/>
              <w:left w:val="single" w:sz="4" w:space="0" w:color="auto"/>
              <w:bottom w:val="single" w:sz="4" w:space="0" w:color="auto"/>
              <w:right w:val="single" w:sz="4" w:space="0" w:color="auto"/>
            </w:tcBorders>
          </w:tcPr>
          <w:p w14:paraId="03827985" w14:textId="3CBC884C" w:rsidR="004F6E09" w:rsidRPr="00C62CDB" w:rsidRDefault="004F6E09" w:rsidP="007D7265">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once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F7CA04F" w14:textId="27C5B20A"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once per year at one location</w:t>
            </w:r>
          </w:p>
        </w:tc>
        <w:tc>
          <w:tcPr>
            <w:tcW w:w="614" w:type="pct"/>
            <w:tcBorders>
              <w:top w:val="single" w:sz="4" w:space="0" w:color="auto"/>
              <w:left w:val="single" w:sz="4" w:space="0" w:color="auto"/>
              <w:bottom w:val="single" w:sz="4" w:space="0" w:color="auto"/>
              <w:right w:val="single" w:sz="4" w:space="0" w:color="auto"/>
            </w:tcBorders>
          </w:tcPr>
          <w:p w14:paraId="2B1ECAFF" w14:textId="664BE8B8" w:rsidR="004F6E09" w:rsidRPr="00C62CDB" w:rsidRDefault="004F6E09" w:rsidP="00332D8C">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75E5960" w14:textId="092BD8CD"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once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59978F51" w14:textId="7228F0E9" w:rsidR="004F6E09" w:rsidRPr="00C62CDB" w:rsidRDefault="004F6E09" w:rsidP="00332D8C">
            <w:pPr>
              <w:spacing w:before="120" w:after="120" w:line="240" w:lineRule="auto"/>
              <w:ind w:left="89" w:right="68"/>
              <w:rPr>
                <w:rFonts w:ascii="Arial" w:eastAsia="Times New Roman" w:hAnsi="Arial" w:cs="Arial"/>
                <w:sz w:val="22"/>
                <w:szCs w:val="22"/>
                <w:lang w:eastAsia="en-GB"/>
              </w:rPr>
            </w:pPr>
            <w:r w:rsidRPr="00C62CDB">
              <w:rPr>
                <w:rFonts w:ascii="Arial" w:eastAsia="Times New Roman" w:hAnsi="Arial" w:cs="Arial"/>
                <w:sz w:val="22"/>
                <w:szCs w:val="22"/>
                <w:lang w:eastAsia="en-GB"/>
              </w:rPr>
              <w:t>9</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61EF4B" w14:textId="27AEFC94"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once per year at some locations (5)</w:t>
            </w:r>
          </w:p>
        </w:tc>
        <w:tc>
          <w:tcPr>
            <w:tcW w:w="614" w:type="pct"/>
            <w:tcBorders>
              <w:top w:val="single" w:sz="4" w:space="0" w:color="auto"/>
              <w:left w:val="single" w:sz="4" w:space="0" w:color="auto"/>
              <w:bottom w:val="single" w:sz="4" w:space="0" w:color="auto"/>
              <w:right w:val="single" w:sz="4" w:space="0" w:color="auto"/>
            </w:tcBorders>
          </w:tcPr>
          <w:p w14:paraId="1625D40F" w14:textId="7F1C7CD3" w:rsidR="004F6E09" w:rsidRPr="00C62CDB" w:rsidRDefault="004F6E09" w:rsidP="00332D8C">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15</w:t>
            </w:r>
          </w:p>
        </w:tc>
      </w:tr>
      <w:tr w:rsidR="004F6E09" w:rsidRPr="00C62CDB" w14:paraId="7E07CBD5" w14:textId="77777777" w:rsidTr="00D66BB7">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F7FA4B" w14:textId="0A665E0D"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lastRenderedPageBreak/>
              <w:t>Shellfish (e.g. mollusc, crustacean)</w:t>
            </w:r>
          </w:p>
        </w:tc>
        <w:tc>
          <w:tcPr>
            <w:tcW w:w="613" w:type="pct"/>
            <w:tcBorders>
              <w:top w:val="single" w:sz="4" w:space="0" w:color="auto"/>
              <w:left w:val="single" w:sz="4" w:space="0" w:color="auto"/>
              <w:bottom w:val="single" w:sz="4" w:space="0" w:color="auto"/>
              <w:right w:val="single" w:sz="4" w:space="0" w:color="auto"/>
            </w:tcBorders>
          </w:tcPr>
          <w:p w14:paraId="1249E26B" w14:textId="704521F5" w:rsidR="004F6E09" w:rsidRPr="00C62CDB" w:rsidRDefault="004F6E09" w:rsidP="004F6E09">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twice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77FEE2D" w14:textId="2734B7BB"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once per year at one location</w:t>
            </w:r>
          </w:p>
        </w:tc>
        <w:tc>
          <w:tcPr>
            <w:tcW w:w="614" w:type="pct"/>
            <w:tcBorders>
              <w:top w:val="single" w:sz="4" w:space="0" w:color="auto"/>
              <w:left w:val="single" w:sz="4" w:space="0" w:color="auto"/>
              <w:bottom w:val="single" w:sz="4" w:space="0" w:color="auto"/>
              <w:right w:val="single" w:sz="4" w:space="0" w:color="auto"/>
            </w:tcBorders>
          </w:tcPr>
          <w:p w14:paraId="41E0FCE1" w14:textId="2C7957ED" w:rsidR="004F6E09" w:rsidRPr="00C62CDB" w:rsidRDefault="004F6E09" w:rsidP="004F6E09">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2</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F5216FB" w14:textId="462EF484"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once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3B4893D2" w14:textId="1267487E" w:rsidR="004F6E09" w:rsidRPr="00C62CDB" w:rsidRDefault="004F6E09" w:rsidP="004F6E09">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9</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5BA3D9" w14:textId="1F54C9C4"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once per year at some locations (5)</w:t>
            </w:r>
          </w:p>
        </w:tc>
        <w:tc>
          <w:tcPr>
            <w:tcW w:w="614" w:type="pct"/>
            <w:tcBorders>
              <w:top w:val="single" w:sz="4" w:space="0" w:color="auto"/>
              <w:left w:val="single" w:sz="4" w:space="0" w:color="auto"/>
              <w:bottom w:val="single" w:sz="4" w:space="0" w:color="auto"/>
              <w:right w:val="single" w:sz="4" w:space="0" w:color="auto"/>
            </w:tcBorders>
          </w:tcPr>
          <w:p w14:paraId="58A99D63" w14:textId="12CD1C54" w:rsidR="004F6E09" w:rsidRPr="00C62CDB" w:rsidRDefault="004F6E09" w:rsidP="004F6E09">
            <w:pPr>
              <w:spacing w:before="120" w:after="120" w:line="240" w:lineRule="auto"/>
              <w:ind w:left="71" w:right="215"/>
              <w:rPr>
                <w:rFonts w:ascii="Arial" w:eastAsia="Times New Roman" w:hAnsi="Arial" w:cs="Arial"/>
                <w:sz w:val="22"/>
                <w:szCs w:val="22"/>
                <w:lang w:eastAsia="en-GB"/>
              </w:rPr>
            </w:pPr>
            <w:r w:rsidRPr="00C62CDB">
              <w:rPr>
                <w:rFonts w:ascii="Arial" w:eastAsia="Times New Roman" w:hAnsi="Arial" w:cs="Arial"/>
                <w:sz w:val="22"/>
                <w:szCs w:val="22"/>
                <w:lang w:eastAsia="en-GB"/>
              </w:rPr>
              <w:t>15</w:t>
            </w:r>
          </w:p>
        </w:tc>
      </w:tr>
      <w:tr w:rsidR="004F6E09" w:rsidRPr="00C62CDB" w14:paraId="39532C0F" w14:textId="77777777" w:rsidTr="00EF295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23A7AA" w14:textId="61C477DD"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Seaweed, marine sponges</w:t>
            </w:r>
          </w:p>
        </w:tc>
        <w:tc>
          <w:tcPr>
            <w:tcW w:w="613" w:type="pct"/>
            <w:tcBorders>
              <w:top w:val="single" w:sz="4" w:space="0" w:color="auto"/>
              <w:left w:val="single" w:sz="4" w:space="0" w:color="auto"/>
              <w:bottom w:val="single" w:sz="4" w:space="0" w:color="auto"/>
              <w:right w:val="single" w:sz="4" w:space="0" w:color="auto"/>
            </w:tcBorders>
          </w:tcPr>
          <w:p w14:paraId="4EE3CCD8" w14:textId="49373FB6" w:rsidR="004F6E09" w:rsidRPr="00C62CDB" w:rsidRDefault="004F6E09" w:rsidP="004F6E09">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twice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4365B21" w14:textId="67940E91"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twice per year at one location</w:t>
            </w:r>
          </w:p>
        </w:tc>
        <w:tc>
          <w:tcPr>
            <w:tcW w:w="614" w:type="pct"/>
            <w:tcBorders>
              <w:top w:val="single" w:sz="4" w:space="0" w:color="auto"/>
              <w:left w:val="single" w:sz="4" w:space="0" w:color="auto"/>
              <w:bottom w:val="single" w:sz="4" w:space="0" w:color="auto"/>
              <w:right w:val="single" w:sz="4" w:space="0" w:color="auto"/>
            </w:tcBorders>
          </w:tcPr>
          <w:p w14:paraId="0452C09B" w14:textId="35FFCEA2" w:rsidR="004F6E09" w:rsidRPr="00C62CDB" w:rsidRDefault="004F6E09" w:rsidP="004F6E09">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4</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B3B5F3" w14:textId="31A6DD4B"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twice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0A581B99" w14:textId="698441D0" w:rsidR="004F6E09" w:rsidRPr="00C62CDB" w:rsidRDefault="004F6E09" w:rsidP="004F6E09">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18</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1277AD8" w14:textId="11DDB1EA"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twice per year at some locations (5)</w:t>
            </w:r>
          </w:p>
        </w:tc>
        <w:tc>
          <w:tcPr>
            <w:tcW w:w="614" w:type="pct"/>
            <w:tcBorders>
              <w:top w:val="single" w:sz="4" w:space="0" w:color="auto"/>
              <w:left w:val="single" w:sz="4" w:space="0" w:color="auto"/>
              <w:bottom w:val="single" w:sz="4" w:space="0" w:color="auto"/>
              <w:right w:val="single" w:sz="4" w:space="0" w:color="auto"/>
            </w:tcBorders>
          </w:tcPr>
          <w:p w14:paraId="12A0AE80" w14:textId="00FF2053" w:rsidR="004F6E09" w:rsidRPr="00C62CDB" w:rsidRDefault="004F6E09" w:rsidP="004F6E09">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30</w:t>
            </w:r>
          </w:p>
        </w:tc>
      </w:tr>
      <w:tr w:rsidR="004F6E09" w:rsidRPr="00C62CDB" w14:paraId="39458928" w14:textId="77777777" w:rsidTr="00EF2955">
        <w:trPr>
          <w:trHeight w:val="300"/>
        </w:trPr>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CE00D5" w14:textId="5687BA1C"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Benthic animals (e.g. mollusc, crustacean)</w:t>
            </w:r>
          </w:p>
        </w:tc>
        <w:tc>
          <w:tcPr>
            <w:tcW w:w="613" w:type="pct"/>
            <w:tcBorders>
              <w:top w:val="single" w:sz="4" w:space="0" w:color="auto"/>
              <w:left w:val="single" w:sz="4" w:space="0" w:color="auto"/>
              <w:bottom w:val="single" w:sz="4" w:space="0" w:color="auto"/>
              <w:right w:val="single" w:sz="4" w:space="0" w:color="auto"/>
            </w:tcBorders>
          </w:tcPr>
          <w:p w14:paraId="6802CCDC" w14:textId="2FFBB996" w:rsidR="004F6E09" w:rsidRPr="00C62CDB" w:rsidRDefault="004F6E09" w:rsidP="004F6E09">
            <w:pPr>
              <w:spacing w:before="120" w:after="120" w:line="240" w:lineRule="auto"/>
              <w:ind w:left="112" w:right="175"/>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twice per year</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79F9D3" w14:textId="670B86A2"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(2 types), twice per year at one location</w:t>
            </w:r>
          </w:p>
        </w:tc>
        <w:tc>
          <w:tcPr>
            <w:tcW w:w="614" w:type="pct"/>
            <w:tcBorders>
              <w:top w:val="single" w:sz="4" w:space="0" w:color="auto"/>
              <w:left w:val="single" w:sz="4" w:space="0" w:color="auto"/>
              <w:bottom w:val="single" w:sz="4" w:space="0" w:color="auto"/>
              <w:right w:val="single" w:sz="4" w:space="0" w:color="auto"/>
            </w:tcBorders>
          </w:tcPr>
          <w:p w14:paraId="3871EEB1" w14:textId="4038D835" w:rsidR="004F6E09" w:rsidRPr="00C62CDB" w:rsidRDefault="004F6E09" w:rsidP="004F6E09">
            <w:pPr>
              <w:spacing w:before="120" w:after="120" w:line="240" w:lineRule="auto"/>
              <w:ind w:left="92" w:right="194"/>
              <w:rPr>
                <w:rFonts w:ascii="Arial" w:eastAsia="Times New Roman" w:hAnsi="Arial" w:cs="Arial"/>
                <w:sz w:val="22"/>
                <w:szCs w:val="22"/>
                <w:lang w:eastAsia="en-GB"/>
              </w:rPr>
            </w:pPr>
            <w:r w:rsidRPr="00C62CDB">
              <w:rPr>
                <w:rFonts w:ascii="Arial" w:eastAsia="Times New Roman" w:hAnsi="Arial" w:cs="Arial"/>
                <w:sz w:val="22"/>
                <w:szCs w:val="22"/>
                <w:lang w:eastAsia="en-GB"/>
              </w:rPr>
              <w:t>4</w:t>
            </w:r>
          </w:p>
        </w:tc>
        <w:tc>
          <w:tcPr>
            <w:tcW w:w="6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5DECA61" w14:textId="5FCB3D8C"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twice per year at a few locations (3)</w:t>
            </w:r>
          </w:p>
        </w:tc>
        <w:tc>
          <w:tcPr>
            <w:tcW w:w="660" w:type="pct"/>
            <w:tcBorders>
              <w:top w:val="single" w:sz="4" w:space="0" w:color="auto"/>
              <w:left w:val="single" w:sz="4" w:space="0" w:color="auto"/>
              <w:bottom w:val="single" w:sz="4" w:space="0" w:color="auto"/>
              <w:right w:val="single" w:sz="4" w:space="0" w:color="auto"/>
            </w:tcBorders>
          </w:tcPr>
          <w:p w14:paraId="4F06A90E" w14:textId="13050AF7" w:rsidR="004F6E09" w:rsidRPr="00C62CDB" w:rsidRDefault="004F6E09" w:rsidP="004F6E09">
            <w:pPr>
              <w:spacing w:before="120" w:after="120" w:line="240" w:lineRule="auto"/>
              <w:ind w:left="89" w:right="209"/>
              <w:rPr>
                <w:rFonts w:ascii="Arial" w:eastAsia="Times New Roman" w:hAnsi="Arial" w:cs="Arial"/>
                <w:sz w:val="22"/>
                <w:szCs w:val="22"/>
                <w:lang w:eastAsia="en-GB"/>
              </w:rPr>
            </w:pPr>
            <w:r w:rsidRPr="00C62CDB">
              <w:rPr>
                <w:rFonts w:ascii="Arial" w:eastAsia="Times New Roman" w:hAnsi="Arial" w:cs="Arial"/>
                <w:sz w:val="22"/>
                <w:szCs w:val="22"/>
                <w:lang w:eastAsia="en-GB"/>
              </w:rPr>
              <w:t>18</w:t>
            </w:r>
          </w:p>
        </w:tc>
        <w:tc>
          <w:tcPr>
            <w:tcW w:w="6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90524E" w14:textId="438256CF" w:rsidR="004F6E09" w:rsidRPr="00C62CDB" w:rsidRDefault="004F6E09" w:rsidP="004F6E09">
            <w:pPr>
              <w:spacing w:before="120" w:after="120" w:line="240" w:lineRule="auto"/>
              <w:rPr>
                <w:rFonts w:ascii="Arial" w:eastAsia="Times New Roman" w:hAnsi="Arial" w:cs="Arial"/>
                <w:sz w:val="22"/>
                <w:szCs w:val="22"/>
                <w:lang w:eastAsia="en-GB"/>
              </w:rPr>
            </w:pPr>
            <w:r w:rsidRPr="00C62CDB">
              <w:rPr>
                <w:rFonts w:ascii="Arial" w:eastAsia="Times New Roman" w:hAnsi="Arial" w:cs="Arial"/>
                <w:sz w:val="22"/>
                <w:szCs w:val="22"/>
                <w:lang w:eastAsia="en-GB"/>
              </w:rPr>
              <w:t>Selected samples (3 types), twice per year at some locations (5)</w:t>
            </w:r>
          </w:p>
        </w:tc>
        <w:tc>
          <w:tcPr>
            <w:tcW w:w="614" w:type="pct"/>
            <w:tcBorders>
              <w:top w:val="single" w:sz="4" w:space="0" w:color="auto"/>
              <w:left w:val="single" w:sz="4" w:space="0" w:color="auto"/>
              <w:bottom w:val="single" w:sz="4" w:space="0" w:color="auto"/>
              <w:right w:val="single" w:sz="4" w:space="0" w:color="auto"/>
            </w:tcBorders>
          </w:tcPr>
          <w:p w14:paraId="34B25A78" w14:textId="7A491C10" w:rsidR="004F6E09" w:rsidRPr="00C62CDB" w:rsidRDefault="004F6E09" w:rsidP="004F6E09">
            <w:pPr>
              <w:spacing w:before="120" w:after="120" w:line="240" w:lineRule="auto"/>
              <w:ind w:left="71" w:right="73"/>
              <w:rPr>
                <w:rFonts w:ascii="Arial" w:eastAsia="Times New Roman" w:hAnsi="Arial" w:cs="Arial"/>
                <w:sz w:val="22"/>
                <w:szCs w:val="22"/>
                <w:lang w:eastAsia="en-GB"/>
              </w:rPr>
            </w:pPr>
            <w:r w:rsidRPr="00C62CDB">
              <w:rPr>
                <w:rFonts w:ascii="Arial" w:eastAsia="Times New Roman" w:hAnsi="Arial" w:cs="Arial"/>
                <w:sz w:val="22"/>
                <w:szCs w:val="22"/>
                <w:lang w:eastAsia="en-GB"/>
              </w:rPr>
              <w:t>30</w:t>
            </w:r>
          </w:p>
        </w:tc>
      </w:tr>
    </w:tbl>
    <w:p w14:paraId="01C98357" w14:textId="5C42E168" w:rsidR="00332D8C" w:rsidRPr="00C62CDB" w:rsidRDefault="00332D8C" w:rsidP="00575104">
      <w:pPr>
        <w:tabs>
          <w:tab w:val="left" w:pos="1258"/>
        </w:tabs>
        <w:spacing w:line="240" w:lineRule="auto"/>
        <w:rPr>
          <w:rFonts w:eastAsia="Times New Roman"/>
        </w:rPr>
      </w:pPr>
    </w:p>
    <w:p w14:paraId="224FFD27" w14:textId="77777777" w:rsidR="00332D8C" w:rsidRPr="00C62CDB" w:rsidRDefault="00332D8C" w:rsidP="005A42FE">
      <w:pPr>
        <w:spacing w:line="240" w:lineRule="auto"/>
        <w:rPr>
          <w:rFonts w:eastAsia="Times New Roman"/>
        </w:rPr>
      </w:pPr>
    </w:p>
    <w:p w14:paraId="53E6A609" w14:textId="77777777" w:rsidR="008D0102" w:rsidRPr="00C62CDB" w:rsidRDefault="008D0102" w:rsidP="008D0102">
      <w:pPr>
        <w:rPr>
          <w:rFonts w:eastAsia="Times New Roman"/>
        </w:rPr>
      </w:pPr>
    </w:p>
    <w:p w14:paraId="3D0E289A" w14:textId="77777777" w:rsidR="004A52E1" w:rsidRDefault="004A52E1" w:rsidP="008D0102">
      <w:pPr>
        <w:jc w:val="center"/>
        <w:rPr>
          <w:rFonts w:eastAsia="Times New Roman"/>
        </w:rPr>
        <w:sectPr w:rsidR="004A52E1" w:rsidSect="00083A9B">
          <w:pgSz w:w="16840" w:h="11900" w:orient="landscape"/>
          <w:pgMar w:top="1095" w:right="839" w:bottom="992" w:left="839" w:header="465" w:footer="295" w:gutter="0"/>
          <w:cols w:space="708"/>
          <w:titlePg/>
          <w:docGrid w:linePitch="360"/>
        </w:sectPr>
      </w:pPr>
    </w:p>
    <w:p w14:paraId="0FC4EECC" w14:textId="77777777" w:rsidR="008D0102" w:rsidRDefault="008D0102" w:rsidP="008D0102">
      <w:pPr>
        <w:jc w:val="center"/>
        <w:rPr>
          <w:rFonts w:eastAsia="Times New Roman"/>
        </w:rPr>
      </w:pPr>
    </w:p>
    <w:p w14:paraId="750E1354" w14:textId="398F44CC" w:rsidR="00D95488" w:rsidRDefault="00D95488" w:rsidP="00D95488">
      <w:pPr>
        <w:rPr>
          <w:rFonts w:eastAsia="Times New Roman"/>
        </w:rPr>
      </w:pPr>
      <w:r>
        <w:rPr>
          <w:rFonts w:eastAsia="Times New Roman"/>
          <w:noProof/>
        </w:rPr>
        <w:drawing>
          <wp:inline distT="0" distB="0" distL="0" distR="0" wp14:anchorId="484F1AC7" wp14:editId="58CBE600">
            <wp:extent cx="6056141" cy="4208972"/>
            <wp:effectExtent l="0" t="0" r="1905" b="1270"/>
            <wp:docPr id="1735654058" name="Picture 65" descr="this is an image of figure A1.1 regarding the interpretation of IAEA guidance for number of samples - releases to air. It is a scatter graph plotting number of samples per year on x axis, from 1 to 1000, against a variety of pathways on the y axis, including air, soil, milk, meat &amp;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54058" name="Picture 65" descr="this is an image of figure A1.1 regarding the interpretation of IAEA guidance for number of samples - releases to air. It is a scatter graph plotting number of samples per year on x axis, from 1 to 1000, against a variety of pathways on the y axis, including air, soil, milk, meat &amp; grass"/>
                    <pic:cNvPicPr/>
                  </pic:nvPicPr>
                  <pic:blipFill>
                    <a:blip r:embed="rId20">
                      <a:extLst>
                        <a:ext uri="{28A0092B-C50C-407E-A947-70E740481C1C}">
                          <a14:useLocalDpi xmlns:a14="http://schemas.microsoft.com/office/drawing/2010/main" val="0"/>
                        </a:ext>
                      </a:extLst>
                    </a:blip>
                    <a:stretch>
                      <a:fillRect/>
                    </a:stretch>
                  </pic:blipFill>
                  <pic:spPr>
                    <a:xfrm>
                      <a:off x="0" y="0"/>
                      <a:ext cx="6063721" cy="4214240"/>
                    </a:xfrm>
                    <a:prstGeom prst="rect">
                      <a:avLst/>
                    </a:prstGeom>
                  </pic:spPr>
                </pic:pic>
              </a:graphicData>
            </a:graphic>
          </wp:inline>
        </w:drawing>
      </w:r>
    </w:p>
    <w:p w14:paraId="7966A711" w14:textId="77777777" w:rsidR="004A52E1" w:rsidRDefault="004A52E1" w:rsidP="00D95488">
      <w:pPr>
        <w:rPr>
          <w:rFonts w:eastAsia="Times New Roman"/>
        </w:rPr>
      </w:pPr>
    </w:p>
    <w:p w14:paraId="1BAAD537" w14:textId="4454E72D" w:rsidR="006243FF" w:rsidRPr="002F59A2" w:rsidRDefault="002370F5" w:rsidP="002F59A2">
      <w:pPr>
        <w:rPr>
          <w:rFonts w:eastAsia="Times New Roman"/>
        </w:rPr>
      </w:pPr>
      <w:r>
        <w:rPr>
          <w:rFonts w:eastAsia="Times New Roman"/>
          <w:noProof/>
        </w:rPr>
        <w:drawing>
          <wp:inline distT="0" distB="0" distL="0" distR="0" wp14:anchorId="0B5C626A" wp14:editId="241B36E0">
            <wp:extent cx="6006904" cy="4374593"/>
            <wp:effectExtent l="0" t="0" r="0" b="6985"/>
            <wp:docPr id="735109297" name="Picture 66" descr="this is an image of figure A1.2 regarding the interpretation of IAEA guidance for number of samples - releases to water. It is a scatter graph plotting number of samples per year on x axis, from 1 to 100, against a variety of pathways on the y axis, including surface water, sediment, shellfish &amp;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09297" name="Picture 66" descr="this is an image of figure A1.2 regarding the interpretation of IAEA guidance for number of samples - releases to water. It is a scatter graph plotting number of samples per year on x axis, from 1 to 100, against a variety of pathways on the y axis, including surface water, sediment, shellfish &amp; fish."/>
                    <pic:cNvPicPr/>
                  </pic:nvPicPr>
                  <pic:blipFill>
                    <a:blip r:embed="rId21">
                      <a:extLst>
                        <a:ext uri="{28A0092B-C50C-407E-A947-70E740481C1C}">
                          <a14:useLocalDpi xmlns:a14="http://schemas.microsoft.com/office/drawing/2010/main" val="0"/>
                        </a:ext>
                      </a:extLst>
                    </a:blip>
                    <a:stretch>
                      <a:fillRect/>
                    </a:stretch>
                  </pic:blipFill>
                  <pic:spPr>
                    <a:xfrm>
                      <a:off x="0" y="0"/>
                      <a:ext cx="6016869" cy="4381850"/>
                    </a:xfrm>
                    <a:prstGeom prst="rect">
                      <a:avLst/>
                    </a:prstGeom>
                  </pic:spPr>
                </pic:pic>
              </a:graphicData>
            </a:graphic>
          </wp:inline>
        </w:drawing>
      </w:r>
    </w:p>
    <w:sectPr w:rsidR="006243FF" w:rsidRPr="002F59A2" w:rsidSect="00A20A54">
      <w:pgSz w:w="11900" w:h="16840"/>
      <w:pgMar w:top="839" w:right="992" w:bottom="839" w:left="1094" w:header="465"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7FC1" w14:textId="77777777" w:rsidR="00480915" w:rsidRDefault="00480915" w:rsidP="00660C79">
      <w:pPr>
        <w:spacing w:line="240" w:lineRule="auto"/>
      </w:pPr>
      <w:r>
        <w:separator/>
      </w:r>
    </w:p>
  </w:endnote>
  <w:endnote w:type="continuationSeparator" w:id="0">
    <w:p w14:paraId="20353E7D" w14:textId="77777777" w:rsidR="00480915" w:rsidRDefault="00480915"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5F1B" w14:textId="267408EB" w:rsidR="00EC6A73" w:rsidRDefault="00DA6D34">
    <w:pPr>
      <w:pStyle w:val="Footer"/>
      <w:framePr w:wrap="none" w:vAnchor="text" w:hAnchor="margin" w:xAlign="right" w:y="1"/>
      <w:rPr>
        <w:rStyle w:val="PageNumber"/>
      </w:rPr>
    </w:pPr>
    <w:r>
      <w:rPr>
        <w:noProof/>
      </w:rPr>
      <mc:AlternateContent>
        <mc:Choice Requires="wps">
          <w:drawing>
            <wp:anchor distT="0" distB="0" distL="0" distR="0" simplePos="0" relativeHeight="251663369" behindDoc="0" locked="0" layoutInCell="1" allowOverlap="1" wp14:anchorId="4C86F5EA" wp14:editId="251DAF48">
              <wp:simplePos x="635" y="635"/>
              <wp:positionH relativeFrom="page">
                <wp:align>center</wp:align>
              </wp:positionH>
              <wp:positionV relativeFrom="page">
                <wp:align>bottom</wp:align>
              </wp:positionV>
              <wp:extent cx="421005" cy="422910"/>
              <wp:effectExtent l="0" t="0" r="17145" b="0"/>
              <wp:wrapNone/>
              <wp:docPr id="1462658309" name="Text Box 3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AFAE316" w14:textId="25E680CF"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6F5EA" id="_x0000_t202" coordsize="21600,21600" o:spt="202" path="m,l,21600r21600,l21600,xe">
              <v:stroke joinstyle="miter"/>
              <v:path gradientshapeok="t" o:connecttype="rect"/>
            </v:shapetype>
            <v:shape id="Text Box 38" o:spid="_x0000_s1038" type="#_x0000_t202" alt="PUBLIC" style="position:absolute;margin-left:0;margin-top:0;width:33.15pt;height:33.3pt;z-index:251663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AFAE316" w14:textId="25E680CF"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33D59B00"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4A823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91B9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3064" w14:textId="11BC65FF" w:rsidR="00EC6A73" w:rsidRDefault="00DA6D34" w:rsidP="00917BB1">
    <w:pPr>
      <w:pStyle w:val="Footer"/>
      <w:ind w:right="360"/>
    </w:pPr>
    <w:r>
      <w:rPr>
        <w:noProof/>
      </w:rPr>
      <mc:AlternateContent>
        <mc:Choice Requires="wps">
          <w:drawing>
            <wp:anchor distT="0" distB="0" distL="0" distR="0" simplePos="0" relativeHeight="251664393" behindDoc="0" locked="0" layoutInCell="1" allowOverlap="1" wp14:anchorId="03A1A6F5" wp14:editId="79DC489B">
              <wp:simplePos x="635" y="635"/>
              <wp:positionH relativeFrom="page">
                <wp:align>center</wp:align>
              </wp:positionH>
              <wp:positionV relativeFrom="page">
                <wp:align>bottom</wp:align>
              </wp:positionV>
              <wp:extent cx="421005" cy="422910"/>
              <wp:effectExtent l="0" t="0" r="17145" b="0"/>
              <wp:wrapNone/>
              <wp:docPr id="60628570" name="Text Box 3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A541A5E" w14:textId="67846B47"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1A6F5" id="_x0000_t202" coordsize="21600,21600" o:spt="202" path="m,l,21600r21600,l21600,xe">
              <v:stroke joinstyle="miter"/>
              <v:path gradientshapeok="t" o:connecttype="rect"/>
            </v:shapetype>
            <v:shape id="Text Box 39" o:spid="_x0000_s1039" type="#_x0000_t202" alt="PUBLIC" style="position:absolute;margin-left:0;margin-top:0;width:33.15pt;height:33.3pt;z-index:251664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5A541A5E" w14:textId="67846B47"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p>
  <w:p w14:paraId="6CAC372E" w14:textId="6D1464E5" w:rsidR="00917BB1" w:rsidRDefault="001D5912" w:rsidP="00917BB1">
    <w:pPr>
      <w:pStyle w:val="Footer"/>
      <w:ind w:right="360"/>
    </w:pPr>
    <w:r>
      <w:rPr>
        <w:noProof/>
      </w:rPr>
      <mc:AlternateContent>
        <mc:Choice Requires="wps">
          <w:drawing>
            <wp:anchor distT="0" distB="0" distL="114300" distR="114300" simplePos="0" relativeHeight="251658241" behindDoc="0" locked="0" layoutInCell="1" allowOverlap="1" wp14:anchorId="6BAAEF42" wp14:editId="4F2C217F">
              <wp:simplePos x="0" y="0"/>
              <wp:positionH relativeFrom="margin">
                <wp:align>left</wp:align>
              </wp:positionH>
              <wp:positionV relativeFrom="paragraph">
                <wp:posOffset>26831</wp:posOffset>
              </wp:positionV>
              <wp:extent cx="651068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1068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691D07F" id="Straight Connector 10" o:spid="_x0000_s1026" alt="&quot;&quot;"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51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" strokecolor="#016574 [3205]" strokeweight=".5pt">
              <v:stroke joinstyle="miter"/>
              <w10:wrap anchorx="margin"/>
            </v:line>
          </w:pict>
        </mc:Fallback>
      </mc:AlternateContent>
    </w:r>
  </w:p>
  <w:sdt>
    <w:sdtPr>
      <w:rPr>
        <w:rStyle w:val="PageNumber"/>
      </w:rPr>
      <w:id w:val="-1560629883"/>
      <w:docPartObj>
        <w:docPartGallery w:val="Page Numbers (Bottom of Page)"/>
        <w:docPartUnique/>
      </w:docPartObj>
    </w:sdtPr>
    <w:sdtContent>
      <w:p w14:paraId="25CDCB29" w14:textId="77777777" w:rsidR="00EC6A73" w:rsidRDefault="00EC6A73" w:rsidP="00F4042F">
        <w:pPr>
          <w:pStyle w:val="Footer"/>
          <w:framePr w:w="28" w:wrap="none" w:vAnchor="text" w:hAnchor="page" w:x="14459" w:y="9"/>
          <w:ind w:left="3402" w:right="-413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237370617"/>
      <w:docPartObj>
        <w:docPartGallery w:val="Page Numbers (Bottom of Page)"/>
        <w:docPartUnique/>
      </w:docPartObj>
    </w:sdtPr>
    <w:sdtContent>
      <w:p w14:paraId="216FA853" w14:textId="77777777" w:rsidR="00EE566D" w:rsidRDefault="00EE566D" w:rsidP="00EE566D">
        <w:pPr>
          <w:pStyle w:val="Footer"/>
          <w:framePr w:wrap="none" w:vAnchor="text" w:hAnchor="page" w:x="10958"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2F7A9A7" w14:textId="2EA70C37" w:rsidR="00917BB1" w:rsidRDefault="00917BB1" w:rsidP="00917BB1">
    <w:pPr>
      <w:pStyle w:val="Footer"/>
      <w:ind w:right="360"/>
    </w:pPr>
    <w:r>
      <w:rPr>
        <w:noProof/>
      </w:rPr>
      <w:drawing>
        <wp:inline distT="0" distB="0" distL="0" distR="0" wp14:anchorId="61A956B4" wp14:editId="3870155A">
          <wp:extent cx="1007167" cy="265044"/>
          <wp:effectExtent l="0" t="0" r="0" b="1905"/>
          <wp:docPr id="1537409243" name="Picture 1537409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EE566D">
      <w:tab/>
    </w:r>
    <w:r w:rsidR="00EE566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9BA" w14:textId="0F348909" w:rsidR="00C1338B" w:rsidRDefault="00DA6D34" w:rsidP="00C1338B">
    <w:pPr>
      <w:pStyle w:val="Footer"/>
      <w:ind w:right="360"/>
    </w:pPr>
    <w:r>
      <w:rPr>
        <w:noProof/>
      </w:rPr>
      <mc:AlternateContent>
        <mc:Choice Requires="wps">
          <w:drawing>
            <wp:anchor distT="0" distB="0" distL="0" distR="0" simplePos="0" relativeHeight="251662345" behindDoc="0" locked="0" layoutInCell="1" allowOverlap="1" wp14:anchorId="6D79D5B7" wp14:editId="033DE937">
              <wp:simplePos x="635" y="635"/>
              <wp:positionH relativeFrom="page">
                <wp:align>center</wp:align>
              </wp:positionH>
              <wp:positionV relativeFrom="page">
                <wp:align>bottom</wp:align>
              </wp:positionV>
              <wp:extent cx="421005" cy="422910"/>
              <wp:effectExtent l="0" t="0" r="17145" b="0"/>
              <wp:wrapNone/>
              <wp:docPr id="725401963" name="Text Box 3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7692B1E" w14:textId="28A80706"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9D5B7" id="_x0000_t202" coordsize="21600,21600" o:spt="202" path="m,l,21600r21600,l21600,xe">
              <v:stroke joinstyle="miter"/>
              <v:path gradientshapeok="t" o:connecttype="rect"/>
            </v:shapetype>
            <v:shape id="Text Box 37" o:spid="_x0000_s1041" type="#_x0000_t202" alt="PUBLIC" style="position:absolute;margin-left:0;margin-top:0;width:33.15pt;height:33.3pt;z-index:251662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47692B1E" w14:textId="28A80706"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r w:rsidR="00C1338B">
      <w:rPr>
        <w:noProof/>
      </w:rPr>
      <mc:AlternateContent>
        <mc:Choice Requires="wps">
          <w:drawing>
            <wp:anchor distT="0" distB="0" distL="114300" distR="114300" simplePos="0" relativeHeight="251658249" behindDoc="0" locked="0" layoutInCell="1" allowOverlap="1" wp14:anchorId="4D1C5B8E" wp14:editId="53F14182">
              <wp:simplePos x="0" y="0"/>
              <wp:positionH relativeFrom="column">
                <wp:posOffset>23826</wp:posOffset>
              </wp:positionH>
              <wp:positionV relativeFrom="paragraph">
                <wp:posOffset>74240</wp:posOffset>
              </wp:positionV>
              <wp:extent cx="6466840" cy="0"/>
              <wp:effectExtent l="0" t="0" r="10160" b="12700"/>
              <wp:wrapNone/>
              <wp:docPr id="1253565812" name="Straight Connector 12535658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23052EE" id="Straight Connector 1253565812" o:spid="_x0000_s1026" alt="&quot;&quot;" style="position:absolute;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5F0B624A" w14:textId="2E48DA05" w:rsidR="00EF03D8" w:rsidRDefault="00C1338B">
    <w:pPr>
      <w:pStyle w:val="Footer"/>
    </w:pPr>
    <w:r>
      <w:rPr>
        <w:noProof/>
      </w:rPr>
      <w:drawing>
        <wp:inline distT="0" distB="0" distL="0" distR="0" wp14:anchorId="40290239" wp14:editId="004714CF">
          <wp:extent cx="1007167" cy="265044"/>
          <wp:effectExtent l="0" t="0" r="0" b="1905"/>
          <wp:docPr id="157021601" name="Picture 157021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4F5806">
      <w:tab/>
    </w:r>
    <w:r w:rsidR="004F5806">
      <w:tab/>
    </w:r>
    <w:r w:rsidR="004F5806">
      <w:tab/>
    </w:r>
    <w:sdt>
      <w:sdtPr>
        <w:rPr>
          <w:rStyle w:val="PageNumber"/>
        </w:rPr>
        <w:id w:val="1426850175"/>
        <w:docPartObj>
          <w:docPartGallery w:val="Page Numbers (Bottom of Page)"/>
          <w:docPartUnique/>
        </w:docPartObj>
      </w:sdtPr>
      <w:sdtContent>
        <w:r w:rsidR="004F5806">
          <w:rPr>
            <w:rStyle w:val="PageNumber"/>
          </w:rPr>
          <w:fldChar w:fldCharType="begin"/>
        </w:r>
        <w:r w:rsidR="004F5806">
          <w:rPr>
            <w:rStyle w:val="PageNumber"/>
          </w:rPr>
          <w:instrText xml:space="preserve"> PAGE </w:instrText>
        </w:r>
        <w:r w:rsidR="004F5806">
          <w:rPr>
            <w:rStyle w:val="PageNumber"/>
          </w:rPr>
          <w:fldChar w:fldCharType="separate"/>
        </w:r>
        <w:r w:rsidR="004F5806">
          <w:rPr>
            <w:rStyle w:val="PageNumber"/>
          </w:rPr>
          <w:t>1</w:t>
        </w:r>
        <w:r w:rsidR="004F5806">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7E77" w14:textId="77777777" w:rsidR="00480915" w:rsidRDefault="00480915" w:rsidP="00660C79">
      <w:pPr>
        <w:spacing w:line="240" w:lineRule="auto"/>
      </w:pPr>
      <w:r>
        <w:separator/>
      </w:r>
    </w:p>
  </w:footnote>
  <w:footnote w:type="continuationSeparator" w:id="0">
    <w:p w14:paraId="5E1F8FF6" w14:textId="77777777" w:rsidR="00480915" w:rsidRDefault="00480915" w:rsidP="00660C79">
      <w:pPr>
        <w:spacing w:line="240" w:lineRule="auto"/>
      </w:pPr>
      <w:r>
        <w:continuationSeparator/>
      </w:r>
    </w:p>
  </w:footnote>
  <w:footnote w:id="1">
    <w:p w14:paraId="1AAC2C73" w14:textId="45E1BDF7" w:rsidR="003A3299" w:rsidRDefault="003A3299">
      <w:pPr>
        <w:pStyle w:val="FootnoteText"/>
      </w:pPr>
      <w:r>
        <w:rPr>
          <w:rStyle w:val="FootnoteReference"/>
        </w:rPr>
        <w:footnoteRef/>
      </w:r>
      <w:r>
        <w:t xml:space="preserve"> </w:t>
      </w:r>
      <w:r w:rsidRPr="003A3299">
        <w:t xml:space="preserve">When analysing grass for </w:t>
      </w:r>
      <w:r w:rsidRPr="003A3299">
        <w:rPr>
          <w:vertAlign w:val="superscript"/>
        </w:rPr>
        <w:t>14</w:t>
      </w:r>
      <w:r w:rsidRPr="003A3299">
        <w:t>C should also include a measurement to determine Bq kg</w:t>
      </w:r>
      <w:r w:rsidRPr="00E241BB">
        <w:rPr>
          <w:vertAlign w:val="superscript"/>
        </w:rPr>
        <w:t>-1</w:t>
      </w:r>
      <w:r w:rsidRPr="003A3299">
        <w:t xml:space="preserve"> carbo</w:t>
      </w:r>
      <w: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BE62" w14:textId="1262706D" w:rsidR="00EF03D8" w:rsidRDefault="00DA6D34">
    <w:pPr>
      <w:pStyle w:val="Header"/>
    </w:pPr>
    <w:r>
      <w:rPr>
        <w:noProof/>
      </w:rPr>
      <mc:AlternateContent>
        <mc:Choice Requires="wps">
          <w:drawing>
            <wp:anchor distT="0" distB="0" distL="0" distR="0" simplePos="0" relativeHeight="251660297" behindDoc="0" locked="0" layoutInCell="1" allowOverlap="1" wp14:anchorId="657FD266" wp14:editId="63B8B3CB">
              <wp:simplePos x="635" y="635"/>
              <wp:positionH relativeFrom="page">
                <wp:align>center</wp:align>
              </wp:positionH>
              <wp:positionV relativeFrom="page">
                <wp:align>top</wp:align>
              </wp:positionV>
              <wp:extent cx="421005" cy="422910"/>
              <wp:effectExtent l="0" t="0" r="17145" b="15240"/>
              <wp:wrapNone/>
              <wp:docPr id="1164794009" name="Text Box 3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FE4B2D6" w14:textId="63AD9594"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FD266" id="_x0000_t202" coordsize="21600,21600" o:spt="202" path="m,l,21600r21600,l21600,xe">
              <v:stroke joinstyle="miter"/>
              <v:path gradientshapeok="t" o:connecttype="rect"/>
            </v:shapetype>
            <v:shape id="Text Box 35" o:spid="_x0000_s1036" type="#_x0000_t202" alt="PUBLIC" style="position:absolute;margin-left:0;margin-top:0;width:33.15pt;height:33.3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5FE4B2D6" w14:textId="63AD9594"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FEA4" w14:textId="20388F22" w:rsidR="002F365E" w:rsidRDefault="00DA6D34" w:rsidP="002F365E">
    <w:pPr>
      <w:pStyle w:val="BodyText1"/>
      <w:spacing w:after="0" w:line="240" w:lineRule="auto"/>
      <w:jc w:val="right"/>
      <w:rPr>
        <w:color w:val="6E7571" w:themeColor="text2"/>
      </w:rPr>
    </w:pPr>
    <w:r>
      <w:rPr>
        <w:noProof/>
        <w:color w:val="6E7571" w:themeColor="text2"/>
      </w:rPr>
      <mc:AlternateContent>
        <mc:Choice Requires="wps">
          <w:drawing>
            <wp:anchor distT="0" distB="0" distL="0" distR="0" simplePos="0" relativeHeight="251661321" behindDoc="0" locked="0" layoutInCell="1" allowOverlap="1" wp14:anchorId="34D7D66E" wp14:editId="3A54FC19">
              <wp:simplePos x="635" y="635"/>
              <wp:positionH relativeFrom="page">
                <wp:align>center</wp:align>
              </wp:positionH>
              <wp:positionV relativeFrom="page">
                <wp:align>top</wp:align>
              </wp:positionV>
              <wp:extent cx="421005" cy="422910"/>
              <wp:effectExtent l="0" t="0" r="17145" b="15240"/>
              <wp:wrapNone/>
              <wp:docPr id="1193637122" name="Text Box 3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FEC30E3" w14:textId="331C459D"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7D66E" id="_x0000_t202" coordsize="21600,21600" o:spt="202" path="m,l,21600r21600,l21600,xe">
              <v:stroke joinstyle="miter"/>
              <v:path gradientshapeok="t" o:connecttype="rect"/>
            </v:shapetype>
            <v:shape id="Text Box 36" o:spid="_x0000_s1037" type="#_x0000_t202" alt="PUBLIC" style="position:absolute;left:0;text-align:left;margin-left:0;margin-top:0;width:33.15pt;height:33.3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4FEC30E3" w14:textId="331C459D"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r w:rsidR="00FB7853">
      <w:rPr>
        <w:color w:val="6E7571" w:themeColor="text2"/>
      </w:rPr>
      <w:t>Environmental rad</w:t>
    </w:r>
    <w:r w:rsidR="002F365E">
      <w:rPr>
        <w:color w:val="6E7571" w:themeColor="text2"/>
      </w:rPr>
      <w:t xml:space="preserve">iological monitoring </w:t>
    </w:r>
  </w:p>
  <w:p w14:paraId="19DF1F6B" w14:textId="77777777" w:rsidR="00987ADF" w:rsidRDefault="002F365E" w:rsidP="00692B97">
    <w:pPr>
      <w:pStyle w:val="BodyText1"/>
      <w:spacing w:after="0" w:line="240" w:lineRule="auto"/>
      <w:jc w:val="right"/>
      <w:rPr>
        <w:color w:val="6E7571" w:themeColor="text2"/>
      </w:rPr>
    </w:pPr>
    <w:r>
      <w:rPr>
        <w:color w:val="6E7571" w:themeColor="text2"/>
      </w:rPr>
      <w:t xml:space="preserve">Radiological monitoring technical guidance </w:t>
    </w:r>
    <w:proofErr w:type="gramStart"/>
    <w:r>
      <w:rPr>
        <w:color w:val="6E7571" w:themeColor="text2"/>
      </w:rPr>
      <w:t>note</w:t>
    </w:r>
    <w:proofErr w:type="gramEnd"/>
    <w:r>
      <w:rPr>
        <w:color w:val="6E7571" w:themeColor="text2"/>
      </w:rPr>
      <w:t xml:space="preserve"> 2</w:t>
    </w:r>
  </w:p>
  <w:p w14:paraId="663F4B93" w14:textId="77777777" w:rsidR="00987ADF" w:rsidRDefault="00987ADF" w:rsidP="00692B97">
    <w:pPr>
      <w:pStyle w:val="BodyText1"/>
      <w:spacing w:after="0" w:line="240" w:lineRule="auto"/>
      <w:jc w:val="right"/>
      <w:rPr>
        <w:color w:val="6E7571" w:themeColor="text2"/>
      </w:rPr>
    </w:pPr>
  </w:p>
  <w:p w14:paraId="6404BED8" w14:textId="1FC5118F" w:rsidR="008D113C" w:rsidRPr="00692B97" w:rsidRDefault="002F365E" w:rsidP="00692B97">
    <w:pPr>
      <w:pStyle w:val="BodyText1"/>
      <w:spacing w:after="0" w:line="240" w:lineRule="auto"/>
      <w:jc w:val="right"/>
      <w:rPr>
        <w:color w:val="6E7571" w:themeColor="text2"/>
      </w:rPr>
    </w:pPr>
    <w:r>
      <w:rPr>
        <w:noProof/>
      </w:rPr>
      <mc:AlternateContent>
        <mc:Choice Requires="wps">
          <w:drawing>
            <wp:anchor distT="0" distB="0" distL="114300" distR="114300" simplePos="0" relativeHeight="251658240" behindDoc="0" locked="0" layoutInCell="1" allowOverlap="1" wp14:anchorId="514C123C" wp14:editId="2C230513">
              <wp:simplePos x="0" y="0"/>
              <wp:positionH relativeFrom="margin">
                <wp:align>left</wp:align>
              </wp:positionH>
              <wp:positionV relativeFrom="paragraph">
                <wp:posOffset>-111760</wp:posOffset>
              </wp:positionV>
              <wp:extent cx="6488935" cy="11017"/>
              <wp:effectExtent l="0" t="0" r="26670" b="2730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88935" cy="11017"/>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9413947" id="Straight Connector 7" o:spid="_x0000_s1026" alt="&quot;&quot;" style="position:absolute;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pt" to="510.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" strokecolor="#016574 [3205]"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FD49" w14:textId="2C1A3BA1" w:rsidR="00F25E1E" w:rsidRDefault="00DA6D34" w:rsidP="00F25E1E">
    <w:pPr>
      <w:pStyle w:val="BodyText1"/>
      <w:spacing w:after="0" w:line="240" w:lineRule="auto"/>
      <w:jc w:val="right"/>
      <w:rPr>
        <w:color w:val="6E7571" w:themeColor="text2"/>
      </w:rPr>
    </w:pPr>
    <w:r>
      <w:rPr>
        <w:noProof/>
      </w:rPr>
      <mc:AlternateContent>
        <mc:Choice Requires="wps">
          <w:drawing>
            <wp:anchor distT="0" distB="0" distL="0" distR="0" simplePos="0" relativeHeight="251659273" behindDoc="0" locked="0" layoutInCell="1" allowOverlap="1" wp14:anchorId="056E6CEE" wp14:editId="54C509DE">
              <wp:simplePos x="635" y="635"/>
              <wp:positionH relativeFrom="page">
                <wp:align>center</wp:align>
              </wp:positionH>
              <wp:positionV relativeFrom="page">
                <wp:align>top</wp:align>
              </wp:positionV>
              <wp:extent cx="421005" cy="422910"/>
              <wp:effectExtent l="0" t="0" r="17145" b="15240"/>
              <wp:wrapNone/>
              <wp:docPr id="2079751933" name="Text Box 3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4281E95" w14:textId="1229F40D"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E6CEE" id="_x0000_t202" coordsize="21600,21600" o:spt="202" path="m,l,21600r21600,l21600,xe">
              <v:stroke joinstyle="miter"/>
              <v:path gradientshapeok="t" o:connecttype="rect"/>
            </v:shapetype>
            <v:shape id="Text Box 34" o:spid="_x0000_s1040" type="#_x0000_t202" alt="PUBLIC" style="position:absolute;left:0;text-align:left;margin-left:0;margin-top:0;width:33.15pt;height:33.3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04281E95" w14:textId="1229F40D" w:rsidR="00DA6D34" w:rsidRPr="00DA6D34" w:rsidRDefault="00DA6D34" w:rsidP="00DA6D34">
                    <w:pPr>
                      <w:rPr>
                        <w:rFonts w:ascii="Aptos" w:eastAsia="Aptos" w:hAnsi="Aptos" w:cs="Aptos"/>
                        <w:noProof/>
                        <w:color w:val="000000"/>
                        <w:sz w:val="20"/>
                        <w:szCs w:val="20"/>
                      </w:rPr>
                    </w:pPr>
                    <w:r w:rsidRPr="00DA6D34">
                      <w:rPr>
                        <w:rFonts w:ascii="Aptos" w:eastAsia="Aptos" w:hAnsi="Aptos" w:cs="Aptos"/>
                        <w:noProof/>
                        <w:color w:val="000000"/>
                        <w:sz w:val="20"/>
                        <w:szCs w:val="20"/>
                      </w:rPr>
                      <w:t>PUBLIC</w:t>
                    </w:r>
                  </w:p>
                </w:txbxContent>
              </v:textbox>
              <w10:wrap anchorx="page" anchory="page"/>
            </v:shape>
          </w:pict>
        </mc:Fallback>
      </mc:AlternateContent>
    </w:r>
    <w:r w:rsidR="00F31D5F">
      <w:tab/>
    </w:r>
    <w:r w:rsidR="00F25E1E">
      <w:rPr>
        <w:color w:val="6E7571" w:themeColor="text2"/>
      </w:rPr>
      <w:t xml:space="preserve">Environmental radiological monitoring </w:t>
    </w:r>
  </w:p>
  <w:p w14:paraId="17E1801C" w14:textId="0EF1B1C8" w:rsidR="00F25E1E" w:rsidRPr="00917BB1" w:rsidRDefault="00F25E1E" w:rsidP="00F25E1E">
    <w:pPr>
      <w:pStyle w:val="BodyText1"/>
      <w:spacing w:after="0" w:line="240" w:lineRule="auto"/>
      <w:jc w:val="right"/>
      <w:rPr>
        <w:color w:val="6E7571" w:themeColor="text2"/>
      </w:rPr>
    </w:pPr>
    <w:r>
      <w:rPr>
        <w:color w:val="6E7571" w:themeColor="text2"/>
      </w:rPr>
      <w:t xml:space="preserve">Radiological monitoring technical guidance </w:t>
    </w:r>
    <w:proofErr w:type="gramStart"/>
    <w:r>
      <w:rPr>
        <w:color w:val="6E7571" w:themeColor="text2"/>
      </w:rPr>
      <w:t>note</w:t>
    </w:r>
    <w:proofErr w:type="gramEnd"/>
    <w:r>
      <w:rPr>
        <w:color w:val="6E7571" w:themeColor="text2"/>
      </w:rPr>
      <w:t xml:space="preserve"> 2</w:t>
    </w:r>
  </w:p>
  <w:p w14:paraId="3AF976C9" w14:textId="40C5C36D" w:rsidR="00EF03D8" w:rsidRDefault="00F25E1E" w:rsidP="002962C6">
    <w:pPr>
      <w:pStyle w:val="Header"/>
      <w:tabs>
        <w:tab w:val="clear" w:pos="4513"/>
        <w:tab w:val="clear" w:pos="9026"/>
      </w:tabs>
      <w:jc w:val="right"/>
    </w:pPr>
    <w:r>
      <w:rPr>
        <w:noProof/>
      </w:rPr>
      <mc:AlternateContent>
        <mc:Choice Requires="wps">
          <w:drawing>
            <wp:anchor distT="0" distB="0" distL="114300" distR="114300" simplePos="0" relativeHeight="251658248" behindDoc="0" locked="0" layoutInCell="1" allowOverlap="1" wp14:anchorId="089300EA" wp14:editId="7704FFF0">
              <wp:simplePos x="0" y="0"/>
              <wp:positionH relativeFrom="margin">
                <wp:posOffset>22860</wp:posOffset>
              </wp:positionH>
              <wp:positionV relativeFrom="paragraph">
                <wp:posOffset>21590</wp:posOffset>
              </wp:positionV>
              <wp:extent cx="9587884" cy="17755"/>
              <wp:effectExtent l="0" t="0" r="13335" b="20955"/>
              <wp:wrapNone/>
              <wp:docPr id="286080926" name="Straight Connector 2860809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9587884" cy="1775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AE9AEDC" id="Straight Connector 286080926" o:spid="_x0000_s1026" alt="&quot;&quot;" style="position:absolute;flip:x y;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7pt" to="756.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" strokecolor="#016574 [320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03A"/>
    <w:multiLevelType w:val="hybridMultilevel"/>
    <w:tmpl w:val="D12073D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7CA0D7E"/>
    <w:multiLevelType w:val="hybridMultilevel"/>
    <w:tmpl w:val="9A32186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 w15:restartNumberingAfterBreak="0">
    <w:nsid w:val="088F1246"/>
    <w:multiLevelType w:val="hybridMultilevel"/>
    <w:tmpl w:val="165AC890"/>
    <w:lvl w:ilvl="0" w:tplc="3A727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840AA5"/>
    <w:multiLevelType w:val="hybridMultilevel"/>
    <w:tmpl w:val="FD263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22DBB"/>
    <w:multiLevelType w:val="hybridMultilevel"/>
    <w:tmpl w:val="3046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60827"/>
    <w:multiLevelType w:val="hybridMultilevel"/>
    <w:tmpl w:val="012C32A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6" w15:restartNumberingAfterBreak="0">
    <w:nsid w:val="0EB27C16"/>
    <w:multiLevelType w:val="hybridMultilevel"/>
    <w:tmpl w:val="CDC80DAA"/>
    <w:lvl w:ilvl="0" w:tplc="3A727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4E6205"/>
    <w:multiLevelType w:val="hybridMultilevel"/>
    <w:tmpl w:val="68B455A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8" w15:restartNumberingAfterBreak="0">
    <w:nsid w:val="10C04B2D"/>
    <w:multiLevelType w:val="hybridMultilevel"/>
    <w:tmpl w:val="F9E0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069D3"/>
    <w:multiLevelType w:val="hybridMultilevel"/>
    <w:tmpl w:val="A5AC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70934"/>
    <w:multiLevelType w:val="hybridMultilevel"/>
    <w:tmpl w:val="A67C73CC"/>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1" w15:restartNumberingAfterBreak="0">
    <w:nsid w:val="1787546B"/>
    <w:multiLevelType w:val="hybridMultilevel"/>
    <w:tmpl w:val="8792569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2" w15:restartNumberingAfterBreak="0">
    <w:nsid w:val="180244B7"/>
    <w:multiLevelType w:val="hybridMultilevel"/>
    <w:tmpl w:val="1D20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11C3C"/>
    <w:multiLevelType w:val="hybridMultilevel"/>
    <w:tmpl w:val="69E4EF7C"/>
    <w:lvl w:ilvl="0" w:tplc="3A727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EE2BF9"/>
    <w:multiLevelType w:val="hybridMultilevel"/>
    <w:tmpl w:val="65644D4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5" w15:restartNumberingAfterBreak="0">
    <w:nsid w:val="231D4D9A"/>
    <w:multiLevelType w:val="hybridMultilevel"/>
    <w:tmpl w:val="AF4C67EC"/>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6" w15:restartNumberingAfterBreak="0">
    <w:nsid w:val="26B764C0"/>
    <w:multiLevelType w:val="hybridMultilevel"/>
    <w:tmpl w:val="E9E2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37982"/>
    <w:multiLevelType w:val="hybridMultilevel"/>
    <w:tmpl w:val="272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17D26"/>
    <w:multiLevelType w:val="hybridMultilevel"/>
    <w:tmpl w:val="FE6291C6"/>
    <w:lvl w:ilvl="0" w:tplc="3A727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D64076"/>
    <w:multiLevelType w:val="hybridMultilevel"/>
    <w:tmpl w:val="33827C56"/>
    <w:lvl w:ilvl="0" w:tplc="3A727CCA">
      <w:start w:val="1"/>
      <w:numFmt w:val="bullet"/>
      <w:lvlText w:val=""/>
      <w:lvlJc w:val="left"/>
      <w:pPr>
        <w:ind w:left="791" w:hanging="360"/>
      </w:pPr>
      <w:rPr>
        <w:rFonts w:ascii="Symbol" w:hAnsi="Symbol" w:hint="default"/>
      </w:rPr>
    </w:lvl>
    <w:lvl w:ilvl="1" w:tplc="FFFFFFFF" w:tentative="1">
      <w:start w:val="1"/>
      <w:numFmt w:val="bullet"/>
      <w:lvlText w:val="o"/>
      <w:lvlJc w:val="left"/>
      <w:pPr>
        <w:ind w:left="1511" w:hanging="360"/>
      </w:pPr>
      <w:rPr>
        <w:rFonts w:ascii="Courier New" w:hAnsi="Courier New" w:cs="Courier New" w:hint="default"/>
      </w:rPr>
    </w:lvl>
    <w:lvl w:ilvl="2" w:tplc="FFFFFFFF" w:tentative="1">
      <w:start w:val="1"/>
      <w:numFmt w:val="bullet"/>
      <w:lvlText w:val=""/>
      <w:lvlJc w:val="left"/>
      <w:pPr>
        <w:ind w:left="2231" w:hanging="360"/>
      </w:pPr>
      <w:rPr>
        <w:rFonts w:ascii="Wingdings" w:hAnsi="Wingdings" w:hint="default"/>
      </w:rPr>
    </w:lvl>
    <w:lvl w:ilvl="3" w:tplc="FFFFFFFF" w:tentative="1">
      <w:start w:val="1"/>
      <w:numFmt w:val="bullet"/>
      <w:lvlText w:val=""/>
      <w:lvlJc w:val="left"/>
      <w:pPr>
        <w:ind w:left="2951" w:hanging="360"/>
      </w:pPr>
      <w:rPr>
        <w:rFonts w:ascii="Symbol" w:hAnsi="Symbol" w:hint="default"/>
      </w:rPr>
    </w:lvl>
    <w:lvl w:ilvl="4" w:tplc="FFFFFFFF" w:tentative="1">
      <w:start w:val="1"/>
      <w:numFmt w:val="bullet"/>
      <w:lvlText w:val="o"/>
      <w:lvlJc w:val="left"/>
      <w:pPr>
        <w:ind w:left="3671" w:hanging="360"/>
      </w:pPr>
      <w:rPr>
        <w:rFonts w:ascii="Courier New" w:hAnsi="Courier New" w:cs="Courier New" w:hint="default"/>
      </w:rPr>
    </w:lvl>
    <w:lvl w:ilvl="5" w:tplc="FFFFFFFF" w:tentative="1">
      <w:start w:val="1"/>
      <w:numFmt w:val="bullet"/>
      <w:lvlText w:val=""/>
      <w:lvlJc w:val="left"/>
      <w:pPr>
        <w:ind w:left="4391" w:hanging="360"/>
      </w:pPr>
      <w:rPr>
        <w:rFonts w:ascii="Wingdings" w:hAnsi="Wingdings" w:hint="default"/>
      </w:rPr>
    </w:lvl>
    <w:lvl w:ilvl="6" w:tplc="FFFFFFFF" w:tentative="1">
      <w:start w:val="1"/>
      <w:numFmt w:val="bullet"/>
      <w:lvlText w:val=""/>
      <w:lvlJc w:val="left"/>
      <w:pPr>
        <w:ind w:left="5111" w:hanging="360"/>
      </w:pPr>
      <w:rPr>
        <w:rFonts w:ascii="Symbol" w:hAnsi="Symbol" w:hint="default"/>
      </w:rPr>
    </w:lvl>
    <w:lvl w:ilvl="7" w:tplc="FFFFFFFF" w:tentative="1">
      <w:start w:val="1"/>
      <w:numFmt w:val="bullet"/>
      <w:lvlText w:val="o"/>
      <w:lvlJc w:val="left"/>
      <w:pPr>
        <w:ind w:left="5831" w:hanging="360"/>
      </w:pPr>
      <w:rPr>
        <w:rFonts w:ascii="Courier New" w:hAnsi="Courier New" w:cs="Courier New" w:hint="default"/>
      </w:rPr>
    </w:lvl>
    <w:lvl w:ilvl="8" w:tplc="FFFFFFFF" w:tentative="1">
      <w:start w:val="1"/>
      <w:numFmt w:val="bullet"/>
      <w:lvlText w:val=""/>
      <w:lvlJc w:val="left"/>
      <w:pPr>
        <w:ind w:left="6551" w:hanging="360"/>
      </w:pPr>
      <w:rPr>
        <w:rFonts w:ascii="Wingdings" w:hAnsi="Wingdings" w:hint="default"/>
      </w:rPr>
    </w:lvl>
  </w:abstractNum>
  <w:abstractNum w:abstractNumId="20" w15:restartNumberingAfterBreak="0">
    <w:nsid w:val="2DE26062"/>
    <w:multiLevelType w:val="hybridMultilevel"/>
    <w:tmpl w:val="B254B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A24A4"/>
    <w:multiLevelType w:val="hybridMultilevel"/>
    <w:tmpl w:val="E350362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2" w15:restartNumberingAfterBreak="0">
    <w:nsid w:val="3162293C"/>
    <w:multiLevelType w:val="hybridMultilevel"/>
    <w:tmpl w:val="2DDE22B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3" w15:restartNumberingAfterBreak="0">
    <w:nsid w:val="31DF0405"/>
    <w:multiLevelType w:val="hybridMultilevel"/>
    <w:tmpl w:val="A04C126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4" w15:restartNumberingAfterBreak="0">
    <w:nsid w:val="32496209"/>
    <w:multiLevelType w:val="hybridMultilevel"/>
    <w:tmpl w:val="C8AC2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30741A"/>
    <w:multiLevelType w:val="hybridMultilevel"/>
    <w:tmpl w:val="E2A8D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CA68AC"/>
    <w:multiLevelType w:val="hybridMultilevel"/>
    <w:tmpl w:val="D8FE2A7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7" w15:restartNumberingAfterBreak="0">
    <w:nsid w:val="39CF69A3"/>
    <w:multiLevelType w:val="hybridMultilevel"/>
    <w:tmpl w:val="78BE90F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8" w15:restartNumberingAfterBreak="0">
    <w:nsid w:val="3B376F41"/>
    <w:multiLevelType w:val="hybridMultilevel"/>
    <w:tmpl w:val="DD4AE31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9" w15:restartNumberingAfterBreak="0">
    <w:nsid w:val="40B46B76"/>
    <w:multiLevelType w:val="hybridMultilevel"/>
    <w:tmpl w:val="20F4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691506"/>
    <w:multiLevelType w:val="hybridMultilevel"/>
    <w:tmpl w:val="69C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54996"/>
    <w:multiLevelType w:val="hybridMultilevel"/>
    <w:tmpl w:val="22AA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421689"/>
    <w:multiLevelType w:val="hybridMultilevel"/>
    <w:tmpl w:val="8010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F672AF"/>
    <w:multiLevelType w:val="hybridMultilevel"/>
    <w:tmpl w:val="D2AE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2D218C"/>
    <w:multiLevelType w:val="hybridMultilevel"/>
    <w:tmpl w:val="78FCB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C9071B"/>
    <w:multiLevelType w:val="hybridMultilevel"/>
    <w:tmpl w:val="A9D0FF9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6" w15:restartNumberingAfterBreak="0">
    <w:nsid w:val="51AC6BDF"/>
    <w:multiLevelType w:val="hybridMultilevel"/>
    <w:tmpl w:val="4FBE7F7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7" w15:restartNumberingAfterBreak="0">
    <w:nsid w:val="5B0630A1"/>
    <w:multiLevelType w:val="hybridMultilevel"/>
    <w:tmpl w:val="B1048A9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8" w15:restartNumberingAfterBreak="0">
    <w:nsid w:val="65037929"/>
    <w:multiLevelType w:val="hybridMultilevel"/>
    <w:tmpl w:val="BBD8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D5C40"/>
    <w:multiLevelType w:val="hybridMultilevel"/>
    <w:tmpl w:val="7BC4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629EA"/>
    <w:multiLevelType w:val="hybridMultilevel"/>
    <w:tmpl w:val="4D448D3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1" w15:restartNumberingAfterBreak="0">
    <w:nsid w:val="6E32389E"/>
    <w:multiLevelType w:val="hybridMultilevel"/>
    <w:tmpl w:val="97B468DC"/>
    <w:lvl w:ilvl="0" w:tplc="3A727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57485C"/>
    <w:multiLevelType w:val="hybridMultilevel"/>
    <w:tmpl w:val="74E4C9F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3" w15:restartNumberingAfterBreak="0">
    <w:nsid w:val="73D926BC"/>
    <w:multiLevelType w:val="hybridMultilevel"/>
    <w:tmpl w:val="70F62F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4" w15:restartNumberingAfterBreak="0">
    <w:nsid w:val="74484E75"/>
    <w:multiLevelType w:val="hybridMultilevel"/>
    <w:tmpl w:val="5096F59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5" w15:restartNumberingAfterBreak="0">
    <w:nsid w:val="7B5F40C1"/>
    <w:multiLevelType w:val="hybridMultilevel"/>
    <w:tmpl w:val="FD06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0040F"/>
    <w:multiLevelType w:val="hybridMultilevel"/>
    <w:tmpl w:val="E288191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7" w15:restartNumberingAfterBreak="0">
    <w:nsid w:val="7E071E0A"/>
    <w:multiLevelType w:val="hybridMultilevel"/>
    <w:tmpl w:val="573289C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8" w15:restartNumberingAfterBreak="0">
    <w:nsid w:val="7F983E98"/>
    <w:multiLevelType w:val="hybridMultilevel"/>
    <w:tmpl w:val="389C3E9C"/>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num w:numId="1" w16cid:durableId="750855958">
    <w:abstractNumId w:val="24"/>
  </w:num>
  <w:num w:numId="2" w16cid:durableId="1763334149">
    <w:abstractNumId w:val="45"/>
  </w:num>
  <w:num w:numId="3" w16cid:durableId="1210461091">
    <w:abstractNumId w:val="25"/>
  </w:num>
  <w:num w:numId="4" w16cid:durableId="240798364">
    <w:abstractNumId w:val="8"/>
  </w:num>
  <w:num w:numId="5" w16cid:durableId="815998041">
    <w:abstractNumId w:val="17"/>
  </w:num>
  <w:num w:numId="6" w16cid:durableId="1460957196">
    <w:abstractNumId w:val="31"/>
  </w:num>
  <w:num w:numId="7" w16cid:durableId="1471242945">
    <w:abstractNumId w:val="33"/>
  </w:num>
  <w:num w:numId="8" w16cid:durableId="1704473391">
    <w:abstractNumId w:val="29"/>
  </w:num>
  <w:num w:numId="9" w16cid:durableId="926186033">
    <w:abstractNumId w:val="43"/>
  </w:num>
  <w:num w:numId="10" w16cid:durableId="928612100">
    <w:abstractNumId w:val="12"/>
  </w:num>
  <w:num w:numId="11" w16cid:durableId="1238249650">
    <w:abstractNumId w:val="34"/>
  </w:num>
  <w:num w:numId="12" w16cid:durableId="150877212">
    <w:abstractNumId w:val="30"/>
  </w:num>
  <w:num w:numId="13" w16cid:durableId="1041830340">
    <w:abstractNumId w:val="27"/>
  </w:num>
  <w:num w:numId="14" w16cid:durableId="684211377">
    <w:abstractNumId w:val="9"/>
  </w:num>
  <w:num w:numId="15" w16cid:durableId="1539703814">
    <w:abstractNumId w:val="0"/>
  </w:num>
  <w:num w:numId="16" w16cid:durableId="984241038">
    <w:abstractNumId w:val="23"/>
  </w:num>
  <w:num w:numId="17" w16cid:durableId="1338457331">
    <w:abstractNumId w:val="47"/>
  </w:num>
  <w:num w:numId="18" w16cid:durableId="551963089">
    <w:abstractNumId w:val="15"/>
  </w:num>
  <w:num w:numId="19" w16cid:durableId="213465477">
    <w:abstractNumId w:val="40"/>
  </w:num>
  <w:num w:numId="20" w16cid:durableId="960458299">
    <w:abstractNumId w:val="21"/>
  </w:num>
  <w:num w:numId="21" w16cid:durableId="352458889">
    <w:abstractNumId w:val="46"/>
  </w:num>
  <w:num w:numId="22" w16cid:durableId="627324925">
    <w:abstractNumId w:val="22"/>
  </w:num>
  <w:num w:numId="23" w16cid:durableId="739135440">
    <w:abstractNumId w:val="11"/>
  </w:num>
  <w:num w:numId="24" w16cid:durableId="1725523044">
    <w:abstractNumId w:val="14"/>
  </w:num>
  <w:num w:numId="25" w16cid:durableId="459230400">
    <w:abstractNumId w:val="10"/>
  </w:num>
  <w:num w:numId="26" w16cid:durableId="1980453702">
    <w:abstractNumId w:val="44"/>
  </w:num>
  <w:num w:numId="27" w16cid:durableId="2047291916">
    <w:abstractNumId w:val="28"/>
  </w:num>
  <w:num w:numId="28" w16cid:durableId="1242715094">
    <w:abstractNumId w:val="1"/>
  </w:num>
  <w:num w:numId="29" w16cid:durableId="1849172008">
    <w:abstractNumId w:val="35"/>
  </w:num>
  <w:num w:numId="30" w16cid:durableId="1990478458">
    <w:abstractNumId w:val="39"/>
  </w:num>
  <w:num w:numId="31" w16cid:durableId="1823500942">
    <w:abstractNumId w:val="4"/>
  </w:num>
  <w:num w:numId="32" w16cid:durableId="428359125">
    <w:abstractNumId w:val="37"/>
  </w:num>
  <w:num w:numId="33" w16cid:durableId="1756854687">
    <w:abstractNumId w:val="3"/>
  </w:num>
  <w:num w:numId="34" w16cid:durableId="1044060523">
    <w:abstractNumId w:val="38"/>
  </w:num>
  <w:num w:numId="35" w16cid:durableId="969625489">
    <w:abstractNumId w:val="32"/>
  </w:num>
  <w:num w:numId="36" w16cid:durableId="419831474">
    <w:abstractNumId w:val="26"/>
  </w:num>
  <w:num w:numId="37" w16cid:durableId="1708335331">
    <w:abstractNumId w:val="36"/>
  </w:num>
  <w:num w:numId="38" w16cid:durableId="1127822272">
    <w:abstractNumId w:val="5"/>
  </w:num>
  <w:num w:numId="39" w16cid:durableId="826750035">
    <w:abstractNumId w:val="7"/>
  </w:num>
  <w:num w:numId="40" w16cid:durableId="1820028828">
    <w:abstractNumId w:val="48"/>
  </w:num>
  <w:num w:numId="41" w16cid:durableId="930625095">
    <w:abstractNumId w:val="42"/>
  </w:num>
  <w:num w:numId="42" w16cid:durableId="2017800229">
    <w:abstractNumId w:val="20"/>
  </w:num>
  <w:num w:numId="43" w16cid:durableId="25377035">
    <w:abstractNumId w:val="16"/>
  </w:num>
  <w:num w:numId="44" w16cid:durableId="1425564433">
    <w:abstractNumId w:val="41"/>
  </w:num>
  <w:num w:numId="45" w16cid:durableId="982194883">
    <w:abstractNumId w:val="6"/>
  </w:num>
  <w:num w:numId="46" w16cid:durableId="1051266812">
    <w:abstractNumId w:val="2"/>
  </w:num>
  <w:num w:numId="47" w16cid:durableId="1317764799">
    <w:abstractNumId w:val="13"/>
  </w:num>
  <w:num w:numId="48" w16cid:durableId="588545636">
    <w:abstractNumId w:val="19"/>
  </w:num>
  <w:num w:numId="49" w16cid:durableId="163964813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1D"/>
    <w:rsid w:val="00000633"/>
    <w:rsid w:val="000009E3"/>
    <w:rsid w:val="00000A0F"/>
    <w:rsid w:val="00002102"/>
    <w:rsid w:val="00002766"/>
    <w:rsid w:val="00002D8F"/>
    <w:rsid w:val="00002E0B"/>
    <w:rsid w:val="000032F1"/>
    <w:rsid w:val="0000333C"/>
    <w:rsid w:val="00004777"/>
    <w:rsid w:val="00004B7A"/>
    <w:rsid w:val="00004C5B"/>
    <w:rsid w:val="00004CE9"/>
    <w:rsid w:val="00005062"/>
    <w:rsid w:val="000068C6"/>
    <w:rsid w:val="00006DCA"/>
    <w:rsid w:val="0000704D"/>
    <w:rsid w:val="000079D0"/>
    <w:rsid w:val="000106D1"/>
    <w:rsid w:val="00010A47"/>
    <w:rsid w:val="00010B54"/>
    <w:rsid w:val="0001122C"/>
    <w:rsid w:val="000113A2"/>
    <w:rsid w:val="000113C3"/>
    <w:rsid w:val="00011BCC"/>
    <w:rsid w:val="00011CEB"/>
    <w:rsid w:val="00012002"/>
    <w:rsid w:val="0001208C"/>
    <w:rsid w:val="00012701"/>
    <w:rsid w:val="00012E88"/>
    <w:rsid w:val="00014951"/>
    <w:rsid w:val="000155D5"/>
    <w:rsid w:val="00016484"/>
    <w:rsid w:val="000167C0"/>
    <w:rsid w:val="00017258"/>
    <w:rsid w:val="0001736F"/>
    <w:rsid w:val="0001746D"/>
    <w:rsid w:val="00017737"/>
    <w:rsid w:val="00020F40"/>
    <w:rsid w:val="00020F7D"/>
    <w:rsid w:val="00021AB3"/>
    <w:rsid w:val="00021ADF"/>
    <w:rsid w:val="0002242B"/>
    <w:rsid w:val="00022CBE"/>
    <w:rsid w:val="00022F3F"/>
    <w:rsid w:val="0002355C"/>
    <w:rsid w:val="00023FF3"/>
    <w:rsid w:val="00024057"/>
    <w:rsid w:val="0002478F"/>
    <w:rsid w:val="00024957"/>
    <w:rsid w:val="00024A7C"/>
    <w:rsid w:val="00027327"/>
    <w:rsid w:val="000273D2"/>
    <w:rsid w:val="00027A51"/>
    <w:rsid w:val="00027D3D"/>
    <w:rsid w:val="00030425"/>
    <w:rsid w:val="000311AE"/>
    <w:rsid w:val="00031669"/>
    <w:rsid w:val="000316A3"/>
    <w:rsid w:val="000319CE"/>
    <w:rsid w:val="00031FA3"/>
    <w:rsid w:val="00032829"/>
    <w:rsid w:val="00033B7C"/>
    <w:rsid w:val="00034314"/>
    <w:rsid w:val="00034334"/>
    <w:rsid w:val="000351D0"/>
    <w:rsid w:val="00036094"/>
    <w:rsid w:val="000363E7"/>
    <w:rsid w:val="000366B0"/>
    <w:rsid w:val="000368B9"/>
    <w:rsid w:val="000368CB"/>
    <w:rsid w:val="00036A84"/>
    <w:rsid w:val="00036EB2"/>
    <w:rsid w:val="00036FF2"/>
    <w:rsid w:val="00037487"/>
    <w:rsid w:val="00037A8E"/>
    <w:rsid w:val="00040561"/>
    <w:rsid w:val="00041065"/>
    <w:rsid w:val="00041603"/>
    <w:rsid w:val="00042193"/>
    <w:rsid w:val="000424A1"/>
    <w:rsid w:val="00042613"/>
    <w:rsid w:val="000430F9"/>
    <w:rsid w:val="000439B5"/>
    <w:rsid w:val="00044A0D"/>
    <w:rsid w:val="000452BB"/>
    <w:rsid w:val="00045388"/>
    <w:rsid w:val="00046FC3"/>
    <w:rsid w:val="000475A1"/>
    <w:rsid w:val="00047BD0"/>
    <w:rsid w:val="00047D09"/>
    <w:rsid w:val="00050926"/>
    <w:rsid w:val="00050989"/>
    <w:rsid w:val="00050EA7"/>
    <w:rsid w:val="00052672"/>
    <w:rsid w:val="00052748"/>
    <w:rsid w:val="000528D9"/>
    <w:rsid w:val="00053E60"/>
    <w:rsid w:val="000555A7"/>
    <w:rsid w:val="00055F82"/>
    <w:rsid w:val="000562B7"/>
    <w:rsid w:val="00056D83"/>
    <w:rsid w:val="00056F67"/>
    <w:rsid w:val="00057F1F"/>
    <w:rsid w:val="000602D9"/>
    <w:rsid w:val="000606C7"/>
    <w:rsid w:val="00060BC4"/>
    <w:rsid w:val="00064172"/>
    <w:rsid w:val="00064B25"/>
    <w:rsid w:val="00064E91"/>
    <w:rsid w:val="00065C27"/>
    <w:rsid w:val="00066154"/>
    <w:rsid w:val="000663DF"/>
    <w:rsid w:val="000668AE"/>
    <w:rsid w:val="00066A8D"/>
    <w:rsid w:val="00066F2E"/>
    <w:rsid w:val="000677FB"/>
    <w:rsid w:val="00067C2B"/>
    <w:rsid w:val="00067D8E"/>
    <w:rsid w:val="00070937"/>
    <w:rsid w:val="00071BC2"/>
    <w:rsid w:val="000725E4"/>
    <w:rsid w:val="000734E5"/>
    <w:rsid w:val="000735D8"/>
    <w:rsid w:val="00073A46"/>
    <w:rsid w:val="00073C30"/>
    <w:rsid w:val="00073DD2"/>
    <w:rsid w:val="00073ED9"/>
    <w:rsid w:val="00074197"/>
    <w:rsid w:val="00074C4D"/>
    <w:rsid w:val="00076457"/>
    <w:rsid w:val="000775C2"/>
    <w:rsid w:val="00077846"/>
    <w:rsid w:val="000778B0"/>
    <w:rsid w:val="000805F3"/>
    <w:rsid w:val="000805FB"/>
    <w:rsid w:val="00080603"/>
    <w:rsid w:val="00080F56"/>
    <w:rsid w:val="000813F0"/>
    <w:rsid w:val="0008148A"/>
    <w:rsid w:val="0008163D"/>
    <w:rsid w:val="00081830"/>
    <w:rsid w:val="000818E1"/>
    <w:rsid w:val="00083A9B"/>
    <w:rsid w:val="00083E24"/>
    <w:rsid w:val="00083F22"/>
    <w:rsid w:val="0008426E"/>
    <w:rsid w:val="00085190"/>
    <w:rsid w:val="000859D7"/>
    <w:rsid w:val="00085BCD"/>
    <w:rsid w:val="0008781C"/>
    <w:rsid w:val="00087EDD"/>
    <w:rsid w:val="00090017"/>
    <w:rsid w:val="000901C5"/>
    <w:rsid w:val="00090E09"/>
    <w:rsid w:val="00091050"/>
    <w:rsid w:val="000910BA"/>
    <w:rsid w:val="000912C2"/>
    <w:rsid w:val="00091FF4"/>
    <w:rsid w:val="000924A7"/>
    <w:rsid w:val="00092B48"/>
    <w:rsid w:val="00093700"/>
    <w:rsid w:val="00093A1C"/>
    <w:rsid w:val="00093C8F"/>
    <w:rsid w:val="000946DA"/>
    <w:rsid w:val="00094DD4"/>
    <w:rsid w:val="0009615E"/>
    <w:rsid w:val="000965E5"/>
    <w:rsid w:val="00096C0E"/>
    <w:rsid w:val="000979B8"/>
    <w:rsid w:val="000A0672"/>
    <w:rsid w:val="000A14C0"/>
    <w:rsid w:val="000A2759"/>
    <w:rsid w:val="000A29B1"/>
    <w:rsid w:val="000A2CD0"/>
    <w:rsid w:val="000A37D1"/>
    <w:rsid w:val="000A37F0"/>
    <w:rsid w:val="000A4060"/>
    <w:rsid w:val="000A4387"/>
    <w:rsid w:val="000A4510"/>
    <w:rsid w:val="000A53A5"/>
    <w:rsid w:val="000A67E5"/>
    <w:rsid w:val="000A6F1F"/>
    <w:rsid w:val="000A6F59"/>
    <w:rsid w:val="000A7933"/>
    <w:rsid w:val="000A7ABA"/>
    <w:rsid w:val="000B0CFB"/>
    <w:rsid w:val="000B132D"/>
    <w:rsid w:val="000B164E"/>
    <w:rsid w:val="000B1E19"/>
    <w:rsid w:val="000B1E81"/>
    <w:rsid w:val="000B2889"/>
    <w:rsid w:val="000B29BF"/>
    <w:rsid w:val="000B3FA1"/>
    <w:rsid w:val="000B4185"/>
    <w:rsid w:val="000B4421"/>
    <w:rsid w:val="000B4512"/>
    <w:rsid w:val="000B494D"/>
    <w:rsid w:val="000B4983"/>
    <w:rsid w:val="000B5102"/>
    <w:rsid w:val="000B58EB"/>
    <w:rsid w:val="000B59B2"/>
    <w:rsid w:val="000B5CA4"/>
    <w:rsid w:val="000B7559"/>
    <w:rsid w:val="000B7713"/>
    <w:rsid w:val="000B7A9F"/>
    <w:rsid w:val="000B7AE9"/>
    <w:rsid w:val="000C0352"/>
    <w:rsid w:val="000C0AE1"/>
    <w:rsid w:val="000C3044"/>
    <w:rsid w:val="000C3179"/>
    <w:rsid w:val="000C3895"/>
    <w:rsid w:val="000C3BFC"/>
    <w:rsid w:val="000C3F1A"/>
    <w:rsid w:val="000C4074"/>
    <w:rsid w:val="000C5345"/>
    <w:rsid w:val="000C5AD5"/>
    <w:rsid w:val="000C62BF"/>
    <w:rsid w:val="000C63BC"/>
    <w:rsid w:val="000C65EC"/>
    <w:rsid w:val="000C6652"/>
    <w:rsid w:val="000C686C"/>
    <w:rsid w:val="000C7F2A"/>
    <w:rsid w:val="000D0C94"/>
    <w:rsid w:val="000D135F"/>
    <w:rsid w:val="000D2B3B"/>
    <w:rsid w:val="000D3768"/>
    <w:rsid w:val="000D3857"/>
    <w:rsid w:val="000D3F1F"/>
    <w:rsid w:val="000D4342"/>
    <w:rsid w:val="000D566D"/>
    <w:rsid w:val="000D581B"/>
    <w:rsid w:val="000D5F6C"/>
    <w:rsid w:val="000D60CE"/>
    <w:rsid w:val="000D664F"/>
    <w:rsid w:val="000E0409"/>
    <w:rsid w:val="000E0949"/>
    <w:rsid w:val="000E0A4C"/>
    <w:rsid w:val="000E0BDE"/>
    <w:rsid w:val="000E0D15"/>
    <w:rsid w:val="000E2373"/>
    <w:rsid w:val="000E260E"/>
    <w:rsid w:val="000E31F5"/>
    <w:rsid w:val="000E39D9"/>
    <w:rsid w:val="000E3E3D"/>
    <w:rsid w:val="000E5FA8"/>
    <w:rsid w:val="000E637A"/>
    <w:rsid w:val="000E667E"/>
    <w:rsid w:val="000E73D4"/>
    <w:rsid w:val="000E73F0"/>
    <w:rsid w:val="000F0B6F"/>
    <w:rsid w:val="000F0DB1"/>
    <w:rsid w:val="000F183E"/>
    <w:rsid w:val="000F1A47"/>
    <w:rsid w:val="000F1FFE"/>
    <w:rsid w:val="000F2513"/>
    <w:rsid w:val="000F27CC"/>
    <w:rsid w:val="000F28AE"/>
    <w:rsid w:val="000F2B6F"/>
    <w:rsid w:val="000F39AE"/>
    <w:rsid w:val="000F3D52"/>
    <w:rsid w:val="000F5A32"/>
    <w:rsid w:val="000F5C8B"/>
    <w:rsid w:val="0010050F"/>
    <w:rsid w:val="0010109D"/>
    <w:rsid w:val="001015B1"/>
    <w:rsid w:val="0010181A"/>
    <w:rsid w:val="00101D20"/>
    <w:rsid w:val="00101D3B"/>
    <w:rsid w:val="00103031"/>
    <w:rsid w:val="0010314B"/>
    <w:rsid w:val="0010397D"/>
    <w:rsid w:val="00103A08"/>
    <w:rsid w:val="00103F58"/>
    <w:rsid w:val="0010409D"/>
    <w:rsid w:val="00104B21"/>
    <w:rsid w:val="00104F67"/>
    <w:rsid w:val="00105F31"/>
    <w:rsid w:val="0010620C"/>
    <w:rsid w:val="00106801"/>
    <w:rsid w:val="0011054B"/>
    <w:rsid w:val="00112BD7"/>
    <w:rsid w:val="0011335B"/>
    <w:rsid w:val="0011450E"/>
    <w:rsid w:val="00116002"/>
    <w:rsid w:val="0011629C"/>
    <w:rsid w:val="00117412"/>
    <w:rsid w:val="001179EC"/>
    <w:rsid w:val="00117BA0"/>
    <w:rsid w:val="00120124"/>
    <w:rsid w:val="0012053D"/>
    <w:rsid w:val="00120882"/>
    <w:rsid w:val="00120A85"/>
    <w:rsid w:val="00120B5B"/>
    <w:rsid w:val="00121500"/>
    <w:rsid w:val="00122025"/>
    <w:rsid w:val="00122209"/>
    <w:rsid w:val="00123020"/>
    <w:rsid w:val="001230FB"/>
    <w:rsid w:val="0012448F"/>
    <w:rsid w:val="00124E9E"/>
    <w:rsid w:val="00125D22"/>
    <w:rsid w:val="001302B7"/>
    <w:rsid w:val="001313F1"/>
    <w:rsid w:val="001318A8"/>
    <w:rsid w:val="0013246D"/>
    <w:rsid w:val="0013292D"/>
    <w:rsid w:val="00133111"/>
    <w:rsid w:val="0013357C"/>
    <w:rsid w:val="00133688"/>
    <w:rsid w:val="00133B68"/>
    <w:rsid w:val="00137206"/>
    <w:rsid w:val="001401D7"/>
    <w:rsid w:val="00140384"/>
    <w:rsid w:val="00140A05"/>
    <w:rsid w:val="00141120"/>
    <w:rsid w:val="00141570"/>
    <w:rsid w:val="001418DF"/>
    <w:rsid w:val="0014241C"/>
    <w:rsid w:val="00142CB4"/>
    <w:rsid w:val="00143A98"/>
    <w:rsid w:val="0014411B"/>
    <w:rsid w:val="00145174"/>
    <w:rsid w:val="0014532D"/>
    <w:rsid w:val="00145C03"/>
    <w:rsid w:val="00145EF0"/>
    <w:rsid w:val="00146252"/>
    <w:rsid w:val="001468DC"/>
    <w:rsid w:val="00146B24"/>
    <w:rsid w:val="00146E87"/>
    <w:rsid w:val="00147D13"/>
    <w:rsid w:val="00147E2C"/>
    <w:rsid w:val="00150BB1"/>
    <w:rsid w:val="00151328"/>
    <w:rsid w:val="001514A2"/>
    <w:rsid w:val="00151640"/>
    <w:rsid w:val="00151681"/>
    <w:rsid w:val="00152E63"/>
    <w:rsid w:val="00152EAC"/>
    <w:rsid w:val="001536AC"/>
    <w:rsid w:val="0015397D"/>
    <w:rsid w:val="001554A4"/>
    <w:rsid w:val="0015585E"/>
    <w:rsid w:val="00155A70"/>
    <w:rsid w:val="0015630F"/>
    <w:rsid w:val="00156EC6"/>
    <w:rsid w:val="0015753E"/>
    <w:rsid w:val="00157CE7"/>
    <w:rsid w:val="00160282"/>
    <w:rsid w:val="0016069E"/>
    <w:rsid w:val="00160972"/>
    <w:rsid w:val="001609FC"/>
    <w:rsid w:val="00161B9A"/>
    <w:rsid w:val="0016245D"/>
    <w:rsid w:val="00163445"/>
    <w:rsid w:val="00163CAB"/>
    <w:rsid w:val="0016401E"/>
    <w:rsid w:val="001656B0"/>
    <w:rsid w:val="00166AF8"/>
    <w:rsid w:val="001679F3"/>
    <w:rsid w:val="00167CE2"/>
    <w:rsid w:val="00170294"/>
    <w:rsid w:val="001714D7"/>
    <w:rsid w:val="00171E85"/>
    <w:rsid w:val="00172A5D"/>
    <w:rsid w:val="0017338D"/>
    <w:rsid w:val="00173679"/>
    <w:rsid w:val="00173F5B"/>
    <w:rsid w:val="0017494A"/>
    <w:rsid w:val="00174C95"/>
    <w:rsid w:val="00175614"/>
    <w:rsid w:val="00175F4D"/>
    <w:rsid w:val="0017617E"/>
    <w:rsid w:val="00177290"/>
    <w:rsid w:val="00177825"/>
    <w:rsid w:val="0018068D"/>
    <w:rsid w:val="001809AC"/>
    <w:rsid w:val="00181EC4"/>
    <w:rsid w:val="00182423"/>
    <w:rsid w:val="001833A4"/>
    <w:rsid w:val="001844BF"/>
    <w:rsid w:val="0018458D"/>
    <w:rsid w:val="00184594"/>
    <w:rsid w:val="00186856"/>
    <w:rsid w:val="001870CF"/>
    <w:rsid w:val="00187D93"/>
    <w:rsid w:val="001901E3"/>
    <w:rsid w:val="001904AD"/>
    <w:rsid w:val="00191637"/>
    <w:rsid w:val="00191D54"/>
    <w:rsid w:val="00192274"/>
    <w:rsid w:val="00192377"/>
    <w:rsid w:val="00192C6B"/>
    <w:rsid w:val="00193084"/>
    <w:rsid w:val="00193628"/>
    <w:rsid w:val="00193951"/>
    <w:rsid w:val="00193B0A"/>
    <w:rsid w:val="0019405A"/>
    <w:rsid w:val="00194248"/>
    <w:rsid w:val="00194710"/>
    <w:rsid w:val="00194EF7"/>
    <w:rsid w:val="001962AB"/>
    <w:rsid w:val="00196A1A"/>
    <w:rsid w:val="001A03F5"/>
    <w:rsid w:val="001A095F"/>
    <w:rsid w:val="001A1F3B"/>
    <w:rsid w:val="001A31D0"/>
    <w:rsid w:val="001A463E"/>
    <w:rsid w:val="001A5182"/>
    <w:rsid w:val="001A54CF"/>
    <w:rsid w:val="001A5655"/>
    <w:rsid w:val="001A5810"/>
    <w:rsid w:val="001A68B7"/>
    <w:rsid w:val="001A707D"/>
    <w:rsid w:val="001B056E"/>
    <w:rsid w:val="001B08A9"/>
    <w:rsid w:val="001B1293"/>
    <w:rsid w:val="001B149A"/>
    <w:rsid w:val="001B2863"/>
    <w:rsid w:val="001B2D28"/>
    <w:rsid w:val="001B4F39"/>
    <w:rsid w:val="001B6D59"/>
    <w:rsid w:val="001B70CA"/>
    <w:rsid w:val="001B788C"/>
    <w:rsid w:val="001C0269"/>
    <w:rsid w:val="001C056A"/>
    <w:rsid w:val="001C05BB"/>
    <w:rsid w:val="001C07E1"/>
    <w:rsid w:val="001C1B9C"/>
    <w:rsid w:val="001C27FB"/>
    <w:rsid w:val="001C2E9D"/>
    <w:rsid w:val="001C2F65"/>
    <w:rsid w:val="001C34A0"/>
    <w:rsid w:val="001C36B6"/>
    <w:rsid w:val="001C50EE"/>
    <w:rsid w:val="001C537A"/>
    <w:rsid w:val="001C57F1"/>
    <w:rsid w:val="001C6071"/>
    <w:rsid w:val="001C620B"/>
    <w:rsid w:val="001C6B18"/>
    <w:rsid w:val="001C7072"/>
    <w:rsid w:val="001D118F"/>
    <w:rsid w:val="001D158B"/>
    <w:rsid w:val="001D17F6"/>
    <w:rsid w:val="001D2239"/>
    <w:rsid w:val="001D28A3"/>
    <w:rsid w:val="001D2AA1"/>
    <w:rsid w:val="001D37C7"/>
    <w:rsid w:val="001D39BC"/>
    <w:rsid w:val="001D40B3"/>
    <w:rsid w:val="001D41AB"/>
    <w:rsid w:val="001D4992"/>
    <w:rsid w:val="001D49C2"/>
    <w:rsid w:val="001D5279"/>
    <w:rsid w:val="001D5912"/>
    <w:rsid w:val="001D5FD0"/>
    <w:rsid w:val="001D67DA"/>
    <w:rsid w:val="001E0573"/>
    <w:rsid w:val="001E11BC"/>
    <w:rsid w:val="001E18E3"/>
    <w:rsid w:val="001E1FE2"/>
    <w:rsid w:val="001E2407"/>
    <w:rsid w:val="001E273B"/>
    <w:rsid w:val="001E355C"/>
    <w:rsid w:val="001E36F7"/>
    <w:rsid w:val="001E428D"/>
    <w:rsid w:val="001E50FF"/>
    <w:rsid w:val="001E5CEA"/>
    <w:rsid w:val="001E62B6"/>
    <w:rsid w:val="001E68BC"/>
    <w:rsid w:val="001E6D2D"/>
    <w:rsid w:val="001E71F5"/>
    <w:rsid w:val="001E723A"/>
    <w:rsid w:val="001E723D"/>
    <w:rsid w:val="001F02C8"/>
    <w:rsid w:val="001F05E2"/>
    <w:rsid w:val="001F083A"/>
    <w:rsid w:val="001F0DA7"/>
    <w:rsid w:val="001F1605"/>
    <w:rsid w:val="001F1CF7"/>
    <w:rsid w:val="001F5409"/>
    <w:rsid w:val="001F58CC"/>
    <w:rsid w:val="001F5A0F"/>
    <w:rsid w:val="001F5BE7"/>
    <w:rsid w:val="001F5CDB"/>
    <w:rsid w:val="001F6FCB"/>
    <w:rsid w:val="001F7570"/>
    <w:rsid w:val="001F791C"/>
    <w:rsid w:val="001F7CF2"/>
    <w:rsid w:val="001F7EF0"/>
    <w:rsid w:val="0020156D"/>
    <w:rsid w:val="00202190"/>
    <w:rsid w:val="002047CD"/>
    <w:rsid w:val="0020491C"/>
    <w:rsid w:val="00205986"/>
    <w:rsid w:val="00205F06"/>
    <w:rsid w:val="0021081E"/>
    <w:rsid w:val="002108A2"/>
    <w:rsid w:val="0021183C"/>
    <w:rsid w:val="0021232B"/>
    <w:rsid w:val="00212B43"/>
    <w:rsid w:val="00215192"/>
    <w:rsid w:val="00215BFB"/>
    <w:rsid w:val="00215F19"/>
    <w:rsid w:val="002207F6"/>
    <w:rsid w:val="00220818"/>
    <w:rsid w:val="00221882"/>
    <w:rsid w:val="0022280E"/>
    <w:rsid w:val="00222829"/>
    <w:rsid w:val="00222867"/>
    <w:rsid w:val="0022420E"/>
    <w:rsid w:val="00224267"/>
    <w:rsid w:val="002245AB"/>
    <w:rsid w:val="00224D86"/>
    <w:rsid w:val="00225637"/>
    <w:rsid w:val="00225782"/>
    <w:rsid w:val="00226222"/>
    <w:rsid w:val="002265EF"/>
    <w:rsid w:val="00226B08"/>
    <w:rsid w:val="002274D2"/>
    <w:rsid w:val="00227A41"/>
    <w:rsid w:val="002310D7"/>
    <w:rsid w:val="002311C0"/>
    <w:rsid w:val="0023171F"/>
    <w:rsid w:val="002317F4"/>
    <w:rsid w:val="00231994"/>
    <w:rsid w:val="00231E77"/>
    <w:rsid w:val="002326D1"/>
    <w:rsid w:val="00233293"/>
    <w:rsid w:val="00233D20"/>
    <w:rsid w:val="00233E16"/>
    <w:rsid w:val="00234857"/>
    <w:rsid w:val="00234A75"/>
    <w:rsid w:val="002356A6"/>
    <w:rsid w:val="00235A7D"/>
    <w:rsid w:val="00236552"/>
    <w:rsid w:val="00236C6F"/>
    <w:rsid w:val="00236C81"/>
    <w:rsid w:val="002370F5"/>
    <w:rsid w:val="00237751"/>
    <w:rsid w:val="00237854"/>
    <w:rsid w:val="00237F23"/>
    <w:rsid w:val="00240F8F"/>
    <w:rsid w:val="002414CB"/>
    <w:rsid w:val="0024160F"/>
    <w:rsid w:val="002418C9"/>
    <w:rsid w:val="00242FD2"/>
    <w:rsid w:val="002438E2"/>
    <w:rsid w:val="0024411F"/>
    <w:rsid w:val="00244A69"/>
    <w:rsid w:val="00244B1F"/>
    <w:rsid w:val="002460F7"/>
    <w:rsid w:val="00246B8F"/>
    <w:rsid w:val="0024734F"/>
    <w:rsid w:val="00247655"/>
    <w:rsid w:val="00247679"/>
    <w:rsid w:val="00247D48"/>
    <w:rsid w:val="002508DF"/>
    <w:rsid w:val="00250FDA"/>
    <w:rsid w:val="002515F3"/>
    <w:rsid w:val="0025183B"/>
    <w:rsid w:val="0025195B"/>
    <w:rsid w:val="002524F0"/>
    <w:rsid w:val="002528BA"/>
    <w:rsid w:val="00252BD7"/>
    <w:rsid w:val="0025316F"/>
    <w:rsid w:val="00253A8E"/>
    <w:rsid w:val="00253C20"/>
    <w:rsid w:val="00253D5B"/>
    <w:rsid w:val="00253DBF"/>
    <w:rsid w:val="00253DCE"/>
    <w:rsid w:val="00253DD4"/>
    <w:rsid w:val="00254FC0"/>
    <w:rsid w:val="00255FB9"/>
    <w:rsid w:val="00256785"/>
    <w:rsid w:val="0025786F"/>
    <w:rsid w:val="00257A34"/>
    <w:rsid w:val="00257E67"/>
    <w:rsid w:val="0026004F"/>
    <w:rsid w:val="002601A9"/>
    <w:rsid w:val="00260F95"/>
    <w:rsid w:val="0026235C"/>
    <w:rsid w:val="00262BEA"/>
    <w:rsid w:val="0026366F"/>
    <w:rsid w:val="002636CF"/>
    <w:rsid w:val="00264F93"/>
    <w:rsid w:val="00265818"/>
    <w:rsid w:val="00265CB1"/>
    <w:rsid w:val="00267989"/>
    <w:rsid w:val="00267AA8"/>
    <w:rsid w:val="0027155C"/>
    <w:rsid w:val="002717DA"/>
    <w:rsid w:val="0027259C"/>
    <w:rsid w:val="00275061"/>
    <w:rsid w:val="00275D83"/>
    <w:rsid w:val="0027650B"/>
    <w:rsid w:val="00276888"/>
    <w:rsid w:val="00276926"/>
    <w:rsid w:val="002772B4"/>
    <w:rsid w:val="0027754A"/>
    <w:rsid w:val="00280D39"/>
    <w:rsid w:val="00280EAE"/>
    <w:rsid w:val="00281BB1"/>
    <w:rsid w:val="00282855"/>
    <w:rsid w:val="00283101"/>
    <w:rsid w:val="00283285"/>
    <w:rsid w:val="0028380F"/>
    <w:rsid w:val="0028381D"/>
    <w:rsid w:val="00284243"/>
    <w:rsid w:val="00285178"/>
    <w:rsid w:val="002854BE"/>
    <w:rsid w:val="0028625F"/>
    <w:rsid w:val="00286896"/>
    <w:rsid w:val="002873B5"/>
    <w:rsid w:val="00287C0D"/>
    <w:rsid w:val="00287F7E"/>
    <w:rsid w:val="00290052"/>
    <w:rsid w:val="00290856"/>
    <w:rsid w:val="00290B1F"/>
    <w:rsid w:val="00290C63"/>
    <w:rsid w:val="002929DC"/>
    <w:rsid w:val="00292B80"/>
    <w:rsid w:val="00292E13"/>
    <w:rsid w:val="002934A8"/>
    <w:rsid w:val="00293DF4"/>
    <w:rsid w:val="0029491C"/>
    <w:rsid w:val="002950AF"/>
    <w:rsid w:val="00295475"/>
    <w:rsid w:val="00295E03"/>
    <w:rsid w:val="002962C6"/>
    <w:rsid w:val="00296BA5"/>
    <w:rsid w:val="00296E13"/>
    <w:rsid w:val="0029703C"/>
    <w:rsid w:val="00297660"/>
    <w:rsid w:val="00297F01"/>
    <w:rsid w:val="002A0CCC"/>
    <w:rsid w:val="002A1338"/>
    <w:rsid w:val="002A1E47"/>
    <w:rsid w:val="002A22B3"/>
    <w:rsid w:val="002A2A6F"/>
    <w:rsid w:val="002A2BA2"/>
    <w:rsid w:val="002A3EFF"/>
    <w:rsid w:val="002A46FC"/>
    <w:rsid w:val="002A5D46"/>
    <w:rsid w:val="002A5F9C"/>
    <w:rsid w:val="002A6529"/>
    <w:rsid w:val="002A793D"/>
    <w:rsid w:val="002B008F"/>
    <w:rsid w:val="002B04BA"/>
    <w:rsid w:val="002B1224"/>
    <w:rsid w:val="002B1704"/>
    <w:rsid w:val="002B3E30"/>
    <w:rsid w:val="002B4638"/>
    <w:rsid w:val="002B4967"/>
    <w:rsid w:val="002B569A"/>
    <w:rsid w:val="002B5985"/>
    <w:rsid w:val="002B5D91"/>
    <w:rsid w:val="002B61BA"/>
    <w:rsid w:val="002B6B45"/>
    <w:rsid w:val="002B7726"/>
    <w:rsid w:val="002B7E4C"/>
    <w:rsid w:val="002C0898"/>
    <w:rsid w:val="002C16D2"/>
    <w:rsid w:val="002C21DD"/>
    <w:rsid w:val="002C2E5B"/>
    <w:rsid w:val="002C2EE1"/>
    <w:rsid w:val="002C3068"/>
    <w:rsid w:val="002C3366"/>
    <w:rsid w:val="002C3765"/>
    <w:rsid w:val="002C4A3D"/>
    <w:rsid w:val="002C4DC2"/>
    <w:rsid w:val="002C53E9"/>
    <w:rsid w:val="002C6F13"/>
    <w:rsid w:val="002C7920"/>
    <w:rsid w:val="002C7966"/>
    <w:rsid w:val="002D1678"/>
    <w:rsid w:val="002D2A59"/>
    <w:rsid w:val="002D2B60"/>
    <w:rsid w:val="002D2C5A"/>
    <w:rsid w:val="002D3625"/>
    <w:rsid w:val="002D3730"/>
    <w:rsid w:val="002D431D"/>
    <w:rsid w:val="002D4F1D"/>
    <w:rsid w:val="002D526A"/>
    <w:rsid w:val="002D5A91"/>
    <w:rsid w:val="002D5BBF"/>
    <w:rsid w:val="002D65A5"/>
    <w:rsid w:val="002D697F"/>
    <w:rsid w:val="002D6F3F"/>
    <w:rsid w:val="002E0699"/>
    <w:rsid w:val="002E10C1"/>
    <w:rsid w:val="002E1200"/>
    <w:rsid w:val="002E129E"/>
    <w:rsid w:val="002E1B27"/>
    <w:rsid w:val="002E27C5"/>
    <w:rsid w:val="002E28C8"/>
    <w:rsid w:val="002E2979"/>
    <w:rsid w:val="002E4E2F"/>
    <w:rsid w:val="002E61DE"/>
    <w:rsid w:val="002E6C68"/>
    <w:rsid w:val="002E72A4"/>
    <w:rsid w:val="002E740F"/>
    <w:rsid w:val="002E7B99"/>
    <w:rsid w:val="002E7EE0"/>
    <w:rsid w:val="002F08C5"/>
    <w:rsid w:val="002F1E35"/>
    <w:rsid w:val="002F1EB8"/>
    <w:rsid w:val="002F1F9C"/>
    <w:rsid w:val="002F2081"/>
    <w:rsid w:val="002F365E"/>
    <w:rsid w:val="002F3C54"/>
    <w:rsid w:val="002F3C92"/>
    <w:rsid w:val="002F3EFF"/>
    <w:rsid w:val="002F433B"/>
    <w:rsid w:val="002F45FD"/>
    <w:rsid w:val="002F4A03"/>
    <w:rsid w:val="002F52EA"/>
    <w:rsid w:val="002F5980"/>
    <w:rsid w:val="002F59A2"/>
    <w:rsid w:val="002F5EB3"/>
    <w:rsid w:val="002F6E05"/>
    <w:rsid w:val="002F6FCA"/>
    <w:rsid w:val="002F71C9"/>
    <w:rsid w:val="002F7C3D"/>
    <w:rsid w:val="0030096D"/>
    <w:rsid w:val="00301F67"/>
    <w:rsid w:val="00302178"/>
    <w:rsid w:val="003030A4"/>
    <w:rsid w:val="00303A00"/>
    <w:rsid w:val="00303CC9"/>
    <w:rsid w:val="00304058"/>
    <w:rsid w:val="00305E92"/>
    <w:rsid w:val="00306726"/>
    <w:rsid w:val="00306BBA"/>
    <w:rsid w:val="00307442"/>
    <w:rsid w:val="003079C0"/>
    <w:rsid w:val="00307EE4"/>
    <w:rsid w:val="00307F3D"/>
    <w:rsid w:val="00310B39"/>
    <w:rsid w:val="00310DD2"/>
    <w:rsid w:val="0031131D"/>
    <w:rsid w:val="003113FB"/>
    <w:rsid w:val="003123D6"/>
    <w:rsid w:val="00312A97"/>
    <w:rsid w:val="00313968"/>
    <w:rsid w:val="00313A6C"/>
    <w:rsid w:val="00314F8A"/>
    <w:rsid w:val="00315ACD"/>
    <w:rsid w:val="003169CC"/>
    <w:rsid w:val="00316BFF"/>
    <w:rsid w:val="00317618"/>
    <w:rsid w:val="00317D98"/>
    <w:rsid w:val="003229F8"/>
    <w:rsid w:val="003231C3"/>
    <w:rsid w:val="00323DF5"/>
    <w:rsid w:val="00323FEC"/>
    <w:rsid w:val="00324586"/>
    <w:rsid w:val="00324C2B"/>
    <w:rsid w:val="0032598E"/>
    <w:rsid w:val="00325B94"/>
    <w:rsid w:val="00326330"/>
    <w:rsid w:val="00326842"/>
    <w:rsid w:val="0032728C"/>
    <w:rsid w:val="00327A05"/>
    <w:rsid w:val="00327B2C"/>
    <w:rsid w:val="00330DDA"/>
    <w:rsid w:val="00331C8A"/>
    <w:rsid w:val="00332D8C"/>
    <w:rsid w:val="00334763"/>
    <w:rsid w:val="003374C6"/>
    <w:rsid w:val="00340093"/>
    <w:rsid w:val="00340A24"/>
    <w:rsid w:val="00340EC6"/>
    <w:rsid w:val="0034113F"/>
    <w:rsid w:val="003415B1"/>
    <w:rsid w:val="0034169E"/>
    <w:rsid w:val="003427E0"/>
    <w:rsid w:val="00342B22"/>
    <w:rsid w:val="003443FE"/>
    <w:rsid w:val="00345C6F"/>
    <w:rsid w:val="003461B2"/>
    <w:rsid w:val="00346A0B"/>
    <w:rsid w:val="003470AA"/>
    <w:rsid w:val="00347BF5"/>
    <w:rsid w:val="00350110"/>
    <w:rsid w:val="003510E2"/>
    <w:rsid w:val="00351121"/>
    <w:rsid w:val="003521FE"/>
    <w:rsid w:val="003538C2"/>
    <w:rsid w:val="003554A1"/>
    <w:rsid w:val="00355639"/>
    <w:rsid w:val="003556ED"/>
    <w:rsid w:val="00355B78"/>
    <w:rsid w:val="00357D4A"/>
    <w:rsid w:val="00360517"/>
    <w:rsid w:val="00360805"/>
    <w:rsid w:val="003608E9"/>
    <w:rsid w:val="00360D96"/>
    <w:rsid w:val="00361EBE"/>
    <w:rsid w:val="003624C5"/>
    <w:rsid w:val="00362AFF"/>
    <w:rsid w:val="00362BA9"/>
    <w:rsid w:val="00363F7B"/>
    <w:rsid w:val="00364B5E"/>
    <w:rsid w:val="00365619"/>
    <w:rsid w:val="003656DE"/>
    <w:rsid w:val="0036709D"/>
    <w:rsid w:val="00370575"/>
    <w:rsid w:val="00370640"/>
    <w:rsid w:val="0037108E"/>
    <w:rsid w:val="00372361"/>
    <w:rsid w:val="00372692"/>
    <w:rsid w:val="0037292F"/>
    <w:rsid w:val="00373139"/>
    <w:rsid w:val="003740E4"/>
    <w:rsid w:val="003741F5"/>
    <w:rsid w:val="003746CF"/>
    <w:rsid w:val="00374E64"/>
    <w:rsid w:val="00374F15"/>
    <w:rsid w:val="00375338"/>
    <w:rsid w:val="00375CD5"/>
    <w:rsid w:val="0037606E"/>
    <w:rsid w:val="003773C4"/>
    <w:rsid w:val="0037749B"/>
    <w:rsid w:val="00377865"/>
    <w:rsid w:val="00381353"/>
    <w:rsid w:val="003813F8"/>
    <w:rsid w:val="00382BF8"/>
    <w:rsid w:val="00382D55"/>
    <w:rsid w:val="00382F2A"/>
    <w:rsid w:val="003847C7"/>
    <w:rsid w:val="0038591E"/>
    <w:rsid w:val="003866EF"/>
    <w:rsid w:val="003902CC"/>
    <w:rsid w:val="00391AB7"/>
    <w:rsid w:val="003931E1"/>
    <w:rsid w:val="00393C25"/>
    <w:rsid w:val="00393E4D"/>
    <w:rsid w:val="003945CD"/>
    <w:rsid w:val="00395BDC"/>
    <w:rsid w:val="0039690F"/>
    <w:rsid w:val="003977CF"/>
    <w:rsid w:val="00397CE6"/>
    <w:rsid w:val="003A01BE"/>
    <w:rsid w:val="003A0E62"/>
    <w:rsid w:val="003A1721"/>
    <w:rsid w:val="003A19B3"/>
    <w:rsid w:val="003A3283"/>
    <w:rsid w:val="003A3299"/>
    <w:rsid w:val="003A367D"/>
    <w:rsid w:val="003A3773"/>
    <w:rsid w:val="003A39D5"/>
    <w:rsid w:val="003A3A16"/>
    <w:rsid w:val="003A3D62"/>
    <w:rsid w:val="003A430F"/>
    <w:rsid w:val="003A4A34"/>
    <w:rsid w:val="003A56FC"/>
    <w:rsid w:val="003A5CD2"/>
    <w:rsid w:val="003A5D7F"/>
    <w:rsid w:val="003A6B1A"/>
    <w:rsid w:val="003A7135"/>
    <w:rsid w:val="003A753D"/>
    <w:rsid w:val="003A779A"/>
    <w:rsid w:val="003B15AD"/>
    <w:rsid w:val="003B1EB5"/>
    <w:rsid w:val="003B2183"/>
    <w:rsid w:val="003B3888"/>
    <w:rsid w:val="003B3F75"/>
    <w:rsid w:val="003B43FF"/>
    <w:rsid w:val="003B44CA"/>
    <w:rsid w:val="003B647D"/>
    <w:rsid w:val="003B67FD"/>
    <w:rsid w:val="003B6AA5"/>
    <w:rsid w:val="003B6BFE"/>
    <w:rsid w:val="003B7028"/>
    <w:rsid w:val="003B7C16"/>
    <w:rsid w:val="003C17D9"/>
    <w:rsid w:val="003C3188"/>
    <w:rsid w:val="003C33FB"/>
    <w:rsid w:val="003C34BD"/>
    <w:rsid w:val="003C3B5F"/>
    <w:rsid w:val="003C43D7"/>
    <w:rsid w:val="003C46DD"/>
    <w:rsid w:val="003C47CD"/>
    <w:rsid w:val="003C4F72"/>
    <w:rsid w:val="003C4FAA"/>
    <w:rsid w:val="003C5124"/>
    <w:rsid w:val="003C55CB"/>
    <w:rsid w:val="003C6FAB"/>
    <w:rsid w:val="003C7BBC"/>
    <w:rsid w:val="003D0455"/>
    <w:rsid w:val="003D20E7"/>
    <w:rsid w:val="003D3DB3"/>
    <w:rsid w:val="003D4A98"/>
    <w:rsid w:val="003D4DFF"/>
    <w:rsid w:val="003D5158"/>
    <w:rsid w:val="003D518B"/>
    <w:rsid w:val="003D63DC"/>
    <w:rsid w:val="003D651D"/>
    <w:rsid w:val="003D6543"/>
    <w:rsid w:val="003D66A1"/>
    <w:rsid w:val="003D6A28"/>
    <w:rsid w:val="003D7B4B"/>
    <w:rsid w:val="003E076B"/>
    <w:rsid w:val="003E09DA"/>
    <w:rsid w:val="003E10B2"/>
    <w:rsid w:val="003E181F"/>
    <w:rsid w:val="003E19BF"/>
    <w:rsid w:val="003E1C08"/>
    <w:rsid w:val="003E1CDF"/>
    <w:rsid w:val="003E235F"/>
    <w:rsid w:val="003E25DC"/>
    <w:rsid w:val="003E31F1"/>
    <w:rsid w:val="003E37C9"/>
    <w:rsid w:val="003E3D9E"/>
    <w:rsid w:val="003E41A7"/>
    <w:rsid w:val="003E462A"/>
    <w:rsid w:val="003E4B2B"/>
    <w:rsid w:val="003E4B33"/>
    <w:rsid w:val="003F004B"/>
    <w:rsid w:val="003F0682"/>
    <w:rsid w:val="003F0C8E"/>
    <w:rsid w:val="003F1440"/>
    <w:rsid w:val="003F1E4C"/>
    <w:rsid w:val="003F20D2"/>
    <w:rsid w:val="003F21AE"/>
    <w:rsid w:val="003F2A62"/>
    <w:rsid w:val="003F3DE3"/>
    <w:rsid w:val="003F3DEF"/>
    <w:rsid w:val="003F3F09"/>
    <w:rsid w:val="003F4295"/>
    <w:rsid w:val="003F4354"/>
    <w:rsid w:val="003F4637"/>
    <w:rsid w:val="003F4F60"/>
    <w:rsid w:val="003F5384"/>
    <w:rsid w:val="003F58D7"/>
    <w:rsid w:val="003F6DF3"/>
    <w:rsid w:val="004002CA"/>
    <w:rsid w:val="0040189B"/>
    <w:rsid w:val="00402A39"/>
    <w:rsid w:val="00404383"/>
    <w:rsid w:val="0040448D"/>
    <w:rsid w:val="0040596B"/>
    <w:rsid w:val="004067CF"/>
    <w:rsid w:val="00406EB6"/>
    <w:rsid w:val="00407242"/>
    <w:rsid w:val="004073BC"/>
    <w:rsid w:val="00412C6F"/>
    <w:rsid w:val="00412C98"/>
    <w:rsid w:val="00412E0C"/>
    <w:rsid w:val="004130EA"/>
    <w:rsid w:val="004131E3"/>
    <w:rsid w:val="00413290"/>
    <w:rsid w:val="00413482"/>
    <w:rsid w:val="0041385D"/>
    <w:rsid w:val="00413868"/>
    <w:rsid w:val="00414008"/>
    <w:rsid w:val="00414594"/>
    <w:rsid w:val="00414596"/>
    <w:rsid w:val="00414598"/>
    <w:rsid w:val="0041520F"/>
    <w:rsid w:val="0041560E"/>
    <w:rsid w:val="00415670"/>
    <w:rsid w:val="004168B0"/>
    <w:rsid w:val="00417F59"/>
    <w:rsid w:val="00420F93"/>
    <w:rsid w:val="00421607"/>
    <w:rsid w:val="00421814"/>
    <w:rsid w:val="004229FA"/>
    <w:rsid w:val="00423A0A"/>
    <w:rsid w:val="00423D23"/>
    <w:rsid w:val="00424962"/>
    <w:rsid w:val="00424F6F"/>
    <w:rsid w:val="004256F2"/>
    <w:rsid w:val="0042572F"/>
    <w:rsid w:val="004260A7"/>
    <w:rsid w:val="0042646D"/>
    <w:rsid w:val="00427EDB"/>
    <w:rsid w:val="0043110C"/>
    <w:rsid w:val="00431215"/>
    <w:rsid w:val="00431606"/>
    <w:rsid w:val="00431C8D"/>
    <w:rsid w:val="00431D58"/>
    <w:rsid w:val="00433842"/>
    <w:rsid w:val="00433C49"/>
    <w:rsid w:val="004359EA"/>
    <w:rsid w:val="004362AA"/>
    <w:rsid w:val="00436302"/>
    <w:rsid w:val="00437F67"/>
    <w:rsid w:val="0044017A"/>
    <w:rsid w:val="00440C15"/>
    <w:rsid w:val="0044269A"/>
    <w:rsid w:val="004435EA"/>
    <w:rsid w:val="00443B0A"/>
    <w:rsid w:val="00443D63"/>
    <w:rsid w:val="004442EA"/>
    <w:rsid w:val="00444AA1"/>
    <w:rsid w:val="004464C9"/>
    <w:rsid w:val="00446A8C"/>
    <w:rsid w:val="00446DB2"/>
    <w:rsid w:val="004474B6"/>
    <w:rsid w:val="00447E0C"/>
    <w:rsid w:val="0045013E"/>
    <w:rsid w:val="0045133C"/>
    <w:rsid w:val="004516A6"/>
    <w:rsid w:val="004525F6"/>
    <w:rsid w:val="00452BF8"/>
    <w:rsid w:val="004535F5"/>
    <w:rsid w:val="00453BB1"/>
    <w:rsid w:val="004541D6"/>
    <w:rsid w:val="0045430A"/>
    <w:rsid w:val="004553F1"/>
    <w:rsid w:val="004557B3"/>
    <w:rsid w:val="004558EA"/>
    <w:rsid w:val="004560E5"/>
    <w:rsid w:val="00456606"/>
    <w:rsid w:val="00457001"/>
    <w:rsid w:val="004576AE"/>
    <w:rsid w:val="0045786C"/>
    <w:rsid w:val="00457CDF"/>
    <w:rsid w:val="00460F1F"/>
    <w:rsid w:val="00461C20"/>
    <w:rsid w:val="00461E23"/>
    <w:rsid w:val="00463FD9"/>
    <w:rsid w:val="004641B0"/>
    <w:rsid w:val="0046457A"/>
    <w:rsid w:val="00465A26"/>
    <w:rsid w:val="00465D4B"/>
    <w:rsid w:val="00465D8B"/>
    <w:rsid w:val="00466B83"/>
    <w:rsid w:val="0046708D"/>
    <w:rsid w:val="00467207"/>
    <w:rsid w:val="004677A2"/>
    <w:rsid w:val="00470E1A"/>
    <w:rsid w:val="00471646"/>
    <w:rsid w:val="00471748"/>
    <w:rsid w:val="00471777"/>
    <w:rsid w:val="00471ADC"/>
    <w:rsid w:val="004720CC"/>
    <w:rsid w:val="00473316"/>
    <w:rsid w:val="00474745"/>
    <w:rsid w:val="004749FA"/>
    <w:rsid w:val="00474BD4"/>
    <w:rsid w:val="00474DA9"/>
    <w:rsid w:val="00474DD4"/>
    <w:rsid w:val="004759FD"/>
    <w:rsid w:val="004773FB"/>
    <w:rsid w:val="00477714"/>
    <w:rsid w:val="0047776A"/>
    <w:rsid w:val="00477E0E"/>
    <w:rsid w:val="004800B2"/>
    <w:rsid w:val="00480550"/>
    <w:rsid w:val="00480915"/>
    <w:rsid w:val="00480B83"/>
    <w:rsid w:val="00480FDA"/>
    <w:rsid w:val="004812B4"/>
    <w:rsid w:val="004823F0"/>
    <w:rsid w:val="00482672"/>
    <w:rsid w:val="00482FB1"/>
    <w:rsid w:val="00483F9A"/>
    <w:rsid w:val="004846C9"/>
    <w:rsid w:val="00484B18"/>
    <w:rsid w:val="0048576D"/>
    <w:rsid w:val="0048662B"/>
    <w:rsid w:val="0048673C"/>
    <w:rsid w:val="00487483"/>
    <w:rsid w:val="00487D35"/>
    <w:rsid w:val="004910DF"/>
    <w:rsid w:val="00491460"/>
    <w:rsid w:val="00491E1D"/>
    <w:rsid w:val="0049304F"/>
    <w:rsid w:val="00493169"/>
    <w:rsid w:val="0049366D"/>
    <w:rsid w:val="00493C6E"/>
    <w:rsid w:val="004949F3"/>
    <w:rsid w:val="00494EEF"/>
    <w:rsid w:val="00495A93"/>
    <w:rsid w:val="00495BD5"/>
    <w:rsid w:val="00495BFE"/>
    <w:rsid w:val="00495D05"/>
    <w:rsid w:val="00496BCC"/>
    <w:rsid w:val="00497D2E"/>
    <w:rsid w:val="004A0AB5"/>
    <w:rsid w:val="004A2BF1"/>
    <w:rsid w:val="004A3ADC"/>
    <w:rsid w:val="004A52E1"/>
    <w:rsid w:val="004A7000"/>
    <w:rsid w:val="004A701C"/>
    <w:rsid w:val="004A7ACC"/>
    <w:rsid w:val="004B0A20"/>
    <w:rsid w:val="004B0E54"/>
    <w:rsid w:val="004B101A"/>
    <w:rsid w:val="004B2736"/>
    <w:rsid w:val="004B28CC"/>
    <w:rsid w:val="004B2E50"/>
    <w:rsid w:val="004B3211"/>
    <w:rsid w:val="004B38AB"/>
    <w:rsid w:val="004B45A0"/>
    <w:rsid w:val="004B4EBF"/>
    <w:rsid w:val="004B62E6"/>
    <w:rsid w:val="004B635E"/>
    <w:rsid w:val="004B6A6F"/>
    <w:rsid w:val="004B745A"/>
    <w:rsid w:val="004B7C72"/>
    <w:rsid w:val="004B7DD4"/>
    <w:rsid w:val="004C0113"/>
    <w:rsid w:val="004C08A4"/>
    <w:rsid w:val="004C09AA"/>
    <w:rsid w:val="004C1183"/>
    <w:rsid w:val="004C16E5"/>
    <w:rsid w:val="004C1754"/>
    <w:rsid w:val="004C1BBC"/>
    <w:rsid w:val="004C1C38"/>
    <w:rsid w:val="004C1D19"/>
    <w:rsid w:val="004C1D5F"/>
    <w:rsid w:val="004C3D96"/>
    <w:rsid w:val="004C4F74"/>
    <w:rsid w:val="004C5477"/>
    <w:rsid w:val="004C6569"/>
    <w:rsid w:val="004C66C4"/>
    <w:rsid w:val="004D0684"/>
    <w:rsid w:val="004D0C10"/>
    <w:rsid w:val="004D0C11"/>
    <w:rsid w:val="004D14D0"/>
    <w:rsid w:val="004D3103"/>
    <w:rsid w:val="004D36C0"/>
    <w:rsid w:val="004D3E5D"/>
    <w:rsid w:val="004D5043"/>
    <w:rsid w:val="004D5D6F"/>
    <w:rsid w:val="004D6800"/>
    <w:rsid w:val="004D6CDC"/>
    <w:rsid w:val="004D7572"/>
    <w:rsid w:val="004E0CB0"/>
    <w:rsid w:val="004E2F2C"/>
    <w:rsid w:val="004E3C98"/>
    <w:rsid w:val="004E66E5"/>
    <w:rsid w:val="004E7047"/>
    <w:rsid w:val="004E779C"/>
    <w:rsid w:val="004E7BA7"/>
    <w:rsid w:val="004E7BD4"/>
    <w:rsid w:val="004F0DEB"/>
    <w:rsid w:val="004F190E"/>
    <w:rsid w:val="004F285F"/>
    <w:rsid w:val="004F2AF0"/>
    <w:rsid w:val="004F330B"/>
    <w:rsid w:val="004F3D49"/>
    <w:rsid w:val="004F4F45"/>
    <w:rsid w:val="004F5806"/>
    <w:rsid w:val="004F696B"/>
    <w:rsid w:val="004F6CC6"/>
    <w:rsid w:val="004F6E09"/>
    <w:rsid w:val="004F71B1"/>
    <w:rsid w:val="004F750B"/>
    <w:rsid w:val="004F7A89"/>
    <w:rsid w:val="004F7BCC"/>
    <w:rsid w:val="00500104"/>
    <w:rsid w:val="00500389"/>
    <w:rsid w:val="00502B1A"/>
    <w:rsid w:val="005031FB"/>
    <w:rsid w:val="005033E6"/>
    <w:rsid w:val="00503439"/>
    <w:rsid w:val="00503E1A"/>
    <w:rsid w:val="00504896"/>
    <w:rsid w:val="005051A8"/>
    <w:rsid w:val="00506101"/>
    <w:rsid w:val="00506B4B"/>
    <w:rsid w:val="00506B4E"/>
    <w:rsid w:val="00506C5E"/>
    <w:rsid w:val="005074B0"/>
    <w:rsid w:val="005075AD"/>
    <w:rsid w:val="005102D2"/>
    <w:rsid w:val="005108E7"/>
    <w:rsid w:val="00510A41"/>
    <w:rsid w:val="00510AE8"/>
    <w:rsid w:val="00510E05"/>
    <w:rsid w:val="00510F0E"/>
    <w:rsid w:val="00511F78"/>
    <w:rsid w:val="00512430"/>
    <w:rsid w:val="0051313E"/>
    <w:rsid w:val="0051370A"/>
    <w:rsid w:val="00514421"/>
    <w:rsid w:val="0051474D"/>
    <w:rsid w:val="00514A67"/>
    <w:rsid w:val="0051540F"/>
    <w:rsid w:val="005155AE"/>
    <w:rsid w:val="0051698F"/>
    <w:rsid w:val="00516B9D"/>
    <w:rsid w:val="00516D98"/>
    <w:rsid w:val="00517989"/>
    <w:rsid w:val="00517BE2"/>
    <w:rsid w:val="00517DE9"/>
    <w:rsid w:val="0052014F"/>
    <w:rsid w:val="005208F2"/>
    <w:rsid w:val="00521644"/>
    <w:rsid w:val="005216D2"/>
    <w:rsid w:val="0052219F"/>
    <w:rsid w:val="00522342"/>
    <w:rsid w:val="0052280E"/>
    <w:rsid w:val="00522CC6"/>
    <w:rsid w:val="00522EB1"/>
    <w:rsid w:val="005230F5"/>
    <w:rsid w:val="00523360"/>
    <w:rsid w:val="005239A6"/>
    <w:rsid w:val="00523DAA"/>
    <w:rsid w:val="005241CA"/>
    <w:rsid w:val="005247ED"/>
    <w:rsid w:val="00525742"/>
    <w:rsid w:val="00526ABB"/>
    <w:rsid w:val="00526EE2"/>
    <w:rsid w:val="005271E3"/>
    <w:rsid w:val="00527E01"/>
    <w:rsid w:val="00527FB3"/>
    <w:rsid w:val="005300C4"/>
    <w:rsid w:val="00530340"/>
    <w:rsid w:val="005308DB"/>
    <w:rsid w:val="005309BF"/>
    <w:rsid w:val="0053173B"/>
    <w:rsid w:val="00532622"/>
    <w:rsid w:val="005328ED"/>
    <w:rsid w:val="00533052"/>
    <w:rsid w:val="005349B2"/>
    <w:rsid w:val="005358BE"/>
    <w:rsid w:val="00536CE9"/>
    <w:rsid w:val="0053798B"/>
    <w:rsid w:val="00537EEE"/>
    <w:rsid w:val="00540A09"/>
    <w:rsid w:val="00540ACD"/>
    <w:rsid w:val="0054214F"/>
    <w:rsid w:val="0054364D"/>
    <w:rsid w:val="005448BA"/>
    <w:rsid w:val="00544E47"/>
    <w:rsid w:val="00545358"/>
    <w:rsid w:val="00545749"/>
    <w:rsid w:val="00545BB6"/>
    <w:rsid w:val="00546ED5"/>
    <w:rsid w:val="005472C9"/>
    <w:rsid w:val="005502F0"/>
    <w:rsid w:val="00550768"/>
    <w:rsid w:val="00550925"/>
    <w:rsid w:val="0055139E"/>
    <w:rsid w:val="005515B8"/>
    <w:rsid w:val="00551989"/>
    <w:rsid w:val="00551D06"/>
    <w:rsid w:val="00554E98"/>
    <w:rsid w:val="0055639B"/>
    <w:rsid w:val="00556833"/>
    <w:rsid w:val="0055686A"/>
    <w:rsid w:val="005572C0"/>
    <w:rsid w:val="0055778F"/>
    <w:rsid w:val="00557A8A"/>
    <w:rsid w:val="00557E2F"/>
    <w:rsid w:val="0056181B"/>
    <w:rsid w:val="0056188F"/>
    <w:rsid w:val="00562008"/>
    <w:rsid w:val="00562440"/>
    <w:rsid w:val="00562B56"/>
    <w:rsid w:val="00566A7B"/>
    <w:rsid w:val="00566EA2"/>
    <w:rsid w:val="00570132"/>
    <w:rsid w:val="005706C6"/>
    <w:rsid w:val="00571367"/>
    <w:rsid w:val="00571AFA"/>
    <w:rsid w:val="00571CD7"/>
    <w:rsid w:val="00571DFE"/>
    <w:rsid w:val="00571E2E"/>
    <w:rsid w:val="0057254C"/>
    <w:rsid w:val="00572A44"/>
    <w:rsid w:val="00572DC2"/>
    <w:rsid w:val="00573398"/>
    <w:rsid w:val="00573A69"/>
    <w:rsid w:val="005742D7"/>
    <w:rsid w:val="00575104"/>
    <w:rsid w:val="005754CA"/>
    <w:rsid w:val="00576E2C"/>
    <w:rsid w:val="00576FDF"/>
    <w:rsid w:val="005775C1"/>
    <w:rsid w:val="0057772C"/>
    <w:rsid w:val="00580140"/>
    <w:rsid w:val="00580A28"/>
    <w:rsid w:val="00581065"/>
    <w:rsid w:val="00582598"/>
    <w:rsid w:val="0058293C"/>
    <w:rsid w:val="005833E3"/>
    <w:rsid w:val="005839F1"/>
    <w:rsid w:val="00583C76"/>
    <w:rsid w:val="0058537C"/>
    <w:rsid w:val="00585660"/>
    <w:rsid w:val="00586FC0"/>
    <w:rsid w:val="00590329"/>
    <w:rsid w:val="00590542"/>
    <w:rsid w:val="00590EFB"/>
    <w:rsid w:val="00591DBF"/>
    <w:rsid w:val="00592F59"/>
    <w:rsid w:val="0059332B"/>
    <w:rsid w:val="00593ABB"/>
    <w:rsid w:val="00594945"/>
    <w:rsid w:val="00595B6D"/>
    <w:rsid w:val="00595F38"/>
    <w:rsid w:val="00596E90"/>
    <w:rsid w:val="005A22F6"/>
    <w:rsid w:val="005A2AB0"/>
    <w:rsid w:val="005A355E"/>
    <w:rsid w:val="005A3AFD"/>
    <w:rsid w:val="005A42FE"/>
    <w:rsid w:val="005A45F6"/>
    <w:rsid w:val="005A473C"/>
    <w:rsid w:val="005A486C"/>
    <w:rsid w:val="005A4F03"/>
    <w:rsid w:val="005A6C3A"/>
    <w:rsid w:val="005A760A"/>
    <w:rsid w:val="005B0153"/>
    <w:rsid w:val="005B0614"/>
    <w:rsid w:val="005B15B5"/>
    <w:rsid w:val="005B1EBC"/>
    <w:rsid w:val="005B2FE1"/>
    <w:rsid w:val="005B3226"/>
    <w:rsid w:val="005B42B2"/>
    <w:rsid w:val="005B437B"/>
    <w:rsid w:val="005B4B6A"/>
    <w:rsid w:val="005B4BA5"/>
    <w:rsid w:val="005B4E07"/>
    <w:rsid w:val="005B4ED5"/>
    <w:rsid w:val="005B51AC"/>
    <w:rsid w:val="005C0DB9"/>
    <w:rsid w:val="005C0E04"/>
    <w:rsid w:val="005C0E66"/>
    <w:rsid w:val="005C1763"/>
    <w:rsid w:val="005C324E"/>
    <w:rsid w:val="005C3561"/>
    <w:rsid w:val="005C4986"/>
    <w:rsid w:val="005C5095"/>
    <w:rsid w:val="005C5299"/>
    <w:rsid w:val="005C5688"/>
    <w:rsid w:val="005C59D5"/>
    <w:rsid w:val="005C6F91"/>
    <w:rsid w:val="005C714B"/>
    <w:rsid w:val="005D1110"/>
    <w:rsid w:val="005D1213"/>
    <w:rsid w:val="005D30F1"/>
    <w:rsid w:val="005D39FE"/>
    <w:rsid w:val="005D4206"/>
    <w:rsid w:val="005D53BB"/>
    <w:rsid w:val="005D5FD0"/>
    <w:rsid w:val="005D62B8"/>
    <w:rsid w:val="005D65E5"/>
    <w:rsid w:val="005D6DD3"/>
    <w:rsid w:val="005D7911"/>
    <w:rsid w:val="005D7C37"/>
    <w:rsid w:val="005E0045"/>
    <w:rsid w:val="005E2891"/>
    <w:rsid w:val="005E4296"/>
    <w:rsid w:val="005E462C"/>
    <w:rsid w:val="005E599B"/>
    <w:rsid w:val="005E5D45"/>
    <w:rsid w:val="005E62BF"/>
    <w:rsid w:val="005E67E2"/>
    <w:rsid w:val="005E6C59"/>
    <w:rsid w:val="005E6D97"/>
    <w:rsid w:val="005E7092"/>
    <w:rsid w:val="005F044B"/>
    <w:rsid w:val="005F05AE"/>
    <w:rsid w:val="005F1E6A"/>
    <w:rsid w:val="005F2970"/>
    <w:rsid w:val="005F4028"/>
    <w:rsid w:val="005F4FA1"/>
    <w:rsid w:val="005F532F"/>
    <w:rsid w:val="005F738D"/>
    <w:rsid w:val="005F7830"/>
    <w:rsid w:val="005F79B7"/>
    <w:rsid w:val="005F7A7A"/>
    <w:rsid w:val="00600D9C"/>
    <w:rsid w:val="00601A46"/>
    <w:rsid w:val="00605406"/>
    <w:rsid w:val="00605AA9"/>
    <w:rsid w:val="00606BE6"/>
    <w:rsid w:val="00606DEA"/>
    <w:rsid w:val="00606F10"/>
    <w:rsid w:val="006077A6"/>
    <w:rsid w:val="006077C6"/>
    <w:rsid w:val="0061100B"/>
    <w:rsid w:val="0061141F"/>
    <w:rsid w:val="0061146F"/>
    <w:rsid w:val="00611B7C"/>
    <w:rsid w:val="0061225E"/>
    <w:rsid w:val="00612B21"/>
    <w:rsid w:val="00612B2E"/>
    <w:rsid w:val="006134A7"/>
    <w:rsid w:val="006139E5"/>
    <w:rsid w:val="00614A53"/>
    <w:rsid w:val="00614C44"/>
    <w:rsid w:val="00615C17"/>
    <w:rsid w:val="006162AD"/>
    <w:rsid w:val="00616F58"/>
    <w:rsid w:val="00617599"/>
    <w:rsid w:val="00620538"/>
    <w:rsid w:val="0062149A"/>
    <w:rsid w:val="00621879"/>
    <w:rsid w:val="00622251"/>
    <w:rsid w:val="006222A9"/>
    <w:rsid w:val="00622CB6"/>
    <w:rsid w:val="00622ECE"/>
    <w:rsid w:val="0062409A"/>
    <w:rsid w:val="006243FF"/>
    <w:rsid w:val="00624568"/>
    <w:rsid w:val="006254A0"/>
    <w:rsid w:val="006268C5"/>
    <w:rsid w:val="006270E6"/>
    <w:rsid w:val="0062714F"/>
    <w:rsid w:val="00627F0C"/>
    <w:rsid w:val="00631164"/>
    <w:rsid w:val="00632523"/>
    <w:rsid w:val="00632991"/>
    <w:rsid w:val="00632AF9"/>
    <w:rsid w:val="00632B22"/>
    <w:rsid w:val="006331E5"/>
    <w:rsid w:val="00635472"/>
    <w:rsid w:val="006360D6"/>
    <w:rsid w:val="00636850"/>
    <w:rsid w:val="0063732A"/>
    <w:rsid w:val="006374CF"/>
    <w:rsid w:val="0063774B"/>
    <w:rsid w:val="006378F2"/>
    <w:rsid w:val="00641271"/>
    <w:rsid w:val="006417FD"/>
    <w:rsid w:val="00643C84"/>
    <w:rsid w:val="00644225"/>
    <w:rsid w:val="00645094"/>
    <w:rsid w:val="00645E03"/>
    <w:rsid w:val="0064642B"/>
    <w:rsid w:val="006511DB"/>
    <w:rsid w:val="0065205B"/>
    <w:rsid w:val="006523A1"/>
    <w:rsid w:val="00652864"/>
    <w:rsid w:val="00652D28"/>
    <w:rsid w:val="00653ED5"/>
    <w:rsid w:val="0065407B"/>
    <w:rsid w:val="006546EF"/>
    <w:rsid w:val="00655078"/>
    <w:rsid w:val="00657364"/>
    <w:rsid w:val="00660C79"/>
    <w:rsid w:val="00661F92"/>
    <w:rsid w:val="00663EAC"/>
    <w:rsid w:val="00663FEE"/>
    <w:rsid w:val="00664716"/>
    <w:rsid w:val="0066537A"/>
    <w:rsid w:val="00665A05"/>
    <w:rsid w:val="00665E96"/>
    <w:rsid w:val="0066616E"/>
    <w:rsid w:val="006661F8"/>
    <w:rsid w:val="0066764B"/>
    <w:rsid w:val="00667DC2"/>
    <w:rsid w:val="006703CB"/>
    <w:rsid w:val="00672581"/>
    <w:rsid w:val="00672AA3"/>
    <w:rsid w:val="00672DF8"/>
    <w:rsid w:val="00672F32"/>
    <w:rsid w:val="00673A85"/>
    <w:rsid w:val="006750C6"/>
    <w:rsid w:val="0067564C"/>
    <w:rsid w:val="00675D5D"/>
    <w:rsid w:val="00675EDA"/>
    <w:rsid w:val="00676107"/>
    <w:rsid w:val="00676CCA"/>
    <w:rsid w:val="00680135"/>
    <w:rsid w:val="006808A0"/>
    <w:rsid w:val="00680E45"/>
    <w:rsid w:val="00681641"/>
    <w:rsid w:val="00681891"/>
    <w:rsid w:val="006828C6"/>
    <w:rsid w:val="006829D9"/>
    <w:rsid w:val="006832B0"/>
    <w:rsid w:val="00683807"/>
    <w:rsid w:val="006839E5"/>
    <w:rsid w:val="00685227"/>
    <w:rsid w:val="0068799C"/>
    <w:rsid w:val="00690987"/>
    <w:rsid w:val="00690A8E"/>
    <w:rsid w:val="00690B41"/>
    <w:rsid w:val="00692B97"/>
    <w:rsid w:val="006931D4"/>
    <w:rsid w:val="0069333D"/>
    <w:rsid w:val="006937F2"/>
    <w:rsid w:val="00693A01"/>
    <w:rsid w:val="00693D3E"/>
    <w:rsid w:val="00694C31"/>
    <w:rsid w:val="00694D8A"/>
    <w:rsid w:val="0069581F"/>
    <w:rsid w:val="00695FAC"/>
    <w:rsid w:val="0069652F"/>
    <w:rsid w:val="006966A2"/>
    <w:rsid w:val="006969B4"/>
    <w:rsid w:val="00696BDE"/>
    <w:rsid w:val="006970C5"/>
    <w:rsid w:val="0069743E"/>
    <w:rsid w:val="00697F62"/>
    <w:rsid w:val="006A0AB7"/>
    <w:rsid w:val="006A0CC9"/>
    <w:rsid w:val="006A0DC2"/>
    <w:rsid w:val="006A1324"/>
    <w:rsid w:val="006A1335"/>
    <w:rsid w:val="006A1F79"/>
    <w:rsid w:val="006A2403"/>
    <w:rsid w:val="006A35E2"/>
    <w:rsid w:val="006A458D"/>
    <w:rsid w:val="006A48E5"/>
    <w:rsid w:val="006A4CD7"/>
    <w:rsid w:val="006A539A"/>
    <w:rsid w:val="006A5549"/>
    <w:rsid w:val="006A56DC"/>
    <w:rsid w:val="006A5D84"/>
    <w:rsid w:val="006A6182"/>
    <w:rsid w:val="006A7A64"/>
    <w:rsid w:val="006B058A"/>
    <w:rsid w:val="006B05AF"/>
    <w:rsid w:val="006B067E"/>
    <w:rsid w:val="006B141A"/>
    <w:rsid w:val="006B3067"/>
    <w:rsid w:val="006B3927"/>
    <w:rsid w:val="006B3A2B"/>
    <w:rsid w:val="006B65B2"/>
    <w:rsid w:val="006B67EA"/>
    <w:rsid w:val="006B6E11"/>
    <w:rsid w:val="006B7A91"/>
    <w:rsid w:val="006C004C"/>
    <w:rsid w:val="006C0869"/>
    <w:rsid w:val="006C0E6F"/>
    <w:rsid w:val="006C125A"/>
    <w:rsid w:val="006C1733"/>
    <w:rsid w:val="006C2368"/>
    <w:rsid w:val="006C26E4"/>
    <w:rsid w:val="006C45D6"/>
    <w:rsid w:val="006C64B2"/>
    <w:rsid w:val="006C6972"/>
    <w:rsid w:val="006C69CD"/>
    <w:rsid w:val="006C6C4E"/>
    <w:rsid w:val="006C70AF"/>
    <w:rsid w:val="006D0741"/>
    <w:rsid w:val="006D16CE"/>
    <w:rsid w:val="006D1C95"/>
    <w:rsid w:val="006D1F71"/>
    <w:rsid w:val="006D2E6B"/>
    <w:rsid w:val="006D3DD1"/>
    <w:rsid w:val="006D3FA4"/>
    <w:rsid w:val="006D52D2"/>
    <w:rsid w:val="006D5D8A"/>
    <w:rsid w:val="006D7344"/>
    <w:rsid w:val="006D7BC3"/>
    <w:rsid w:val="006E039E"/>
    <w:rsid w:val="006E0B99"/>
    <w:rsid w:val="006E1A65"/>
    <w:rsid w:val="006E2820"/>
    <w:rsid w:val="006E31A9"/>
    <w:rsid w:val="006E39A4"/>
    <w:rsid w:val="006E4121"/>
    <w:rsid w:val="006E4D2D"/>
    <w:rsid w:val="006E717A"/>
    <w:rsid w:val="006E75AB"/>
    <w:rsid w:val="006F0722"/>
    <w:rsid w:val="006F082D"/>
    <w:rsid w:val="006F09DC"/>
    <w:rsid w:val="006F23CE"/>
    <w:rsid w:val="006F2AF4"/>
    <w:rsid w:val="006F484A"/>
    <w:rsid w:val="006F55B7"/>
    <w:rsid w:val="006F55E6"/>
    <w:rsid w:val="006F5848"/>
    <w:rsid w:val="006F63BB"/>
    <w:rsid w:val="006F6413"/>
    <w:rsid w:val="006F6DEC"/>
    <w:rsid w:val="0070008B"/>
    <w:rsid w:val="00700776"/>
    <w:rsid w:val="00700E14"/>
    <w:rsid w:val="0070168A"/>
    <w:rsid w:val="00701893"/>
    <w:rsid w:val="00701A23"/>
    <w:rsid w:val="00702219"/>
    <w:rsid w:val="0070288B"/>
    <w:rsid w:val="007035C5"/>
    <w:rsid w:val="00703A2E"/>
    <w:rsid w:val="0070576D"/>
    <w:rsid w:val="00707500"/>
    <w:rsid w:val="00710886"/>
    <w:rsid w:val="007114E0"/>
    <w:rsid w:val="00712B1D"/>
    <w:rsid w:val="00712EEC"/>
    <w:rsid w:val="007130AC"/>
    <w:rsid w:val="007138EC"/>
    <w:rsid w:val="007148F9"/>
    <w:rsid w:val="007157FA"/>
    <w:rsid w:val="00715E92"/>
    <w:rsid w:val="00716155"/>
    <w:rsid w:val="0071675E"/>
    <w:rsid w:val="00716A75"/>
    <w:rsid w:val="00717D61"/>
    <w:rsid w:val="007205D3"/>
    <w:rsid w:val="00720683"/>
    <w:rsid w:val="007225EE"/>
    <w:rsid w:val="00722676"/>
    <w:rsid w:val="00723862"/>
    <w:rsid w:val="00723AF0"/>
    <w:rsid w:val="00724279"/>
    <w:rsid w:val="00724759"/>
    <w:rsid w:val="00725064"/>
    <w:rsid w:val="007253F5"/>
    <w:rsid w:val="00725CF8"/>
    <w:rsid w:val="00726380"/>
    <w:rsid w:val="00726DAB"/>
    <w:rsid w:val="007277EB"/>
    <w:rsid w:val="00727F58"/>
    <w:rsid w:val="00730263"/>
    <w:rsid w:val="007303D7"/>
    <w:rsid w:val="0073092B"/>
    <w:rsid w:val="00730A57"/>
    <w:rsid w:val="007310DF"/>
    <w:rsid w:val="00731455"/>
    <w:rsid w:val="00731D8F"/>
    <w:rsid w:val="00732E64"/>
    <w:rsid w:val="007330D1"/>
    <w:rsid w:val="007336FA"/>
    <w:rsid w:val="007356E2"/>
    <w:rsid w:val="00736805"/>
    <w:rsid w:val="00736877"/>
    <w:rsid w:val="007418D0"/>
    <w:rsid w:val="00742F6D"/>
    <w:rsid w:val="007430AC"/>
    <w:rsid w:val="00745D44"/>
    <w:rsid w:val="00745DC4"/>
    <w:rsid w:val="00746825"/>
    <w:rsid w:val="007478D2"/>
    <w:rsid w:val="00747ADA"/>
    <w:rsid w:val="00747CD6"/>
    <w:rsid w:val="00747E42"/>
    <w:rsid w:val="00750596"/>
    <w:rsid w:val="00751023"/>
    <w:rsid w:val="007525FE"/>
    <w:rsid w:val="00753615"/>
    <w:rsid w:val="00753D95"/>
    <w:rsid w:val="00753EF5"/>
    <w:rsid w:val="00755AC4"/>
    <w:rsid w:val="00755EAD"/>
    <w:rsid w:val="0075638A"/>
    <w:rsid w:val="00760EE0"/>
    <w:rsid w:val="007615D8"/>
    <w:rsid w:val="00761E1E"/>
    <w:rsid w:val="007626A2"/>
    <w:rsid w:val="00764CAB"/>
    <w:rsid w:val="007651DA"/>
    <w:rsid w:val="00765359"/>
    <w:rsid w:val="00767F12"/>
    <w:rsid w:val="007724A9"/>
    <w:rsid w:val="00772CF4"/>
    <w:rsid w:val="00773D76"/>
    <w:rsid w:val="00774821"/>
    <w:rsid w:val="0077697A"/>
    <w:rsid w:val="00776B6C"/>
    <w:rsid w:val="00777842"/>
    <w:rsid w:val="00777900"/>
    <w:rsid w:val="00780704"/>
    <w:rsid w:val="0078228B"/>
    <w:rsid w:val="007830A0"/>
    <w:rsid w:val="007834D9"/>
    <w:rsid w:val="00783CC2"/>
    <w:rsid w:val="007842FE"/>
    <w:rsid w:val="00784FFA"/>
    <w:rsid w:val="007864D4"/>
    <w:rsid w:val="00786E92"/>
    <w:rsid w:val="007878E1"/>
    <w:rsid w:val="007907A9"/>
    <w:rsid w:val="00790DCD"/>
    <w:rsid w:val="00791079"/>
    <w:rsid w:val="007914B8"/>
    <w:rsid w:val="007924E1"/>
    <w:rsid w:val="00792ED0"/>
    <w:rsid w:val="0079312F"/>
    <w:rsid w:val="00793F83"/>
    <w:rsid w:val="0079402D"/>
    <w:rsid w:val="007947C1"/>
    <w:rsid w:val="0079484F"/>
    <w:rsid w:val="00795CBC"/>
    <w:rsid w:val="00795DD8"/>
    <w:rsid w:val="00796229"/>
    <w:rsid w:val="00796F3B"/>
    <w:rsid w:val="00797C8B"/>
    <w:rsid w:val="00797D88"/>
    <w:rsid w:val="007A0BD2"/>
    <w:rsid w:val="007A18D6"/>
    <w:rsid w:val="007A1C4C"/>
    <w:rsid w:val="007A1D5E"/>
    <w:rsid w:val="007A2B7D"/>
    <w:rsid w:val="007A3483"/>
    <w:rsid w:val="007A3D38"/>
    <w:rsid w:val="007A45BC"/>
    <w:rsid w:val="007A45CD"/>
    <w:rsid w:val="007A4CA0"/>
    <w:rsid w:val="007A500A"/>
    <w:rsid w:val="007A5616"/>
    <w:rsid w:val="007A5D80"/>
    <w:rsid w:val="007A5ED2"/>
    <w:rsid w:val="007A5F7C"/>
    <w:rsid w:val="007A65E8"/>
    <w:rsid w:val="007A6C27"/>
    <w:rsid w:val="007A6EA8"/>
    <w:rsid w:val="007A71E6"/>
    <w:rsid w:val="007A7321"/>
    <w:rsid w:val="007A77D1"/>
    <w:rsid w:val="007B034D"/>
    <w:rsid w:val="007B0A54"/>
    <w:rsid w:val="007B1424"/>
    <w:rsid w:val="007B1696"/>
    <w:rsid w:val="007B1BCD"/>
    <w:rsid w:val="007B217A"/>
    <w:rsid w:val="007B2212"/>
    <w:rsid w:val="007B2398"/>
    <w:rsid w:val="007B2BAA"/>
    <w:rsid w:val="007B2C83"/>
    <w:rsid w:val="007B2CC1"/>
    <w:rsid w:val="007B320B"/>
    <w:rsid w:val="007B3893"/>
    <w:rsid w:val="007B3B92"/>
    <w:rsid w:val="007B4E0F"/>
    <w:rsid w:val="007B5167"/>
    <w:rsid w:val="007B5405"/>
    <w:rsid w:val="007B5D5B"/>
    <w:rsid w:val="007B6169"/>
    <w:rsid w:val="007B74BF"/>
    <w:rsid w:val="007B7566"/>
    <w:rsid w:val="007C02A3"/>
    <w:rsid w:val="007C0751"/>
    <w:rsid w:val="007C0CB7"/>
    <w:rsid w:val="007C0CD0"/>
    <w:rsid w:val="007C0E68"/>
    <w:rsid w:val="007C1428"/>
    <w:rsid w:val="007C1FA8"/>
    <w:rsid w:val="007C2EC2"/>
    <w:rsid w:val="007C3364"/>
    <w:rsid w:val="007C3B35"/>
    <w:rsid w:val="007C3F12"/>
    <w:rsid w:val="007C4A64"/>
    <w:rsid w:val="007C4C17"/>
    <w:rsid w:val="007C4C7A"/>
    <w:rsid w:val="007C5187"/>
    <w:rsid w:val="007C5339"/>
    <w:rsid w:val="007C65AD"/>
    <w:rsid w:val="007C6A6B"/>
    <w:rsid w:val="007C6A7A"/>
    <w:rsid w:val="007C794E"/>
    <w:rsid w:val="007D1BE1"/>
    <w:rsid w:val="007D25EA"/>
    <w:rsid w:val="007D382C"/>
    <w:rsid w:val="007D441B"/>
    <w:rsid w:val="007D4DD5"/>
    <w:rsid w:val="007D59DD"/>
    <w:rsid w:val="007D65F0"/>
    <w:rsid w:val="007D705A"/>
    <w:rsid w:val="007D70D3"/>
    <w:rsid w:val="007D7265"/>
    <w:rsid w:val="007E2788"/>
    <w:rsid w:val="007E29DA"/>
    <w:rsid w:val="007E3414"/>
    <w:rsid w:val="007E380A"/>
    <w:rsid w:val="007E430B"/>
    <w:rsid w:val="007E47E6"/>
    <w:rsid w:val="007E5482"/>
    <w:rsid w:val="007E5ADD"/>
    <w:rsid w:val="007E61B7"/>
    <w:rsid w:val="007E6A96"/>
    <w:rsid w:val="007E73D6"/>
    <w:rsid w:val="007E7F68"/>
    <w:rsid w:val="007F205C"/>
    <w:rsid w:val="007F24C0"/>
    <w:rsid w:val="007F2C6B"/>
    <w:rsid w:val="007F347E"/>
    <w:rsid w:val="007F34E1"/>
    <w:rsid w:val="007F52E4"/>
    <w:rsid w:val="007F5C69"/>
    <w:rsid w:val="007F67D1"/>
    <w:rsid w:val="007F7D35"/>
    <w:rsid w:val="00800375"/>
    <w:rsid w:val="008005C6"/>
    <w:rsid w:val="00801105"/>
    <w:rsid w:val="0080144F"/>
    <w:rsid w:val="0080147F"/>
    <w:rsid w:val="00801CFE"/>
    <w:rsid w:val="00803A84"/>
    <w:rsid w:val="00803D55"/>
    <w:rsid w:val="00804CA9"/>
    <w:rsid w:val="008057E3"/>
    <w:rsid w:val="00805DFB"/>
    <w:rsid w:val="00805E05"/>
    <w:rsid w:val="00807C86"/>
    <w:rsid w:val="00807E36"/>
    <w:rsid w:val="008100C1"/>
    <w:rsid w:val="00811086"/>
    <w:rsid w:val="00811151"/>
    <w:rsid w:val="008146CD"/>
    <w:rsid w:val="008160E7"/>
    <w:rsid w:val="008164F2"/>
    <w:rsid w:val="00816566"/>
    <w:rsid w:val="008167A7"/>
    <w:rsid w:val="008170B9"/>
    <w:rsid w:val="008179E2"/>
    <w:rsid w:val="00823B04"/>
    <w:rsid w:val="0082423F"/>
    <w:rsid w:val="0082490F"/>
    <w:rsid w:val="00824FDD"/>
    <w:rsid w:val="00827530"/>
    <w:rsid w:val="00830875"/>
    <w:rsid w:val="00831349"/>
    <w:rsid w:val="0083176C"/>
    <w:rsid w:val="008318D1"/>
    <w:rsid w:val="00831AAB"/>
    <w:rsid w:val="00831B01"/>
    <w:rsid w:val="0083210A"/>
    <w:rsid w:val="008325CE"/>
    <w:rsid w:val="00833109"/>
    <w:rsid w:val="00835064"/>
    <w:rsid w:val="00836DF3"/>
    <w:rsid w:val="008370DE"/>
    <w:rsid w:val="00837B81"/>
    <w:rsid w:val="00840E28"/>
    <w:rsid w:val="00841C89"/>
    <w:rsid w:val="008421E1"/>
    <w:rsid w:val="00842DF3"/>
    <w:rsid w:val="00843254"/>
    <w:rsid w:val="00843263"/>
    <w:rsid w:val="00843560"/>
    <w:rsid w:val="00843B16"/>
    <w:rsid w:val="00843DA6"/>
    <w:rsid w:val="00844B5B"/>
    <w:rsid w:val="00844DE0"/>
    <w:rsid w:val="00845876"/>
    <w:rsid w:val="00846B7D"/>
    <w:rsid w:val="00847436"/>
    <w:rsid w:val="0085032D"/>
    <w:rsid w:val="00850A10"/>
    <w:rsid w:val="00851B12"/>
    <w:rsid w:val="00851EE8"/>
    <w:rsid w:val="00852330"/>
    <w:rsid w:val="0085298A"/>
    <w:rsid w:val="00852A0A"/>
    <w:rsid w:val="00853147"/>
    <w:rsid w:val="00853D45"/>
    <w:rsid w:val="008541ED"/>
    <w:rsid w:val="008546AE"/>
    <w:rsid w:val="00855D13"/>
    <w:rsid w:val="00856C80"/>
    <w:rsid w:val="00856D9A"/>
    <w:rsid w:val="0085720D"/>
    <w:rsid w:val="00857406"/>
    <w:rsid w:val="00857658"/>
    <w:rsid w:val="00857E25"/>
    <w:rsid w:val="00860663"/>
    <w:rsid w:val="008606A2"/>
    <w:rsid w:val="00860804"/>
    <w:rsid w:val="00860B41"/>
    <w:rsid w:val="00861B46"/>
    <w:rsid w:val="008621DB"/>
    <w:rsid w:val="0086269E"/>
    <w:rsid w:val="00862C7C"/>
    <w:rsid w:val="00863982"/>
    <w:rsid w:val="00863E33"/>
    <w:rsid w:val="008650A9"/>
    <w:rsid w:val="00865D71"/>
    <w:rsid w:val="00867437"/>
    <w:rsid w:val="008674FA"/>
    <w:rsid w:val="00867661"/>
    <w:rsid w:val="00870937"/>
    <w:rsid w:val="00870B73"/>
    <w:rsid w:val="00871C81"/>
    <w:rsid w:val="00871E50"/>
    <w:rsid w:val="008723EA"/>
    <w:rsid w:val="00874FE4"/>
    <w:rsid w:val="00875F35"/>
    <w:rsid w:val="008762E8"/>
    <w:rsid w:val="008766B3"/>
    <w:rsid w:val="008772E2"/>
    <w:rsid w:val="008801D7"/>
    <w:rsid w:val="008804C1"/>
    <w:rsid w:val="00880679"/>
    <w:rsid w:val="008815B5"/>
    <w:rsid w:val="008818C8"/>
    <w:rsid w:val="00881A65"/>
    <w:rsid w:val="00881F9F"/>
    <w:rsid w:val="008820A3"/>
    <w:rsid w:val="00882D63"/>
    <w:rsid w:val="0088356D"/>
    <w:rsid w:val="00883C90"/>
    <w:rsid w:val="00884025"/>
    <w:rsid w:val="00884EA7"/>
    <w:rsid w:val="0088618C"/>
    <w:rsid w:val="00886C69"/>
    <w:rsid w:val="00887D50"/>
    <w:rsid w:val="00890288"/>
    <w:rsid w:val="008908F7"/>
    <w:rsid w:val="00890ED1"/>
    <w:rsid w:val="0089176D"/>
    <w:rsid w:val="008923F5"/>
    <w:rsid w:val="00892408"/>
    <w:rsid w:val="00893CC9"/>
    <w:rsid w:val="00894BEC"/>
    <w:rsid w:val="0089502E"/>
    <w:rsid w:val="00895052"/>
    <w:rsid w:val="00895CC1"/>
    <w:rsid w:val="00895D4D"/>
    <w:rsid w:val="0089649E"/>
    <w:rsid w:val="00896C32"/>
    <w:rsid w:val="00896F55"/>
    <w:rsid w:val="00897AEE"/>
    <w:rsid w:val="008A1417"/>
    <w:rsid w:val="008A26CD"/>
    <w:rsid w:val="008A2A6E"/>
    <w:rsid w:val="008A2BAE"/>
    <w:rsid w:val="008A2CC8"/>
    <w:rsid w:val="008A37B3"/>
    <w:rsid w:val="008A425C"/>
    <w:rsid w:val="008A4274"/>
    <w:rsid w:val="008A4314"/>
    <w:rsid w:val="008A4638"/>
    <w:rsid w:val="008A4BD9"/>
    <w:rsid w:val="008A688D"/>
    <w:rsid w:val="008A6969"/>
    <w:rsid w:val="008A6F01"/>
    <w:rsid w:val="008A7191"/>
    <w:rsid w:val="008A72CD"/>
    <w:rsid w:val="008A73F6"/>
    <w:rsid w:val="008B175F"/>
    <w:rsid w:val="008B23ED"/>
    <w:rsid w:val="008B2702"/>
    <w:rsid w:val="008B2A48"/>
    <w:rsid w:val="008B2A7A"/>
    <w:rsid w:val="008B2C2E"/>
    <w:rsid w:val="008B31F1"/>
    <w:rsid w:val="008B4258"/>
    <w:rsid w:val="008B5C3D"/>
    <w:rsid w:val="008B600B"/>
    <w:rsid w:val="008B6CAC"/>
    <w:rsid w:val="008B74E6"/>
    <w:rsid w:val="008C11C8"/>
    <w:rsid w:val="008C19E7"/>
    <w:rsid w:val="008C1A58"/>
    <w:rsid w:val="008C1A73"/>
    <w:rsid w:val="008C1BA8"/>
    <w:rsid w:val="008C2087"/>
    <w:rsid w:val="008C2C8D"/>
    <w:rsid w:val="008C355F"/>
    <w:rsid w:val="008C39A2"/>
    <w:rsid w:val="008C3F62"/>
    <w:rsid w:val="008C40C9"/>
    <w:rsid w:val="008C5024"/>
    <w:rsid w:val="008C5E50"/>
    <w:rsid w:val="008C69BF"/>
    <w:rsid w:val="008C69C7"/>
    <w:rsid w:val="008C6A4C"/>
    <w:rsid w:val="008C6FE8"/>
    <w:rsid w:val="008C73F7"/>
    <w:rsid w:val="008C7765"/>
    <w:rsid w:val="008D0102"/>
    <w:rsid w:val="008D0662"/>
    <w:rsid w:val="008D0889"/>
    <w:rsid w:val="008D0D24"/>
    <w:rsid w:val="008D113C"/>
    <w:rsid w:val="008D1220"/>
    <w:rsid w:val="008D2A29"/>
    <w:rsid w:val="008D2AB0"/>
    <w:rsid w:val="008D376F"/>
    <w:rsid w:val="008D3A81"/>
    <w:rsid w:val="008D4041"/>
    <w:rsid w:val="008D4FDD"/>
    <w:rsid w:val="008D62EC"/>
    <w:rsid w:val="008D6865"/>
    <w:rsid w:val="008D6BEE"/>
    <w:rsid w:val="008D76A5"/>
    <w:rsid w:val="008D7A6E"/>
    <w:rsid w:val="008D7D40"/>
    <w:rsid w:val="008E0087"/>
    <w:rsid w:val="008E01A8"/>
    <w:rsid w:val="008E1791"/>
    <w:rsid w:val="008E1FE6"/>
    <w:rsid w:val="008E398C"/>
    <w:rsid w:val="008E3F53"/>
    <w:rsid w:val="008E6677"/>
    <w:rsid w:val="008E6BC0"/>
    <w:rsid w:val="008F08BF"/>
    <w:rsid w:val="008F17A8"/>
    <w:rsid w:val="008F19AB"/>
    <w:rsid w:val="008F1CE2"/>
    <w:rsid w:val="008F1F87"/>
    <w:rsid w:val="008F2B2F"/>
    <w:rsid w:val="008F34EC"/>
    <w:rsid w:val="008F37EE"/>
    <w:rsid w:val="008F417A"/>
    <w:rsid w:val="008F481C"/>
    <w:rsid w:val="008F48D0"/>
    <w:rsid w:val="008F4C79"/>
    <w:rsid w:val="008F5DDF"/>
    <w:rsid w:val="008F5E5F"/>
    <w:rsid w:val="008F6E81"/>
    <w:rsid w:val="008F6FD8"/>
    <w:rsid w:val="008F73F2"/>
    <w:rsid w:val="008F7418"/>
    <w:rsid w:val="008F7957"/>
    <w:rsid w:val="00900213"/>
    <w:rsid w:val="009004B8"/>
    <w:rsid w:val="00900D55"/>
    <w:rsid w:val="00900E81"/>
    <w:rsid w:val="00901256"/>
    <w:rsid w:val="009017A5"/>
    <w:rsid w:val="00901C67"/>
    <w:rsid w:val="00902139"/>
    <w:rsid w:val="0090335B"/>
    <w:rsid w:val="0090358F"/>
    <w:rsid w:val="00904743"/>
    <w:rsid w:val="00904B4A"/>
    <w:rsid w:val="00910C73"/>
    <w:rsid w:val="00910FCA"/>
    <w:rsid w:val="00911574"/>
    <w:rsid w:val="009115BD"/>
    <w:rsid w:val="00911C08"/>
    <w:rsid w:val="00911DBF"/>
    <w:rsid w:val="00912BC8"/>
    <w:rsid w:val="00912BD5"/>
    <w:rsid w:val="00914173"/>
    <w:rsid w:val="009141EB"/>
    <w:rsid w:val="0091474D"/>
    <w:rsid w:val="00914C6F"/>
    <w:rsid w:val="00914D81"/>
    <w:rsid w:val="00916061"/>
    <w:rsid w:val="009161C9"/>
    <w:rsid w:val="00917BB1"/>
    <w:rsid w:val="009209B3"/>
    <w:rsid w:val="009209DF"/>
    <w:rsid w:val="00921F45"/>
    <w:rsid w:val="00922131"/>
    <w:rsid w:val="0092424E"/>
    <w:rsid w:val="00924DDE"/>
    <w:rsid w:val="00927323"/>
    <w:rsid w:val="009302F1"/>
    <w:rsid w:val="0093048E"/>
    <w:rsid w:val="0093099D"/>
    <w:rsid w:val="00931528"/>
    <w:rsid w:val="0093230D"/>
    <w:rsid w:val="00932E7D"/>
    <w:rsid w:val="009338CF"/>
    <w:rsid w:val="00933EBF"/>
    <w:rsid w:val="009340EF"/>
    <w:rsid w:val="00934274"/>
    <w:rsid w:val="009345D9"/>
    <w:rsid w:val="009348DD"/>
    <w:rsid w:val="00935987"/>
    <w:rsid w:val="009359C6"/>
    <w:rsid w:val="00935B9C"/>
    <w:rsid w:val="00935F3C"/>
    <w:rsid w:val="00937BC5"/>
    <w:rsid w:val="00940729"/>
    <w:rsid w:val="00942362"/>
    <w:rsid w:val="009425FE"/>
    <w:rsid w:val="009431C6"/>
    <w:rsid w:val="009439A7"/>
    <w:rsid w:val="0094414A"/>
    <w:rsid w:val="009446CE"/>
    <w:rsid w:val="009448CA"/>
    <w:rsid w:val="00946154"/>
    <w:rsid w:val="00946788"/>
    <w:rsid w:val="00947010"/>
    <w:rsid w:val="0094719F"/>
    <w:rsid w:val="00947963"/>
    <w:rsid w:val="009502A7"/>
    <w:rsid w:val="00950C3E"/>
    <w:rsid w:val="0095184A"/>
    <w:rsid w:val="009523C5"/>
    <w:rsid w:val="00952684"/>
    <w:rsid w:val="00952967"/>
    <w:rsid w:val="00952C85"/>
    <w:rsid w:val="0095301B"/>
    <w:rsid w:val="0095400F"/>
    <w:rsid w:val="00956A01"/>
    <w:rsid w:val="00960248"/>
    <w:rsid w:val="00960298"/>
    <w:rsid w:val="009604C6"/>
    <w:rsid w:val="00961422"/>
    <w:rsid w:val="0096143B"/>
    <w:rsid w:val="00961552"/>
    <w:rsid w:val="0096173B"/>
    <w:rsid w:val="00961D82"/>
    <w:rsid w:val="00963DAB"/>
    <w:rsid w:val="00963F38"/>
    <w:rsid w:val="00964E3B"/>
    <w:rsid w:val="0096611A"/>
    <w:rsid w:val="0096684D"/>
    <w:rsid w:val="00966A98"/>
    <w:rsid w:val="00966EC2"/>
    <w:rsid w:val="009715DE"/>
    <w:rsid w:val="009721CB"/>
    <w:rsid w:val="00973E79"/>
    <w:rsid w:val="009748B9"/>
    <w:rsid w:val="00974B98"/>
    <w:rsid w:val="00974CB8"/>
    <w:rsid w:val="00975A87"/>
    <w:rsid w:val="00975D21"/>
    <w:rsid w:val="00976A83"/>
    <w:rsid w:val="00977141"/>
    <w:rsid w:val="00977892"/>
    <w:rsid w:val="009778DF"/>
    <w:rsid w:val="00977EB2"/>
    <w:rsid w:val="00977FDF"/>
    <w:rsid w:val="00980531"/>
    <w:rsid w:val="0098122E"/>
    <w:rsid w:val="0098180A"/>
    <w:rsid w:val="00982FCF"/>
    <w:rsid w:val="009833D8"/>
    <w:rsid w:val="00983B50"/>
    <w:rsid w:val="00983FF5"/>
    <w:rsid w:val="009841C7"/>
    <w:rsid w:val="0098428A"/>
    <w:rsid w:val="009842D7"/>
    <w:rsid w:val="00986002"/>
    <w:rsid w:val="00986795"/>
    <w:rsid w:val="0098744E"/>
    <w:rsid w:val="00987ADF"/>
    <w:rsid w:val="00990293"/>
    <w:rsid w:val="0099062F"/>
    <w:rsid w:val="00990CA9"/>
    <w:rsid w:val="00991894"/>
    <w:rsid w:val="00991EE4"/>
    <w:rsid w:val="00992885"/>
    <w:rsid w:val="00992A4B"/>
    <w:rsid w:val="009934E0"/>
    <w:rsid w:val="009936B8"/>
    <w:rsid w:val="009944EC"/>
    <w:rsid w:val="00996A98"/>
    <w:rsid w:val="00997046"/>
    <w:rsid w:val="009A050D"/>
    <w:rsid w:val="009A0ABB"/>
    <w:rsid w:val="009A16CF"/>
    <w:rsid w:val="009A240D"/>
    <w:rsid w:val="009A33CE"/>
    <w:rsid w:val="009A3612"/>
    <w:rsid w:val="009A3CA9"/>
    <w:rsid w:val="009A4002"/>
    <w:rsid w:val="009A52B7"/>
    <w:rsid w:val="009A5C95"/>
    <w:rsid w:val="009A629C"/>
    <w:rsid w:val="009A79EB"/>
    <w:rsid w:val="009A7C97"/>
    <w:rsid w:val="009A7EA0"/>
    <w:rsid w:val="009B0ADC"/>
    <w:rsid w:val="009B11B5"/>
    <w:rsid w:val="009B31DF"/>
    <w:rsid w:val="009B3AC6"/>
    <w:rsid w:val="009B428F"/>
    <w:rsid w:val="009B47DC"/>
    <w:rsid w:val="009B5CE6"/>
    <w:rsid w:val="009B5D0E"/>
    <w:rsid w:val="009B5FB0"/>
    <w:rsid w:val="009B606A"/>
    <w:rsid w:val="009B6FEA"/>
    <w:rsid w:val="009B7C75"/>
    <w:rsid w:val="009C1113"/>
    <w:rsid w:val="009C21FB"/>
    <w:rsid w:val="009C2DCD"/>
    <w:rsid w:val="009C2F7C"/>
    <w:rsid w:val="009C36DA"/>
    <w:rsid w:val="009C392D"/>
    <w:rsid w:val="009C50AC"/>
    <w:rsid w:val="009C52E5"/>
    <w:rsid w:val="009C5631"/>
    <w:rsid w:val="009C7112"/>
    <w:rsid w:val="009C7333"/>
    <w:rsid w:val="009C73D5"/>
    <w:rsid w:val="009C743C"/>
    <w:rsid w:val="009C7541"/>
    <w:rsid w:val="009C77D8"/>
    <w:rsid w:val="009C7AA3"/>
    <w:rsid w:val="009D060A"/>
    <w:rsid w:val="009D1219"/>
    <w:rsid w:val="009D1A92"/>
    <w:rsid w:val="009D21CA"/>
    <w:rsid w:val="009D2AC2"/>
    <w:rsid w:val="009D2AD4"/>
    <w:rsid w:val="009D35D5"/>
    <w:rsid w:val="009D3D5A"/>
    <w:rsid w:val="009D4180"/>
    <w:rsid w:val="009D4538"/>
    <w:rsid w:val="009D65FA"/>
    <w:rsid w:val="009D691C"/>
    <w:rsid w:val="009D7938"/>
    <w:rsid w:val="009E1D17"/>
    <w:rsid w:val="009E268E"/>
    <w:rsid w:val="009E277C"/>
    <w:rsid w:val="009E2C3D"/>
    <w:rsid w:val="009E2D29"/>
    <w:rsid w:val="009E2F7C"/>
    <w:rsid w:val="009E35DB"/>
    <w:rsid w:val="009E3C2C"/>
    <w:rsid w:val="009E3FE7"/>
    <w:rsid w:val="009E4B15"/>
    <w:rsid w:val="009E4F7D"/>
    <w:rsid w:val="009E5073"/>
    <w:rsid w:val="009E5F18"/>
    <w:rsid w:val="009E5F49"/>
    <w:rsid w:val="009E63E1"/>
    <w:rsid w:val="009E65A4"/>
    <w:rsid w:val="009E6BC5"/>
    <w:rsid w:val="009E74C7"/>
    <w:rsid w:val="009E78EA"/>
    <w:rsid w:val="009F02BC"/>
    <w:rsid w:val="009F08AC"/>
    <w:rsid w:val="009F2DE1"/>
    <w:rsid w:val="009F3230"/>
    <w:rsid w:val="009F38E4"/>
    <w:rsid w:val="009F3FE5"/>
    <w:rsid w:val="009F53D9"/>
    <w:rsid w:val="009F5FD8"/>
    <w:rsid w:val="00A0008E"/>
    <w:rsid w:val="00A001B2"/>
    <w:rsid w:val="00A01587"/>
    <w:rsid w:val="00A01DB3"/>
    <w:rsid w:val="00A01FC0"/>
    <w:rsid w:val="00A02477"/>
    <w:rsid w:val="00A04E1F"/>
    <w:rsid w:val="00A0538D"/>
    <w:rsid w:val="00A05786"/>
    <w:rsid w:val="00A05EDA"/>
    <w:rsid w:val="00A062CA"/>
    <w:rsid w:val="00A07525"/>
    <w:rsid w:val="00A10232"/>
    <w:rsid w:val="00A1082F"/>
    <w:rsid w:val="00A12B2D"/>
    <w:rsid w:val="00A12BEB"/>
    <w:rsid w:val="00A12C66"/>
    <w:rsid w:val="00A1519C"/>
    <w:rsid w:val="00A15BC9"/>
    <w:rsid w:val="00A15DC0"/>
    <w:rsid w:val="00A15EBD"/>
    <w:rsid w:val="00A161CC"/>
    <w:rsid w:val="00A164E3"/>
    <w:rsid w:val="00A1661C"/>
    <w:rsid w:val="00A16730"/>
    <w:rsid w:val="00A17AB7"/>
    <w:rsid w:val="00A17C29"/>
    <w:rsid w:val="00A201A5"/>
    <w:rsid w:val="00A20A54"/>
    <w:rsid w:val="00A20B04"/>
    <w:rsid w:val="00A21D54"/>
    <w:rsid w:val="00A21FF3"/>
    <w:rsid w:val="00A22A06"/>
    <w:rsid w:val="00A22D92"/>
    <w:rsid w:val="00A2320A"/>
    <w:rsid w:val="00A26869"/>
    <w:rsid w:val="00A2698A"/>
    <w:rsid w:val="00A2770F"/>
    <w:rsid w:val="00A27E83"/>
    <w:rsid w:val="00A30B5C"/>
    <w:rsid w:val="00A310C6"/>
    <w:rsid w:val="00A314CB"/>
    <w:rsid w:val="00A32CF2"/>
    <w:rsid w:val="00A338C2"/>
    <w:rsid w:val="00A34C9E"/>
    <w:rsid w:val="00A36D17"/>
    <w:rsid w:val="00A37549"/>
    <w:rsid w:val="00A37778"/>
    <w:rsid w:val="00A37B75"/>
    <w:rsid w:val="00A403C5"/>
    <w:rsid w:val="00A405B4"/>
    <w:rsid w:val="00A414A3"/>
    <w:rsid w:val="00A41DD1"/>
    <w:rsid w:val="00A42684"/>
    <w:rsid w:val="00A4371F"/>
    <w:rsid w:val="00A44A77"/>
    <w:rsid w:val="00A44EE8"/>
    <w:rsid w:val="00A45B25"/>
    <w:rsid w:val="00A45C4C"/>
    <w:rsid w:val="00A46151"/>
    <w:rsid w:val="00A4635F"/>
    <w:rsid w:val="00A47CFA"/>
    <w:rsid w:val="00A47FE5"/>
    <w:rsid w:val="00A515B6"/>
    <w:rsid w:val="00A52842"/>
    <w:rsid w:val="00A52C10"/>
    <w:rsid w:val="00A52C43"/>
    <w:rsid w:val="00A53C1B"/>
    <w:rsid w:val="00A54686"/>
    <w:rsid w:val="00A5473A"/>
    <w:rsid w:val="00A548D7"/>
    <w:rsid w:val="00A56258"/>
    <w:rsid w:val="00A57D1E"/>
    <w:rsid w:val="00A60635"/>
    <w:rsid w:val="00A61352"/>
    <w:rsid w:val="00A6148C"/>
    <w:rsid w:val="00A614E8"/>
    <w:rsid w:val="00A61DCB"/>
    <w:rsid w:val="00A6247C"/>
    <w:rsid w:val="00A62E0C"/>
    <w:rsid w:val="00A637A4"/>
    <w:rsid w:val="00A63FED"/>
    <w:rsid w:val="00A64337"/>
    <w:rsid w:val="00A64A57"/>
    <w:rsid w:val="00A65D78"/>
    <w:rsid w:val="00A678C4"/>
    <w:rsid w:val="00A70026"/>
    <w:rsid w:val="00A7125F"/>
    <w:rsid w:val="00A725F2"/>
    <w:rsid w:val="00A73874"/>
    <w:rsid w:val="00A73D00"/>
    <w:rsid w:val="00A74119"/>
    <w:rsid w:val="00A7447B"/>
    <w:rsid w:val="00A74CBA"/>
    <w:rsid w:val="00A75329"/>
    <w:rsid w:val="00A75AA4"/>
    <w:rsid w:val="00A7677A"/>
    <w:rsid w:val="00A76F34"/>
    <w:rsid w:val="00A77521"/>
    <w:rsid w:val="00A777D1"/>
    <w:rsid w:val="00A77901"/>
    <w:rsid w:val="00A80261"/>
    <w:rsid w:val="00A80AE4"/>
    <w:rsid w:val="00A8133B"/>
    <w:rsid w:val="00A82CAB"/>
    <w:rsid w:val="00A837CB"/>
    <w:rsid w:val="00A8457A"/>
    <w:rsid w:val="00A84B19"/>
    <w:rsid w:val="00A85983"/>
    <w:rsid w:val="00A85C76"/>
    <w:rsid w:val="00A86497"/>
    <w:rsid w:val="00A8688A"/>
    <w:rsid w:val="00A87C1E"/>
    <w:rsid w:val="00A90602"/>
    <w:rsid w:val="00A906C6"/>
    <w:rsid w:val="00A90D30"/>
    <w:rsid w:val="00A92F26"/>
    <w:rsid w:val="00A9349C"/>
    <w:rsid w:val="00A948B4"/>
    <w:rsid w:val="00A964C6"/>
    <w:rsid w:val="00A96674"/>
    <w:rsid w:val="00A9700A"/>
    <w:rsid w:val="00AA060F"/>
    <w:rsid w:val="00AA0C32"/>
    <w:rsid w:val="00AA0DB2"/>
    <w:rsid w:val="00AA1948"/>
    <w:rsid w:val="00AA23FC"/>
    <w:rsid w:val="00AA384F"/>
    <w:rsid w:val="00AA39A0"/>
    <w:rsid w:val="00AA4B9F"/>
    <w:rsid w:val="00AA4F90"/>
    <w:rsid w:val="00AA56A0"/>
    <w:rsid w:val="00AA5985"/>
    <w:rsid w:val="00AA64DE"/>
    <w:rsid w:val="00AA6683"/>
    <w:rsid w:val="00AA72BB"/>
    <w:rsid w:val="00AA7392"/>
    <w:rsid w:val="00AB00D2"/>
    <w:rsid w:val="00AB05EF"/>
    <w:rsid w:val="00AB0916"/>
    <w:rsid w:val="00AB0ECA"/>
    <w:rsid w:val="00AB1291"/>
    <w:rsid w:val="00AB12ED"/>
    <w:rsid w:val="00AB14F6"/>
    <w:rsid w:val="00AB1FE3"/>
    <w:rsid w:val="00AB2B92"/>
    <w:rsid w:val="00AB350C"/>
    <w:rsid w:val="00AB372A"/>
    <w:rsid w:val="00AB3D01"/>
    <w:rsid w:val="00AB466E"/>
    <w:rsid w:val="00AB581E"/>
    <w:rsid w:val="00AB60D6"/>
    <w:rsid w:val="00AB62AC"/>
    <w:rsid w:val="00AB62D5"/>
    <w:rsid w:val="00AB6774"/>
    <w:rsid w:val="00AB7052"/>
    <w:rsid w:val="00AC0F3C"/>
    <w:rsid w:val="00AC2357"/>
    <w:rsid w:val="00AC28D0"/>
    <w:rsid w:val="00AC29C3"/>
    <w:rsid w:val="00AC3184"/>
    <w:rsid w:val="00AC33C8"/>
    <w:rsid w:val="00AC34D0"/>
    <w:rsid w:val="00AC352B"/>
    <w:rsid w:val="00AC36B9"/>
    <w:rsid w:val="00AC419C"/>
    <w:rsid w:val="00AC41C5"/>
    <w:rsid w:val="00AC71A7"/>
    <w:rsid w:val="00AD0303"/>
    <w:rsid w:val="00AD27D7"/>
    <w:rsid w:val="00AD2CFB"/>
    <w:rsid w:val="00AD409C"/>
    <w:rsid w:val="00AD47DB"/>
    <w:rsid w:val="00AD4E24"/>
    <w:rsid w:val="00AD54A6"/>
    <w:rsid w:val="00AD637C"/>
    <w:rsid w:val="00AD6605"/>
    <w:rsid w:val="00AD6824"/>
    <w:rsid w:val="00AD7910"/>
    <w:rsid w:val="00AE068C"/>
    <w:rsid w:val="00AE0EDA"/>
    <w:rsid w:val="00AE177B"/>
    <w:rsid w:val="00AE2971"/>
    <w:rsid w:val="00AE2B72"/>
    <w:rsid w:val="00AE35ED"/>
    <w:rsid w:val="00AE3969"/>
    <w:rsid w:val="00AE3E36"/>
    <w:rsid w:val="00AE579C"/>
    <w:rsid w:val="00AE5CB4"/>
    <w:rsid w:val="00AF0FD0"/>
    <w:rsid w:val="00AF1855"/>
    <w:rsid w:val="00AF1F4C"/>
    <w:rsid w:val="00AF2968"/>
    <w:rsid w:val="00AF3D50"/>
    <w:rsid w:val="00AF472C"/>
    <w:rsid w:val="00AF528F"/>
    <w:rsid w:val="00AF53E1"/>
    <w:rsid w:val="00AF544F"/>
    <w:rsid w:val="00AF62E3"/>
    <w:rsid w:val="00AF76B3"/>
    <w:rsid w:val="00AF778A"/>
    <w:rsid w:val="00B004E3"/>
    <w:rsid w:val="00B0067C"/>
    <w:rsid w:val="00B00ED2"/>
    <w:rsid w:val="00B015FF"/>
    <w:rsid w:val="00B02E7E"/>
    <w:rsid w:val="00B03905"/>
    <w:rsid w:val="00B03DA3"/>
    <w:rsid w:val="00B04025"/>
    <w:rsid w:val="00B04AA8"/>
    <w:rsid w:val="00B05C95"/>
    <w:rsid w:val="00B060F4"/>
    <w:rsid w:val="00B07A7C"/>
    <w:rsid w:val="00B07E91"/>
    <w:rsid w:val="00B104E3"/>
    <w:rsid w:val="00B108AF"/>
    <w:rsid w:val="00B11361"/>
    <w:rsid w:val="00B113D8"/>
    <w:rsid w:val="00B12325"/>
    <w:rsid w:val="00B125FE"/>
    <w:rsid w:val="00B129F4"/>
    <w:rsid w:val="00B1345F"/>
    <w:rsid w:val="00B13A88"/>
    <w:rsid w:val="00B13E23"/>
    <w:rsid w:val="00B1658F"/>
    <w:rsid w:val="00B16616"/>
    <w:rsid w:val="00B17706"/>
    <w:rsid w:val="00B20190"/>
    <w:rsid w:val="00B20367"/>
    <w:rsid w:val="00B2203D"/>
    <w:rsid w:val="00B223FF"/>
    <w:rsid w:val="00B22FC9"/>
    <w:rsid w:val="00B23797"/>
    <w:rsid w:val="00B23F2F"/>
    <w:rsid w:val="00B24BAB"/>
    <w:rsid w:val="00B24F66"/>
    <w:rsid w:val="00B2537E"/>
    <w:rsid w:val="00B254EA"/>
    <w:rsid w:val="00B25B1C"/>
    <w:rsid w:val="00B26439"/>
    <w:rsid w:val="00B26E06"/>
    <w:rsid w:val="00B27BCD"/>
    <w:rsid w:val="00B30DD1"/>
    <w:rsid w:val="00B31321"/>
    <w:rsid w:val="00B31B44"/>
    <w:rsid w:val="00B3205D"/>
    <w:rsid w:val="00B32336"/>
    <w:rsid w:val="00B325F0"/>
    <w:rsid w:val="00B32D8A"/>
    <w:rsid w:val="00B33469"/>
    <w:rsid w:val="00B33598"/>
    <w:rsid w:val="00B33D9E"/>
    <w:rsid w:val="00B33E4F"/>
    <w:rsid w:val="00B341F2"/>
    <w:rsid w:val="00B35040"/>
    <w:rsid w:val="00B35558"/>
    <w:rsid w:val="00B36D0A"/>
    <w:rsid w:val="00B41A14"/>
    <w:rsid w:val="00B42C3F"/>
    <w:rsid w:val="00B432AF"/>
    <w:rsid w:val="00B43A7B"/>
    <w:rsid w:val="00B442B8"/>
    <w:rsid w:val="00B4516B"/>
    <w:rsid w:val="00B453C0"/>
    <w:rsid w:val="00B45AA9"/>
    <w:rsid w:val="00B45B4C"/>
    <w:rsid w:val="00B46E48"/>
    <w:rsid w:val="00B470A8"/>
    <w:rsid w:val="00B47145"/>
    <w:rsid w:val="00B47A23"/>
    <w:rsid w:val="00B50B96"/>
    <w:rsid w:val="00B50E0A"/>
    <w:rsid w:val="00B51846"/>
    <w:rsid w:val="00B52598"/>
    <w:rsid w:val="00B52A3A"/>
    <w:rsid w:val="00B52E5A"/>
    <w:rsid w:val="00B5301E"/>
    <w:rsid w:val="00B53307"/>
    <w:rsid w:val="00B5413D"/>
    <w:rsid w:val="00B54CF4"/>
    <w:rsid w:val="00B55186"/>
    <w:rsid w:val="00B556CA"/>
    <w:rsid w:val="00B5614D"/>
    <w:rsid w:val="00B56BDC"/>
    <w:rsid w:val="00B5714D"/>
    <w:rsid w:val="00B5738D"/>
    <w:rsid w:val="00B57B56"/>
    <w:rsid w:val="00B602AA"/>
    <w:rsid w:val="00B613EC"/>
    <w:rsid w:val="00B616FA"/>
    <w:rsid w:val="00B62A61"/>
    <w:rsid w:val="00B63854"/>
    <w:rsid w:val="00B646B1"/>
    <w:rsid w:val="00B65992"/>
    <w:rsid w:val="00B66AF6"/>
    <w:rsid w:val="00B66C8A"/>
    <w:rsid w:val="00B6734F"/>
    <w:rsid w:val="00B67432"/>
    <w:rsid w:val="00B70012"/>
    <w:rsid w:val="00B712B2"/>
    <w:rsid w:val="00B724C2"/>
    <w:rsid w:val="00B72FAB"/>
    <w:rsid w:val="00B73258"/>
    <w:rsid w:val="00B737EF"/>
    <w:rsid w:val="00B745AD"/>
    <w:rsid w:val="00B75ACE"/>
    <w:rsid w:val="00B76058"/>
    <w:rsid w:val="00B76EE8"/>
    <w:rsid w:val="00B80896"/>
    <w:rsid w:val="00B80FE0"/>
    <w:rsid w:val="00B82B38"/>
    <w:rsid w:val="00B83708"/>
    <w:rsid w:val="00B848EF"/>
    <w:rsid w:val="00B84B59"/>
    <w:rsid w:val="00B84B7E"/>
    <w:rsid w:val="00B85A30"/>
    <w:rsid w:val="00B85E05"/>
    <w:rsid w:val="00B86D23"/>
    <w:rsid w:val="00B87057"/>
    <w:rsid w:val="00B907ED"/>
    <w:rsid w:val="00B908AB"/>
    <w:rsid w:val="00B91FAE"/>
    <w:rsid w:val="00B921EE"/>
    <w:rsid w:val="00B923F2"/>
    <w:rsid w:val="00B9269E"/>
    <w:rsid w:val="00B92FA7"/>
    <w:rsid w:val="00B9375B"/>
    <w:rsid w:val="00B9379C"/>
    <w:rsid w:val="00B93BA9"/>
    <w:rsid w:val="00B9646B"/>
    <w:rsid w:val="00B96516"/>
    <w:rsid w:val="00BA2686"/>
    <w:rsid w:val="00BA27E8"/>
    <w:rsid w:val="00BA316A"/>
    <w:rsid w:val="00BA3964"/>
    <w:rsid w:val="00BA43EE"/>
    <w:rsid w:val="00BA47D1"/>
    <w:rsid w:val="00BA4814"/>
    <w:rsid w:val="00BA48EF"/>
    <w:rsid w:val="00BA5AC3"/>
    <w:rsid w:val="00BA64B7"/>
    <w:rsid w:val="00BA6D84"/>
    <w:rsid w:val="00BA72A7"/>
    <w:rsid w:val="00BB0057"/>
    <w:rsid w:val="00BB1584"/>
    <w:rsid w:val="00BB171E"/>
    <w:rsid w:val="00BB20F8"/>
    <w:rsid w:val="00BB3983"/>
    <w:rsid w:val="00BB3EBB"/>
    <w:rsid w:val="00BB6061"/>
    <w:rsid w:val="00BB61DB"/>
    <w:rsid w:val="00BB689E"/>
    <w:rsid w:val="00BB7026"/>
    <w:rsid w:val="00BB7367"/>
    <w:rsid w:val="00BB7660"/>
    <w:rsid w:val="00BB7776"/>
    <w:rsid w:val="00BC0CD6"/>
    <w:rsid w:val="00BC1EED"/>
    <w:rsid w:val="00BC26C0"/>
    <w:rsid w:val="00BC2D80"/>
    <w:rsid w:val="00BC3377"/>
    <w:rsid w:val="00BC3894"/>
    <w:rsid w:val="00BC3984"/>
    <w:rsid w:val="00BC4BE4"/>
    <w:rsid w:val="00BC4DB3"/>
    <w:rsid w:val="00BC51AA"/>
    <w:rsid w:val="00BC6027"/>
    <w:rsid w:val="00BC6B2B"/>
    <w:rsid w:val="00BC6D13"/>
    <w:rsid w:val="00BC78BA"/>
    <w:rsid w:val="00BD0012"/>
    <w:rsid w:val="00BD106F"/>
    <w:rsid w:val="00BD16B5"/>
    <w:rsid w:val="00BD1D0F"/>
    <w:rsid w:val="00BD41DE"/>
    <w:rsid w:val="00BD4228"/>
    <w:rsid w:val="00BD43F1"/>
    <w:rsid w:val="00BD48D6"/>
    <w:rsid w:val="00BD48E8"/>
    <w:rsid w:val="00BD6090"/>
    <w:rsid w:val="00BD6130"/>
    <w:rsid w:val="00BD73CF"/>
    <w:rsid w:val="00BE0052"/>
    <w:rsid w:val="00BE0361"/>
    <w:rsid w:val="00BE126C"/>
    <w:rsid w:val="00BE1FBD"/>
    <w:rsid w:val="00BE3081"/>
    <w:rsid w:val="00BE3C3E"/>
    <w:rsid w:val="00BE3E48"/>
    <w:rsid w:val="00BE515F"/>
    <w:rsid w:val="00BE5699"/>
    <w:rsid w:val="00BE5739"/>
    <w:rsid w:val="00BE7266"/>
    <w:rsid w:val="00BF2422"/>
    <w:rsid w:val="00BF52E7"/>
    <w:rsid w:val="00BF5446"/>
    <w:rsid w:val="00BF72AB"/>
    <w:rsid w:val="00BF75E3"/>
    <w:rsid w:val="00BF791C"/>
    <w:rsid w:val="00BF7D98"/>
    <w:rsid w:val="00C00750"/>
    <w:rsid w:val="00C014E2"/>
    <w:rsid w:val="00C01EAF"/>
    <w:rsid w:val="00C02CCE"/>
    <w:rsid w:val="00C03632"/>
    <w:rsid w:val="00C05196"/>
    <w:rsid w:val="00C061FA"/>
    <w:rsid w:val="00C06403"/>
    <w:rsid w:val="00C07513"/>
    <w:rsid w:val="00C10755"/>
    <w:rsid w:val="00C10FB4"/>
    <w:rsid w:val="00C112F5"/>
    <w:rsid w:val="00C1208C"/>
    <w:rsid w:val="00C122E0"/>
    <w:rsid w:val="00C12364"/>
    <w:rsid w:val="00C1338B"/>
    <w:rsid w:val="00C146E7"/>
    <w:rsid w:val="00C14E92"/>
    <w:rsid w:val="00C172DA"/>
    <w:rsid w:val="00C17769"/>
    <w:rsid w:val="00C2005B"/>
    <w:rsid w:val="00C202BF"/>
    <w:rsid w:val="00C203F2"/>
    <w:rsid w:val="00C211DC"/>
    <w:rsid w:val="00C218DB"/>
    <w:rsid w:val="00C22E06"/>
    <w:rsid w:val="00C23936"/>
    <w:rsid w:val="00C23979"/>
    <w:rsid w:val="00C23F49"/>
    <w:rsid w:val="00C24B73"/>
    <w:rsid w:val="00C26335"/>
    <w:rsid w:val="00C267C4"/>
    <w:rsid w:val="00C26A06"/>
    <w:rsid w:val="00C26CE0"/>
    <w:rsid w:val="00C274B1"/>
    <w:rsid w:val="00C27DF3"/>
    <w:rsid w:val="00C30313"/>
    <w:rsid w:val="00C30A89"/>
    <w:rsid w:val="00C3147B"/>
    <w:rsid w:val="00C315F4"/>
    <w:rsid w:val="00C31C86"/>
    <w:rsid w:val="00C325AD"/>
    <w:rsid w:val="00C3283E"/>
    <w:rsid w:val="00C3336F"/>
    <w:rsid w:val="00C34D10"/>
    <w:rsid w:val="00C3520A"/>
    <w:rsid w:val="00C35288"/>
    <w:rsid w:val="00C3531F"/>
    <w:rsid w:val="00C35836"/>
    <w:rsid w:val="00C36A3A"/>
    <w:rsid w:val="00C36D94"/>
    <w:rsid w:val="00C36E26"/>
    <w:rsid w:val="00C37076"/>
    <w:rsid w:val="00C40DD9"/>
    <w:rsid w:val="00C40F0E"/>
    <w:rsid w:val="00C41278"/>
    <w:rsid w:val="00C41FEF"/>
    <w:rsid w:val="00C42770"/>
    <w:rsid w:val="00C44249"/>
    <w:rsid w:val="00C447E8"/>
    <w:rsid w:val="00C44A13"/>
    <w:rsid w:val="00C44C8B"/>
    <w:rsid w:val="00C45366"/>
    <w:rsid w:val="00C45452"/>
    <w:rsid w:val="00C45EF5"/>
    <w:rsid w:val="00C4610D"/>
    <w:rsid w:val="00C4661C"/>
    <w:rsid w:val="00C46F50"/>
    <w:rsid w:val="00C472AF"/>
    <w:rsid w:val="00C4750B"/>
    <w:rsid w:val="00C47A11"/>
    <w:rsid w:val="00C47F52"/>
    <w:rsid w:val="00C5092F"/>
    <w:rsid w:val="00C51BD0"/>
    <w:rsid w:val="00C52626"/>
    <w:rsid w:val="00C527E0"/>
    <w:rsid w:val="00C5297A"/>
    <w:rsid w:val="00C54244"/>
    <w:rsid w:val="00C543AA"/>
    <w:rsid w:val="00C54433"/>
    <w:rsid w:val="00C55B11"/>
    <w:rsid w:val="00C55D47"/>
    <w:rsid w:val="00C569B9"/>
    <w:rsid w:val="00C57747"/>
    <w:rsid w:val="00C57F36"/>
    <w:rsid w:val="00C6060C"/>
    <w:rsid w:val="00C607E4"/>
    <w:rsid w:val="00C6183C"/>
    <w:rsid w:val="00C61FA3"/>
    <w:rsid w:val="00C6251F"/>
    <w:rsid w:val="00C62532"/>
    <w:rsid w:val="00C62679"/>
    <w:rsid w:val="00C629E1"/>
    <w:rsid w:val="00C62CDB"/>
    <w:rsid w:val="00C63169"/>
    <w:rsid w:val="00C6425E"/>
    <w:rsid w:val="00C65815"/>
    <w:rsid w:val="00C65AFC"/>
    <w:rsid w:val="00C66D6E"/>
    <w:rsid w:val="00C6781F"/>
    <w:rsid w:val="00C70345"/>
    <w:rsid w:val="00C707A5"/>
    <w:rsid w:val="00C70F10"/>
    <w:rsid w:val="00C716A5"/>
    <w:rsid w:val="00C71783"/>
    <w:rsid w:val="00C71869"/>
    <w:rsid w:val="00C71B13"/>
    <w:rsid w:val="00C72EA8"/>
    <w:rsid w:val="00C734F5"/>
    <w:rsid w:val="00C74098"/>
    <w:rsid w:val="00C74C15"/>
    <w:rsid w:val="00C757B0"/>
    <w:rsid w:val="00C75B8C"/>
    <w:rsid w:val="00C7629D"/>
    <w:rsid w:val="00C76540"/>
    <w:rsid w:val="00C76979"/>
    <w:rsid w:val="00C76C09"/>
    <w:rsid w:val="00C77C63"/>
    <w:rsid w:val="00C8129E"/>
    <w:rsid w:val="00C817E3"/>
    <w:rsid w:val="00C81BF1"/>
    <w:rsid w:val="00C81F1A"/>
    <w:rsid w:val="00C823E8"/>
    <w:rsid w:val="00C82A2B"/>
    <w:rsid w:val="00C83B0C"/>
    <w:rsid w:val="00C83D8D"/>
    <w:rsid w:val="00C84F3E"/>
    <w:rsid w:val="00C85739"/>
    <w:rsid w:val="00C907A4"/>
    <w:rsid w:val="00C909FF"/>
    <w:rsid w:val="00C91127"/>
    <w:rsid w:val="00C917A3"/>
    <w:rsid w:val="00C92143"/>
    <w:rsid w:val="00C926F5"/>
    <w:rsid w:val="00C92791"/>
    <w:rsid w:val="00C941F8"/>
    <w:rsid w:val="00C944F0"/>
    <w:rsid w:val="00C94D51"/>
    <w:rsid w:val="00C94EAF"/>
    <w:rsid w:val="00C95705"/>
    <w:rsid w:val="00C957DA"/>
    <w:rsid w:val="00C95D13"/>
    <w:rsid w:val="00C96286"/>
    <w:rsid w:val="00C96D25"/>
    <w:rsid w:val="00C97BA0"/>
    <w:rsid w:val="00CA02B6"/>
    <w:rsid w:val="00CA03C8"/>
    <w:rsid w:val="00CA0553"/>
    <w:rsid w:val="00CA09E1"/>
    <w:rsid w:val="00CA10EC"/>
    <w:rsid w:val="00CA288B"/>
    <w:rsid w:val="00CA2DBF"/>
    <w:rsid w:val="00CA34E3"/>
    <w:rsid w:val="00CA45F4"/>
    <w:rsid w:val="00CA5309"/>
    <w:rsid w:val="00CA63D4"/>
    <w:rsid w:val="00CA68F4"/>
    <w:rsid w:val="00CB048F"/>
    <w:rsid w:val="00CB0A9D"/>
    <w:rsid w:val="00CB106C"/>
    <w:rsid w:val="00CB107E"/>
    <w:rsid w:val="00CB17BC"/>
    <w:rsid w:val="00CB19CB"/>
    <w:rsid w:val="00CB1C44"/>
    <w:rsid w:val="00CB29C2"/>
    <w:rsid w:val="00CB2E8C"/>
    <w:rsid w:val="00CB300F"/>
    <w:rsid w:val="00CB3BBA"/>
    <w:rsid w:val="00CB4A36"/>
    <w:rsid w:val="00CB4E78"/>
    <w:rsid w:val="00CB5A38"/>
    <w:rsid w:val="00CB5BD8"/>
    <w:rsid w:val="00CB688B"/>
    <w:rsid w:val="00CB6E44"/>
    <w:rsid w:val="00CB7128"/>
    <w:rsid w:val="00CB7328"/>
    <w:rsid w:val="00CB7B43"/>
    <w:rsid w:val="00CB7C55"/>
    <w:rsid w:val="00CC091F"/>
    <w:rsid w:val="00CC0E40"/>
    <w:rsid w:val="00CC123B"/>
    <w:rsid w:val="00CC15C6"/>
    <w:rsid w:val="00CC22E2"/>
    <w:rsid w:val="00CC3F6C"/>
    <w:rsid w:val="00CC44B2"/>
    <w:rsid w:val="00CC6F72"/>
    <w:rsid w:val="00CC7C6B"/>
    <w:rsid w:val="00CC7FA5"/>
    <w:rsid w:val="00CD02CB"/>
    <w:rsid w:val="00CD0344"/>
    <w:rsid w:val="00CD119A"/>
    <w:rsid w:val="00CD1346"/>
    <w:rsid w:val="00CD209D"/>
    <w:rsid w:val="00CD2A62"/>
    <w:rsid w:val="00CD2C58"/>
    <w:rsid w:val="00CD319A"/>
    <w:rsid w:val="00CD54D5"/>
    <w:rsid w:val="00CD5DB1"/>
    <w:rsid w:val="00CD6AC0"/>
    <w:rsid w:val="00CD6EE3"/>
    <w:rsid w:val="00CD7570"/>
    <w:rsid w:val="00CE02C8"/>
    <w:rsid w:val="00CE0BD8"/>
    <w:rsid w:val="00CE2933"/>
    <w:rsid w:val="00CE2E12"/>
    <w:rsid w:val="00CE3444"/>
    <w:rsid w:val="00CE34F1"/>
    <w:rsid w:val="00CE3A1D"/>
    <w:rsid w:val="00CE3B85"/>
    <w:rsid w:val="00CE42C6"/>
    <w:rsid w:val="00CE4A0E"/>
    <w:rsid w:val="00CE4D7E"/>
    <w:rsid w:val="00CE53D1"/>
    <w:rsid w:val="00CE5C41"/>
    <w:rsid w:val="00CE64CA"/>
    <w:rsid w:val="00CE7CB4"/>
    <w:rsid w:val="00CE7D0A"/>
    <w:rsid w:val="00CE7D10"/>
    <w:rsid w:val="00CE7DDA"/>
    <w:rsid w:val="00CF0990"/>
    <w:rsid w:val="00CF21FF"/>
    <w:rsid w:val="00CF2BC9"/>
    <w:rsid w:val="00CF3D2B"/>
    <w:rsid w:val="00CF4A8C"/>
    <w:rsid w:val="00CF664F"/>
    <w:rsid w:val="00CF7179"/>
    <w:rsid w:val="00CF7490"/>
    <w:rsid w:val="00CF7EFB"/>
    <w:rsid w:val="00D016A3"/>
    <w:rsid w:val="00D01856"/>
    <w:rsid w:val="00D01EE8"/>
    <w:rsid w:val="00D021F7"/>
    <w:rsid w:val="00D0264F"/>
    <w:rsid w:val="00D02C36"/>
    <w:rsid w:val="00D0341D"/>
    <w:rsid w:val="00D042BA"/>
    <w:rsid w:val="00D04514"/>
    <w:rsid w:val="00D0556F"/>
    <w:rsid w:val="00D05ED9"/>
    <w:rsid w:val="00D06D74"/>
    <w:rsid w:val="00D0742D"/>
    <w:rsid w:val="00D07688"/>
    <w:rsid w:val="00D07824"/>
    <w:rsid w:val="00D07F51"/>
    <w:rsid w:val="00D10D90"/>
    <w:rsid w:val="00D11B41"/>
    <w:rsid w:val="00D11B93"/>
    <w:rsid w:val="00D11E15"/>
    <w:rsid w:val="00D11F22"/>
    <w:rsid w:val="00D11F8A"/>
    <w:rsid w:val="00D14D80"/>
    <w:rsid w:val="00D1526E"/>
    <w:rsid w:val="00D15F6E"/>
    <w:rsid w:val="00D16856"/>
    <w:rsid w:val="00D16C06"/>
    <w:rsid w:val="00D1777F"/>
    <w:rsid w:val="00D231A3"/>
    <w:rsid w:val="00D23B2F"/>
    <w:rsid w:val="00D24413"/>
    <w:rsid w:val="00D24EAD"/>
    <w:rsid w:val="00D25842"/>
    <w:rsid w:val="00D25907"/>
    <w:rsid w:val="00D2598D"/>
    <w:rsid w:val="00D26496"/>
    <w:rsid w:val="00D26506"/>
    <w:rsid w:val="00D26B38"/>
    <w:rsid w:val="00D26BD5"/>
    <w:rsid w:val="00D2713F"/>
    <w:rsid w:val="00D27826"/>
    <w:rsid w:val="00D27961"/>
    <w:rsid w:val="00D27F56"/>
    <w:rsid w:val="00D30376"/>
    <w:rsid w:val="00D31807"/>
    <w:rsid w:val="00D32ACD"/>
    <w:rsid w:val="00D32C22"/>
    <w:rsid w:val="00D32E4C"/>
    <w:rsid w:val="00D334AA"/>
    <w:rsid w:val="00D3523E"/>
    <w:rsid w:val="00D35448"/>
    <w:rsid w:val="00D35E40"/>
    <w:rsid w:val="00D3630C"/>
    <w:rsid w:val="00D366C4"/>
    <w:rsid w:val="00D36BC8"/>
    <w:rsid w:val="00D37316"/>
    <w:rsid w:val="00D37435"/>
    <w:rsid w:val="00D40167"/>
    <w:rsid w:val="00D40D83"/>
    <w:rsid w:val="00D40F8A"/>
    <w:rsid w:val="00D41DE0"/>
    <w:rsid w:val="00D420C9"/>
    <w:rsid w:val="00D424F3"/>
    <w:rsid w:val="00D4251B"/>
    <w:rsid w:val="00D44021"/>
    <w:rsid w:val="00D4420D"/>
    <w:rsid w:val="00D4465F"/>
    <w:rsid w:val="00D44B8C"/>
    <w:rsid w:val="00D455CB"/>
    <w:rsid w:val="00D45AD5"/>
    <w:rsid w:val="00D45E03"/>
    <w:rsid w:val="00D46680"/>
    <w:rsid w:val="00D46EC6"/>
    <w:rsid w:val="00D50DBA"/>
    <w:rsid w:val="00D5183A"/>
    <w:rsid w:val="00D51E99"/>
    <w:rsid w:val="00D53A5D"/>
    <w:rsid w:val="00D54152"/>
    <w:rsid w:val="00D54D8F"/>
    <w:rsid w:val="00D55C4D"/>
    <w:rsid w:val="00D55DAC"/>
    <w:rsid w:val="00D56699"/>
    <w:rsid w:val="00D5692A"/>
    <w:rsid w:val="00D57231"/>
    <w:rsid w:val="00D574A5"/>
    <w:rsid w:val="00D576BB"/>
    <w:rsid w:val="00D57C33"/>
    <w:rsid w:val="00D57D28"/>
    <w:rsid w:val="00D60CCD"/>
    <w:rsid w:val="00D630F3"/>
    <w:rsid w:val="00D63BB6"/>
    <w:rsid w:val="00D63C83"/>
    <w:rsid w:val="00D647EA"/>
    <w:rsid w:val="00D64DB2"/>
    <w:rsid w:val="00D6524B"/>
    <w:rsid w:val="00D65619"/>
    <w:rsid w:val="00D65642"/>
    <w:rsid w:val="00D663DB"/>
    <w:rsid w:val="00D664A9"/>
    <w:rsid w:val="00D66817"/>
    <w:rsid w:val="00D66BB7"/>
    <w:rsid w:val="00D67216"/>
    <w:rsid w:val="00D67596"/>
    <w:rsid w:val="00D70559"/>
    <w:rsid w:val="00D70951"/>
    <w:rsid w:val="00D716B8"/>
    <w:rsid w:val="00D71921"/>
    <w:rsid w:val="00D724F6"/>
    <w:rsid w:val="00D7281D"/>
    <w:rsid w:val="00D75D3B"/>
    <w:rsid w:val="00D75D8A"/>
    <w:rsid w:val="00D75FD4"/>
    <w:rsid w:val="00D76256"/>
    <w:rsid w:val="00D76D5C"/>
    <w:rsid w:val="00D77E20"/>
    <w:rsid w:val="00D80322"/>
    <w:rsid w:val="00D816E7"/>
    <w:rsid w:val="00D81BFD"/>
    <w:rsid w:val="00D82A73"/>
    <w:rsid w:val="00D82B4B"/>
    <w:rsid w:val="00D82C0D"/>
    <w:rsid w:val="00D82FE6"/>
    <w:rsid w:val="00D832DE"/>
    <w:rsid w:val="00D83F4A"/>
    <w:rsid w:val="00D84221"/>
    <w:rsid w:val="00D8492F"/>
    <w:rsid w:val="00D85AAC"/>
    <w:rsid w:val="00D86859"/>
    <w:rsid w:val="00D86E0F"/>
    <w:rsid w:val="00D8777C"/>
    <w:rsid w:val="00D90E64"/>
    <w:rsid w:val="00D9369B"/>
    <w:rsid w:val="00D93B17"/>
    <w:rsid w:val="00D93C28"/>
    <w:rsid w:val="00D93F7E"/>
    <w:rsid w:val="00D945F3"/>
    <w:rsid w:val="00D94A7C"/>
    <w:rsid w:val="00D950D5"/>
    <w:rsid w:val="00D95488"/>
    <w:rsid w:val="00D95AE2"/>
    <w:rsid w:val="00D9727C"/>
    <w:rsid w:val="00D97714"/>
    <w:rsid w:val="00D979BC"/>
    <w:rsid w:val="00DA0B78"/>
    <w:rsid w:val="00DA0CFA"/>
    <w:rsid w:val="00DA12EA"/>
    <w:rsid w:val="00DA2DC5"/>
    <w:rsid w:val="00DA3721"/>
    <w:rsid w:val="00DA52F9"/>
    <w:rsid w:val="00DA5823"/>
    <w:rsid w:val="00DA5A77"/>
    <w:rsid w:val="00DA6111"/>
    <w:rsid w:val="00DA6D34"/>
    <w:rsid w:val="00DA7306"/>
    <w:rsid w:val="00DB247C"/>
    <w:rsid w:val="00DB2BD3"/>
    <w:rsid w:val="00DB44ED"/>
    <w:rsid w:val="00DB5187"/>
    <w:rsid w:val="00DB5425"/>
    <w:rsid w:val="00DB5B76"/>
    <w:rsid w:val="00DB6A5D"/>
    <w:rsid w:val="00DB7DA1"/>
    <w:rsid w:val="00DC00EE"/>
    <w:rsid w:val="00DC01A5"/>
    <w:rsid w:val="00DC0320"/>
    <w:rsid w:val="00DC097E"/>
    <w:rsid w:val="00DC1FB9"/>
    <w:rsid w:val="00DC32FD"/>
    <w:rsid w:val="00DC3966"/>
    <w:rsid w:val="00DC39FB"/>
    <w:rsid w:val="00DC3C5F"/>
    <w:rsid w:val="00DC3F9C"/>
    <w:rsid w:val="00DC47A2"/>
    <w:rsid w:val="00DC6C99"/>
    <w:rsid w:val="00DC6E24"/>
    <w:rsid w:val="00DC6E78"/>
    <w:rsid w:val="00DD0F1F"/>
    <w:rsid w:val="00DD2F50"/>
    <w:rsid w:val="00DD3322"/>
    <w:rsid w:val="00DD3709"/>
    <w:rsid w:val="00DD3A60"/>
    <w:rsid w:val="00DD4408"/>
    <w:rsid w:val="00DD4B1D"/>
    <w:rsid w:val="00DD6DB5"/>
    <w:rsid w:val="00DD7263"/>
    <w:rsid w:val="00DD77D8"/>
    <w:rsid w:val="00DD7957"/>
    <w:rsid w:val="00DE01CA"/>
    <w:rsid w:val="00DE06AA"/>
    <w:rsid w:val="00DE0958"/>
    <w:rsid w:val="00DE2D24"/>
    <w:rsid w:val="00DE2E29"/>
    <w:rsid w:val="00DE2F33"/>
    <w:rsid w:val="00DE2F68"/>
    <w:rsid w:val="00DE3286"/>
    <w:rsid w:val="00DE37A7"/>
    <w:rsid w:val="00DE3FB6"/>
    <w:rsid w:val="00DE4C5E"/>
    <w:rsid w:val="00DE58F0"/>
    <w:rsid w:val="00DE64A6"/>
    <w:rsid w:val="00DE6D60"/>
    <w:rsid w:val="00DE7104"/>
    <w:rsid w:val="00DE7572"/>
    <w:rsid w:val="00DF0616"/>
    <w:rsid w:val="00DF0D36"/>
    <w:rsid w:val="00DF0E65"/>
    <w:rsid w:val="00DF15EA"/>
    <w:rsid w:val="00DF28D1"/>
    <w:rsid w:val="00DF359B"/>
    <w:rsid w:val="00DF3C7D"/>
    <w:rsid w:val="00DF415C"/>
    <w:rsid w:val="00DF464F"/>
    <w:rsid w:val="00DF4D87"/>
    <w:rsid w:val="00DF5AFD"/>
    <w:rsid w:val="00DF5ECC"/>
    <w:rsid w:val="00DF70EF"/>
    <w:rsid w:val="00DF718B"/>
    <w:rsid w:val="00E004C3"/>
    <w:rsid w:val="00E00BF3"/>
    <w:rsid w:val="00E00CE0"/>
    <w:rsid w:val="00E011B4"/>
    <w:rsid w:val="00E0201C"/>
    <w:rsid w:val="00E020E6"/>
    <w:rsid w:val="00E025C3"/>
    <w:rsid w:val="00E028B9"/>
    <w:rsid w:val="00E0321F"/>
    <w:rsid w:val="00E03D5B"/>
    <w:rsid w:val="00E04834"/>
    <w:rsid w:val="00E05DAE"/>
    <w:rsid w:val="00E06468"/>
    <w:rsid w:val="00E06B3F"/>
    <w:rsid w:val="00E11A56"/>
    <w:rsid w:val="00E11B13"/>
    <w:rsid w:val="00E12498"/>
    <w:rsid w:val="00E1294B"/>
    <w:rsid w:val="00E13375"/>
    <w:rsid w:val="00E134BA"/>
    <w:rsid w:val="00E13D3E"/>
    <w:rsid w:val="00E13F62"/>
    <w:rsid w:val="00E14C45"/>
    <w:rsid w:val="00E14D75"/>
    <w:rsid w:val="00E16349"/>
    <w:rsid w:val="00E16717"/>
    <w:rsid w:val="00E205E8"/>
    <w:rsid w:val="00E20A57"/>
    <w:rsid w:val="00E20F66"/>
    <w:rsid w:val="00E21B62"/>
    <w:rsid w:val="00E221B2"/>
    <w:rsid w:val="00E22885"/>
    <w:rsid w:val="00E2351C"/>
    <w:rsid w:val="00E23E58"/>
    <w:rsid w:val="00E241BB"/>
    <w:rsid w:val="00E25E3E"/>
    <w:rsid w:val="00E265CA"/>
    <w:rsid w:val="00E2733D"/>
    <w:rsid w:val="00E273C9"/>
    <w:rsid w:val="00E3073C"/>
    <w:rsid w:val="00E308C4"/>
    <w:rsid w:val="00E31300"/>
    <w:rsid w:val="00E322DE"/>
    <w:rsid w:val="00E32B34"/>
    <w:rsid w:val="00E32CF8"/>
    <w:rsid w:val="00E333C4"/>
    <w:rsid w:val="00E3348E"/>
    <w:rsid w:val="00E3369E"/>
    <w:rsid w:val="00E339EB"/>
    <w:rsid w:val="00E33A0A"/>
    <w:rsid w:val="00E3522D"/>
    <w:rsid w:val="00E3531A"/>
    <w:rsid w:val="00E35C1B"/>
    <w:rsid w:val="00E372FC"/>
    <w:rsid w:val="00E37765"/>
    <w:rsid w:val="00E379E2"/>
    <w:rsid w:val="00E414F5"/>
    <w:rsid w:val="00E41D9C"/>
    <w:rsid w:val="00E41E11"/>
    <w:rsid w:val="00E42089"/>
    <w:rsid w:val="00E42374"/>
    <w:rsid w:val="00E42472"/>
    <w:rsid w:val="00E429D4"/>
    <w:rsid w:val="00E42F24"/>
    <w:rsid w:val="00E43317"/>
    <w:rsid w:val="00E43EEA"/>
    <w:rsid w:val="00E4460B"/>
    <w:rsid w:val="00E4490E"/>
    <w:rsid w:val="00E4517F"/>
    <w:rsid w:val="00E45779"/>
    <w:rsid w:val="00E47408"/>
    <w:rsid w:val="00E47697"/>
    <w:rsid w:val="00E5004B"/>
    <w:rsid w:val="00E500FF"/>
    <w:rsid w:val="00E505B4"/>
    <w:rsid w:val="00E5117E"/>
    <w:rsid w:val="00E5139B"/>
    <w:rsid w:val="00E51580"/>
    <w:rsid w:val="00E5319A"/>
    <w:rsid w:val="00E54A70"/>
    <w:rsid w:val="00E54D5D"/>
    <w:rsid w:val="00E56FD2"/>
    <w:rsid w:val="00E57B3A"/>
    <w:rsid w:val="00E57CFD"/>
    <w:rsid w:val="00E57E6B"/>
    <w:rsid w:val="00E601ED"/>
    <w:rsid w:val="00E610A3"/>
    <w:rsid w:val="00E627EB"/>
    <w:rsid w:val="00E62D1A"/>
    <w:rsid w:val="00E63462"/>
    <w:rsid w:val="00E649A4"/>
    <w:rsid w:val="00E64BD6"/>
    <w:rsid w:val="00E6507A"/>
    <w:rsid w:val="00E65863"/>
    <w:rsid w:val="00E65AF3"/>
    <w:rsid w:val="00E65E31"/>
    <w:rsid w:val="00E668F1"/>
    <w:rsid w:val="00E668F2"/>
    <w:rsid w:val="00E66F01"/>
    <w:rsid w:val="00E67852"/>
    <w:rsid w:val="00E67C75"/>
    <w:rsid w:val="00E7106C"/>
    <w:rsid w:val="00E7116D"/>
    <w:rsid w:val="00E71B7B"/>
    <w:rsid w:val="00E72252"/>
    <w:rsid w:val="00E72402"/>
    <w:rsid w:val="00E7331C"/>
    <w:rsid w:val="00E73A35"/>
    <w:rsid w:val="00E73DC0"/>
    <w:rsid w:val="00E74FA2"/>
    <w:rsid w:val="00E7523F"/>
    <w:rsid w:val="00E76338"/>
    <w:rsid w:val="00E766D3"/>
    <w:rsid w:val="00E76804"/>
    <w:rsid w:val="00E76DA9"/>
    <w:rsid w:val="00E76E3B"/>
    <w:rsid w:val="00E77CBF"/>
    <w:rsid w:val="00E8103F"/>
    <w:rsid w:val="00E8111C"/>
    <w:rsid w:val="00E81653"/>
    <w:rsid w:val="00E81B5F"/>
    <w:rsid w:val="00E81F61"/>
    <w:rsid w:val="00E82260"/>
    <w:rsid w:val="00E829A0"/>
    <w:rsid w:val="00E83D9F"/>
    <w:rsid w:val="00E844DC"/>
    <w:rsid w:val="00E858A9"/>
    <w:rsid w:val="00E85C80"/>
    <w:rsid w:val="00E85D42"/>
    <w:rsid w:val="00E8699A"/>
    <w:rsid w:val="00E86DA2"/>
    <w:rsid w:val="00E87449"/>
    <w:rsid w:val="00E903D7"/>
    <w:rsid w:val="00E90DCA"/>
    <w:rsid w:val="00E91113"/>
    <w:rsid w:val="00E91738"/>
    <w:rsid w:val="00E9179B"/>
    <w:rsid w:val="00E92A58"/>
    <w:rsid w:val="00E930CB"/>
    <w:rsid w:val="00E94DAA"/>
    <w:rsid w:val="00E955AF"/>
    <w:rsid w:val="00E95789"/>
    <w:rsid w:val="00E95AD0"/>
    <w:rsid w:val="00E95D13"/>
    <w:rsid w:val="00E9646C"/>
    <w:rsid w:val="00E96B21"/>
    <w:rsid w:val="00E96D0A"/>
    <w:rsid w:val="00E96F1B"/>
    <w:rsid w:val="00EA0B16"/>
    <w:rsid w:val="00EA0E14"/>
    <w:rsid w:val="00EA1529"/>
    <w:rsid w:val="00EA1A5D"/>
    <w:rsid w:val="00EA21BA"/>
    <w:rsid w:val="00EA2326"/>
    <w:rsid w:val="00EA36AD"/>
    <w:rsid w:val="00EA3907"/>
    <w:rsid w:val="00EA4A74"/>
    <w:rsid w:val="00EA639C"/>
    <w:rsid w:val="00EB0224"/>
    <w:rsid w:val="00EB04BF"/>
    <w:rsid w:val="00EB0EB2"/>
    <w:rsid w:val="00EB171E"/>
    <w:rsid w:val="00EB1D8B"/>
    <w:rsid w:val="00EB31EE"/>
    <w:rsid w:val="00EB3B0B"/>
    <w:rsid w:val="00EB4A52"/>
    <w:rsid w:val="00EB4C5B"/>
    <w:rsid w:val="00EB66B5"/>
    <w:rsid w:val="00EB6EE9"/>
    <w:rsid w:val="00EC1439"/>
    <w:rsid w:val="00EC16B9"/>
    <w:rsid w:val="00EC17D7"/>
    <w:rsid w:val="00EC2367"/>
    <w:rsid w:val="00EC2AE4"/>
    <w:rsid w:val="00EC2EB2"/>
    <w:rsid w:val="00EC32B7"/>
    <w:rsid w:val="00EC3C58"/>
    <w:rsid w:val="00EC3E2D"/>
    <w:rsid w:val="00EC6A73"/>
    <w:rsid w:val="00EC6B05"/>
    <w:rsid w:val="00EC7059"/>
    <w:rsid w:val="00EC7F19"/>
    <w:rsid w:val="00ED345C"/>
    <w:rsid w:val="00ED4E58"/>
    <w:rsid w:val="00ED5B97"/>
    <w:rsid w:val="00ED6633"/>
    <w:rsid w:val="00ED6747"/>
    <w:rsid w:val="00ED675A"/>
    <w:rsid w:val="00ED6F56"/>
    <w:rsid w:val="00ED70C8"/>
    <w:rsid w:val="00ED745F"/>
    <w:rsid w:val="00ED77AA"/>
    <w:rsid w:val="00EE025D"/>
    <w:rsid w:val="00EE1692"/>
    <w:rsid w:val="00EE2E39"/>
    <w:rsid w:val="00EE435F"/>
    <w:rsid w:val="00EE4B4A"/>
    <w:rsid w:val="00EE566D"/>
    <w:rsid w:val="00EE683C"/>
    <w:rsid w:val="00EE686C"/>
    <w:rsid w:val="00EE6988"/>
    <w:rsid w:val="00EE6FC4"/>
    <w:rsid w:val="00EE7291"/>
    <w:rsid w:val="00EE7A11"/>
    <w:rsid w:val="00EF03D8"/>
    <w:rsid w:val="00EF0D01"/>
    <w:rsid w:val="00EF10C0"/>
    <w:rsid w:val="00EF1E90"/>
    <w:rsid w:val="00EF2787"/>
    <w:rsid w:val="00EF2955"/>
    <w:rsid w:val="00EF3418"/>
    <w:rsid w:val="00EF4149"/>
    <w:rsid w:val="00EF5AB2"/>
    <w:rsid w:val="00EF6737"/>
    <w:rsid w:val="00EF7603"/>
    <w:rsid w:val="00F00048"/>
    <w:rsid w:val="00F029C3"/>
    <w:rsid w:val="00F03A25"/>
    <w:rsid w:val="00F03CA5"/>
    <w:rsid w:val="00F0493D"/>
    <w:rsid w:val="00F04D05"/>
    <w:rsid w:val="00F07048"/>
    <w:rsid w:val="00F07D58"/>
    <w:rsid w:val="00F113C5"/>
    <w:rsid w:val="00F1170F"/>
    <w:rsid w:val="00F11A44"/>
    <w:rsid w:val="00F124A4"/>
    <w:rsid w:val="00F124C1"/>
    <w:rsid w:val="00F13598"/>
    <w:rsid w:val="00F14BBF"/>
    <w:rsid w:val="00F15140"/>
    <w:rsid w:val="00F154D4"/>
    <w:rsid w:val="00F1734A"/>
    <w:rsid w:val="00F176DE"/>
    <w:rsid w:val="00F17CE3"/>
    <w:rsid w:val="00F20384"/>
    <w:rsid w:val="00F20880"/>
    <w:rsid w:val="00F20EFC"/>
    <w:rsid w:val="00F21EA7"/>
    <w:rsid w:val="00F22E53"/>
    <w:rsid w:val="00F23B3B"/>
    <w:rsid w:val="00F25B08"/>
    <w:rsid w:val="00F25C0D"/>
    <w:rsid w:val="00F25E1E"/>
    <w:rsid w:val="00F260DA"/>
    <w:rsid w:val="00F26456"/>
    <w:rsid w:val="00F302CD"/>
    <w:rsid w:val="00F30A0F"/>
    <w:rsid w:val="00F30B0D"/>
    <w:rsid w:val="00F30DC7"/>
    <w:rsid w:val="00F31D5F"/>
    <w:rsid w:val="00F32967"/>
    <w:rsid w:val="00F33239"/>
    <w:rsid w:val="00F3530C"/>
    <w:rsid w:val="00F3698F"/>
    <w:rsid w:val="00F4042F"/>
    <w:rsid w:val="00F40621"/>
    <w:rsid w:val="00F40BD8"/>
    <w:rsid w:val="00F40D85"/>
    <w:rsid w:val="00F40F8B"/>
    <w:rsid w:val="00F41D02"/>
    <w:rsid w:val="00F43172"/>
    <w:rsid w:val="00F43272"/>
    <w:rsid w:val="00F4343C"/>
    <w:rsid w:val="00F43826"/>
    <w:rsid w:val="00F43F3F"/>
    <w:rsid w:val="00F44069"/>
    <w:rsid w:val="00F45DEC"/>
    <w:rsid w:val="00F473D9"/>
    <w:rsid w:val="00F51BF3"/>
    <w:rsid w:val="00F51C4A"/>
    <w:rsid w:val="00F524F8"/>
    <w:rsid w:val="00F5252F"/>
    <w:rsid w:val="00F52625"/>
    <w:rsid w:val="00F52EBC"/>
    <w:rsid w:val="00F5345E"/>
    <w:rsid w:val="00F534D3"/>
    <w:rsid w:val="00F534E2"/>
    <w:rsid w:val="00F53A57"/>
    <w:rsid w:val="00F53EC7"/>
    <w:rsid w:val="00F5496C"/>
    <w:rsid w:val="00F54A2B"/>
    <w:rsid w:val="00F54C2E"/>
    <w:rsid w:val="00F55DA7"/>
    <w:rsid w:val="00F56636"/>
    <w:rsid w:val="00F56BBB"/>
    <w:rsid w:val="00F57001"/>
    <w:rsid w:val="00F57736"/>
    <w:rsid w:val="00F578AE"/>
    <w:rsid w:val="00F60179"/>
    <w:rsid w:val="00F60C3B"/>
    <w:rsid w:val="00F60DF0"/>
    <w:rsid w:val="00F60E5D"/>
    <w:rsid w:val="00F6131E"/>
    <w:rsid w:val="00F61713"/>
    <w:rsid w:val="00F61C01"/>
    <w:rsid w:val="00F62001"/>
    <w:rsid w:val="00F6378D"/>
    <w:rsid w:val="00F63ACF"/>
    <w:rsid w:val="00F643BE"/>
    <w:rsid w:val="00F65F73"/>
    <w:rsid w:val="00F66E83"/>
    <w:rsid w:val="00F67185"/>
    <w:rsid w:val="00F671D1"/>
    <w:rsid w:val="00F6725E"/>
    <w:rsid w:val="00F710BA"/>
    <w:rsid w:val="00F72274"/>
    <w:rsid w:val="00F72B6A"/>
    <w:rsid w:val="00F72DD3"/>
    <w:rsid w:val="00F75C6C"/>
    <w:rsid w:val="00F769F5"/>
    <w:rsid w:val="00F77BAC"/>
    <w:rsid w:val="00F8045F"/>
    <w:rsid w:val="00F80B50"/>
    <w:rsid w:val="00F813AC"/>
    <w:rsid w:val="00F817D1"/>
    <w:rsid w:val="00F82420"/>
    <w:rsid w:val="00F82E3E"/>
    <w:rsid w:val="00F83038"/>
    <w:rsid w:val="00F837EB"/>
    <w:rsid w:val="00F83C5A"/>
    <w:rsid w:val="00F84CA8"/>
    <w:rsid w:val="00F851D0"/>
    <w:rsid w:val="00F85793"/>
    <w:rsid w:val="00F85968"/>
    <w:rsid w:val="00F85BD2"/>
    <w:rsid w:val="00F86A6D"/>
    <w:rsid w:val="00F86A9D"/>
    <w:rsid w:val="00F86B64"/>
    <w:rsid w:val="00F87521"/>
    <w:rsid w:val="00F87C30"/>
    <w:rsid w:val="00F87E19"/>
    <w:rsid w:val="00F902EB"/>
    <w:rsid w:val="00F90F2C"/>
    <w:rsid w:val="00F91C30"/>
    <w:rsid w:val="00F920D6"/>
    <w:rsid w:val="00F92A44"/>
    <w:rsid w:val="00F934C3"/>
    <w:rsid w:val="00F93568"/>
    <w:rsid w:val="00F93FB7"/>
    <w:rsid w:val="00F94198"/>
    <w:rsid w:val="00F9539C"/>
    <w:rsid w:val="00F95649"/>
    <w:rsid w:val="00F958FC"/>
    <w:rsid w:val="00F959C5"/>
    <w:rsid w:val="00F97400"/>
    <w:rsid w:val="00FA053D"/>
    <w:rsid w:val="00FA1B71"/>
    <w:rsid w:val="00FA1C74"/>
    <w:rsid w:val="00FA298A"/>
    <w:rsid w:val="00FA29D5"/>
    <w:rsid w:val="00FA37B3"/>
    <w:rsid w:val="00FA3BF3"/>
    <w:rsid w:val="00FA3E25"/>
    <w:rsid w:val="00FA54F3"/>
    <w:rsid w:val="00FA5754"/>
    <w:rsid w:val="00FA6BE1"/>
    <w:rsid w:val="00FA7A62"/>
    <w:rsid w:val="00FB02A6"/>
    <w:rsid w:val="00FB49C4"/>
    <w:rsid w:val="00FB507A"/>
    <w:rsid w:val="00FB513D"/>
    <w:rsid w:val="00FB544E"/>
    <w:rsid w:val="00FB5892"/>
    <w:rsid w:val="00FB6052"/>
    <w:rsid w:val="00FB68B9"/>
    <w:rsid w:val="00FB72FC"/>
    <w:rsid w:val="00FB776F"/>
    <w:rsid w:val="00FB7853"/>
    <w:rsid w:val="00FC07AE"/>
    <w:rsid w:val="00FC1257"/>
    <w:rsid w:val="00FC1283"/>
    <w:rsid w:val="00FC1373"/>
    <w:rsid w:val="00FC1413"/>
    <w:rsid w:val="00FC1C14"/>
    <w:rsid w:val="00FC20A5"/>
    <w:rsid w:val="00FC22A9"/>
    <w:rsid w:val="00FC2B1F"/>
    <w:rsid w:val="00FC3120"/>
    <w:rsid w:val="00FC3D2C"/>
    <w:rsid w:val="00FC4575"/>
    <w:rsid w:val="00FC7379"/>
    <w:rsid w:val="00FC79FD"/>
    <w:rsid w:val="00FD0188"/>
    <w:rsid w:val="00FD032C"/>
    <w:rsid w:val="00FD160D"/>
    <w:rsid w:val="00FD1DCB"/>
    <w:rsid w:val="00FD2059"/>
    <w:rsid w:val="00FD2ADE"/>
    <w:rsid w:val="00FD2E43"/>
    <w:rsid w:val="00FD3621"/>
    <w:rsid w:val="00FD3B7D"/>
    <w:rsid w:val="00FD3DD1"/>
    <w:rsid w:val="00FD55B9"/>
    <w:rsid w:val="00FD5E13"/>
    <w:rsid w:val="00FD7774"/>
    <w:rsid w:val="00FE0D3B"/>
    <w:rsid w:val="00FE10BE"/>
    <w:rsid w:val="00FE1478"/>
    <w:rsid w:val="00FE1529"/>
    <w:rsid w:val="00FE325E"/>
    <w:rsid w:val="00FE3575"/>
    <w:rsid w:val="00FE364F"/>
    <w:rsid w:val="00FE3A12"/>
    <w:rsid w:val="00FE4201"/>
    <w:rsid w:val="00FE442B"/>
    <w:rsid w:val="00FE442E"/>
    <w:rsid w:val="00FE48CD"/>
    <w:rsid w:val="00FE4A48"/>
    <w:rsid w:val="00FE4A65"/>
    <w:rsid w:val="00FE4D09"/>
    <w:rsid w:val="00FE6EEF"/>
    <w:rsid w:val="00FF04DC"/>
    <w:rsid w:val="00FF0870"/>
    <w:rsid w:val="00FF17C4"/>
    <w:rsid w:val="00FF1A51"/>
    <w:rsid w:val="00FF1E7B"/>
    <w:rsid w:val="00FF1F50"/>
    <w:rsid w:val="00FF2D0C"/>
    <w:rsid w:val="00FF55CA"/>
    <w:rsid w:val="00FF5718"/>
    <w:rsid w:val="00FF5D5A"/>
    <w:rsid w:val="00FF616B"/>
    <w:rsid w:val="00FF67D5"/>
    <w:rsid w:val="00FF73D2"/>
    <w:rsid w:val="17DFBCB3"/>
    <w:rsid w:val="2E8C22F1"/>
    <w:rsid w:val="3862E65C"/>
    <w:rsid w:val="43E7A881"/>
    <w:rsid w:val="467656C6"/>
    <w:rsid w:val="58AD2209"/>
    <w:rsid w:val="58DF0F90"/>
    <w:rsid w:val="611B01DA"/>
    <w:rsid w:val="65F99A55"/>
    <w:rsid w:val="69391778"/>
    <w:rsid w:val="72E9E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1D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C45366"/>
    <w:pPr>
      <w:ind w:left="720"/>
      <w:contextualSpacing/>
    </w:pPr>
  </w:style>
  <w:style w:type="character" w:styleId="CommentReference">
    <w:name w:val="annotation reference"/>
    <w:basedOn w:val="DefaultParagraphFont"/>
    <w:uiPriority w:val="99"/>
    <w:semiHidden/>
    <w:unhideWhenUsed/>
    <w:rsid w:val="00A1661C"/>
    <w:rPr>
      <w:sz w:val="16"/>
      <w:szCs w:val="16"/>
    </w:rPr>
  </w:style>
  <w:style w:type="paragraph" w:styleId="CommentText">
    <w:name w:val="annotation text"/>
    <w:basedOn w:val="Normal"/>
    <w:link w:val="CommentTextChar"/>
    <w:uiPriority w:val="99"/>
    <w:unhideWhenUsed/>
    <w:rsid w:val="00A1661C"/>
    <w:pPr>
      <w:spacing w:line="240" w:lineRule="auto"/>
    </w:pPr>
    <w:rPr>
      <w:sz w:val="20"/>
      <w:szCs w:val="20"/>
    </w:rPr>
  </w:style>
  <w:style w:type="character" w:customStyle="1" w:styleId="CommentTextChar">
    <w:name w:val="Comment Text Char"/>
    <w:basedOn w:val="DefaultParagraphFont"/>
    <w:link w:val="CommentText"/>
    <w:uiPriority w:val="99"/>
    <w:rsid w:val="00A166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661C"/>
    <w:rPr>
      <w:b/>
      <w:bCs/>
    </w:rPr>
  </w:style>
  <w:style w:type="character" w:customStyle="1" w:styleId="CommentSubjectChar">
    <w:name w:val="Comment Subject Char"/>
    <w:basedOn w:val="CommentTextChar"/>
    <w:link w:val="CommentSubject"/>
    <w:uiPriority w:val="99"/>
    <w:semiHidden/>
    <w:rsid w:val="00A1661C"/>
    <w:rPr>
      <w:rFonts w:eastAsiaTheme="minorEastAsia"/>
      <w:b/>
      <w:bCs/>
      <w:sz w:val="20"/>
      <w:szCs w:val="20"/>
    </w:rPr>
  </w:style>
  <w:style w:type="paragraph" w:styleId="TOCHeading">
    <w:name w:val="TOC Heading"/>
    <w:basedOn w:val="Heading1"/>
    <w:next w:val="Normal"/>
    <w:uiPriority w:val="39"/>
    <w:unhideWhenUsed/>
    <w:qFormat/>
    <w:rsid w:val="004168B0"/>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4168B0"/>
    <w:pPr>
      <w:spacing w:after="100"/>
      <w:ind w:left="240"/>
    </w:pPr>
  </w:style>
  <w:style w:type="paragraph" w:styleId="TOC3">
    <w:name w:val="toc 3"/>
    <w:basedOn w:val="Normal"/>
    <w:next w:val="Normal"/>
    <w:autoRedefine/>
    <w:uiPriority w:val="39"/>
    <w:unhideWhenUsed/>
    <w:rsid w:val="004168B0"/>
    <w:pPr>
      <w:spacing w:after="100"/>
      <w:ind w:left="480"/>
    </w:pPr>
  </w:style>
  <w:style w:type="paragraph" w:styleId="TOC1">
    <w:name w:val="toc 1"/>
    <w:basedOn w:val="Normal"/>
    <w:next w:val="Normal"/>
    <w:autoRedefine/>
    <w:uiPriority w:val="39"/>
    <w:unhideWhenUsed/>
    <w:rsid w:val="00287C0D"/>
    <w:pPr>
      <w:spacing w:after="100"/>
    </w:pPr>
  </w:style>
  <w:style w:type="table" w:styleId="TableGrid">
    <w:name w:val="Table Grid"/>
    <w:basedOn w:val="TableNormal"/>
    <w:uiPriority w:val="39"/>
    <w:rsid w:val="004362A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1050"/>
    <w:rPr>
      <w:color w:val="016574" w:themeColor="followedHyperlink"/>
      <w:u w:val="single"/>
    </w:rPr>
  </w:style>
  <w:style w:type="paragraph" w:styleId="FootnoteText">
    <w:name w:val="footnote text"/>
    <w:basedOn w:val="Normal"/>
    <w:link w:val="FootnoteTextChar"/>
    <w:uiPriority w:val="99"/>
    <w:semiHidden/>
    <w:unhideWhenUsed/>
    <w:rsid w:val="003A3299"/>
    <w:pPr>
      <w:spacing w:line="240" w:lineRule="auto"/>
    </w:pPr>
    <w:rPr>
      <w:sz w:val="20"/>
      <w:szCs w:val="20"/>
    </w:rPr>
  </w:style>
  <w:style w:type="character" w:customStyle="1" w:styleId="FootnoteTextChar">
    <w:name w:val="Footnote Text Char"/>
    <w:basedOn w:val="DefaultParagraphFont"/>
    <w:link w:val="FootnoteText"/>
    <w:uiPriority w:val="99"/>
    <w:semiHidden/>
    <w:rsid w:val="003A3299"/>
    <w:rPr>
      <w:rFonts w:eastAsiaTheme="minorEastAsia"/>
      <w:sz w:val="20"/>
      <w:szCs w:val="20"/>
    </w:rPr>
  </w:style>
  <w:style w:type="character" w:styleId="FootnoteReference">
    <w:name w:val="footnote reference"/>
    <w:basedOn w:val="DefaultParagraphFont"/>
    <w:uiPriority w:val="99"/>
    <w:semiHidden/>
    <w:unhideWhenUsed/>
    <w:rsid w:val="003A32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tmp"/><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7" ma:contentTypeDescription="Create a new document." ma:contentTypeScope="" ma:versionID="36c3ebc394fae501c76e7456ef5f373e">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b2a5e6ce53691e0c35fc32e34a626dfa"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4E6EBE28-318A-413C-B36A-4F2DA14F7597}">
  <ds:schemaRefs>
    <ds:schemaRef ds:uri="http://schemas.microsoft.com/sharepoint/v3/contenttype/forms"/>
  </ds:schemaRefs>
</ds:datastoreItem>
</file>

<file path=customXml/itemProps2.xml><?xml version="1.0" encoding="utf-8"?>
<ds:datastoreItem xmlns:ds="http://schemas.openxmlformats.org/officeDocument/2006/customXml" ds:itemID="{23C8B4C2-A572-4E18-A9FE-2DE55081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3736847-36FC-4184-8C66-A827834DA5AA}">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24966</Words>
  <Characters>142311</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2026-02-11T16:22:00Z</dcterms:created>
  <dcterms:modified xsi:type="dcterms:W3CDTF">2026-05-11T15:24:00Z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7bf67efd,456d5899,47257502</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2b3cc16b,572e6505,39d1e5a</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2026-02-11T16:23:16Z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865db1ef-fe9b-4d94-83f8-78a5bdda00f6</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SIP_Label_ea4fd52f-9814-4cae-aa53-0ea7b16cd381_Enabled">
    <vt:lpwstr>true</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MediaServiceImageTags">
    <vt:lpwstr/>
  </property>
  <property fmtid="{D5CDD505-2E9C-101B-9397-08002B2CF9AE}" pid="21" name="MSIP_Label_ea4fd52f-9814-4cae-aa53-0ea7b16cd381_SetDate">
    <vt:lpwstr>2023-07-28T13:51:55Z</vt:lpwstr>
  </property>
  <property fmtid="{D5CDD505-2E9C-101B-9397-08002B2CF9AE}" pid="22" name="ContentTypeId">
    <vt:lpwstr>0x0101001649E780EB2ED742B39BDE5618E83D27</vt:lpwstr>
  </property>
  <property fmtid="{D5CDD505-2E9C-101B-9397-08002B2CF9AE}" pid="23" name="ef51aa4790c945b9a0419016f7ab6e29">
    <vt:lpwstr/>
  </property>
  <property fmtid="{D5CDD505-2E9C-101B-9397-08002B2CF9AE}" pid="24" name="ma72f8e6ceae418eb78a3347036104c1">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MSIP_Label_ea4fd52f-9814-4cae-aa53-0ea7b16cd381_Method">
    <vt:lpwstr>Privileged</vt:lpwstr>
  </property>
  <property fmtid="{D5CDD505-2E9C-101B-9397-08002B2CF9AE}" pid="29" name="MSIP_Label_ea4fd52f-9814-4cae-aa53-0ea7b16cd381_SiteId">
    <vt:lpwstr>5cf26d65-cf46-4c72-ba82-7577d9c2d7ab</vt:lpwstr>
  </property>
  <property fmtid="{D5CDD505-2E9C-101B-9397-08002B2CF9AE}" pid="30" name="k30a802c90584b64ac3ae896c6a1ef3a">
    <vt:lpwstr/>
  </property>
  <property fmtid="{D5CDD505-2E9C-101B-9397-08002B2CF9AE}" pid="31" name="MSIP_Label_ea4fd52f-9814-4cae-aa53-0ea7b16cd381_Name">
    <vt:lpwstr>Official General</vt:lpwstr>
  </property>
  <property fmtid="{D5CDD505-2E9C-101B-9397-08002B2CF9AE}" pid="32" name="MSIP_Label_ea4fd52f-9814-4cae-aa53-0ea7b16cd381_ContentBits">
    <vt:lpwstr>3</vt:lpwstr>
  </property>
  <property fmtid="{D5CDD505-2E9C-101B-9397-08002B2CF9AE}" pid="33" name="MSIP_Label_ea4fd52f-9814-4cae-aa53-0ea7b16cd381_ActionId">
    <vt:lpwstr>d18da352-8de7-47a8-8c82-602c8e675dc2</vt:lpwstr>
  </property>
  <property fmtid="{D5CDD505-2E9C-101B-9397-08002B2CF9AE}" pid="34" name="sepaLocationCode">
    <vt:lpwstr/>
  </property>
  <property fmtid="{D5CDD505-2E9C-101B-9397-08002B2CF9AE}" pid="35" name="sepaIAODept">
    <vt:lpwstr/>
  </property>
  <property fmtid="{D5CDD505-2E9C-101B-9397-08002B2CF9AE}" pid="36" name="sepaSector">
    <vt:lpwstr/>
  </property>
  <property fmtid="{D5CDD505-2E9C-101B-9397-08002B2CF9AE}" pid="37" name="sepaRegime">
    <vt:lpwstr/>
  </property>
  <property fmtid="{D5CDD505-2E9C-101B-9397-08002B2CF9AE}" pid="38" name="oef38a18042f4301907f28c0522602c2">
    <vt:lpwstr/>
  </property>
</Properties>
</file>