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5355EE42" w14:textId="77777777" w:rsidR="00ED3EE7" w:rsidRDefault="00CF7EFB" w:rsidP="00ED3EE7">
          <w:r>
            <w:rPr>
              <w:noProof/>
            </w:rPr>
            <w:drawing>
              <wp:inline distT="0" distB="0" distL="0" distR="0" wp14:anchorId="42A3171E" wp14:editId="05BAA4FB">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2BC1555" w14:textId="7E21E48F" w:rsidR="00ED3EE7" w:rsidRPr="00E245AC" w:rsidRDefault="00C9589F" w:rsidP="00760F9A">
          <w:pPr>
            <w:pStyle w:val="Reportheader"/>
            <w:rPr>
              <w:rFonts w:ascii="Arial" w:hAnsi="Arial" w:cs="Arial"/>
            </w:rPr>
          </w:pPr>
          <w:r>
            <w:rPr>
              <w:rFonts w:ascii="Arial" w:hAnsi="Arial" w:cs="Arial"/>
            </w:rPr>
            <w:t>BMW Ban – Notification Form</w:t>
          </w:r>
        </w:p>
        <w:p w14:paraId="448B340C" w14:textId="751958D3" w:rsidR="00ED3EE7" w:rsidRDefault="00B97296" w:rsidP="00ED3EE7">
          <w:pPr>
            <w:pStyle w:val="Heading2"/>
          </w:pPr>
          <w:r>
            <w:t xml:space="preserve">Issued </w:t>
          </w:r>
          <w:r w:rsidR="00785531">
            <w:t>October</w:t>
          </w:r>
          <w:r w:rsidR="009A037B">
            <w:t xml:space="preserve"> 2025</w:t>
          </w:r>
        </w:p>
        <w:p w14:paraId="21C8B436" w14:textId="1DB81517" w:rsidR="00B97296" w:rsidRPr="000E36F7" w:rsidRDefault="00ED3EE7" w:rsidP="000E36F7">
          <w:pPr>
            <w:pStyle w:val="Footer"/>
            <w:ind w:right="360"/>
          </w:pPr>
          <w:r>
            <w:rPr>
              <w:noProof/>
            </w:rPr>
            <mc:AlternateContent>
              <mc:Choice Requires="wps">
                <w:drawing>
                  <wp:anchor distT="0" distB="0" distL="114300" distR="114300" simplePos="0" relativeHeight="251658240" behindDoc="0" locked="0" layoutInCell="1" allowOverlap="1" wp14:anchorId="6457E4CF" wp14:editId="1AF1B8C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F9F4B"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19CDDC60" w14:textId="45C4263B" w:rsidR="000E36F7" w:rsidRDefault="00293C7C" w:rsidP="000E36F7">
          <w:r>
            <w:t xml:space="preserve">Send completed forms to: </w:t>
          </w:r>
          <w:hyperlink r:id="rId12" w:history="1">
            <w:r w:rsidR="000E36F7" w:rsidRPr="006D1569">
              <w:rPr>
                <w:rStyle w:val="Hyperlink"/>
              </w:rPr>
              <w:t>nationalwaste@sepa.org.uk</w:t>
            </w:r>
          </w:hyperlink>
        </w:p>
        <w:p w14:paraId="2A3B2FE2" w14:textId="7026C12D" w:rsidR="00293C7C" w:rsidRDefault="00293C7C" w:rsidP="000E36F7">
          <w:r>
            <w:t>Email subject line: RPS BMW Notification – [Operator name] – [Landfill name] – [Start date]</w:t>
          </w:r>
        </w:p>
        <w:p w14:paraId="3BA8BF41" w14:textId="6973589C" w:rsidR="00293C7C" w:rsidRDefault="00293C7C" w:rsidP="000E36F7">
          <w:r>
            <w:t xml:space="preserve">This notification </w:t>
          </w:r>
          <w:r w:rsidR="00CF5E7B" w:rsidRPr="006040FC">
            <w:t xml:space="preserve">and subsequent confirmation of receipt </w:t>
          </w:r>
          <w:r w:rsidRPr="006040FC">
            <w:t>is</w:t>
          </w:r>
          <w:r>
            <w:t xml:space="preserve"> required to rely on </w:t>
          </w:r>
          <w:proofErr w:type="gramStart"/>
          <w:r>
            <w:t xml:space="preserve">SEPA’s </w:t>
          </w:r>
          <w:r w:rsidR="480B2B75">
            <w:t>”</w:t>
          </w:r>
          <w:r w:rsidR="16345848">
            <w:t>Temporary</w:t>
          </w:r>
          <w:proofErr w:type="gramEnd"/>
          <w:r w:rsidR="16345848">
            <w:t xml:space="preserve"> </w:t>
          </w:r>
          <w:r>
            <w:t xml:space="preserve">Regulatory Position Statement (RPS) on the </w:t>
          </w:r>
          <w:r w:rsidR="17E5C360">
            <w:t>B</w:t>
          </w:r>
          <w:r>
            <w:t xml:space="preserve">an on </w:t>
          </w:r>
          <w:r w:rsidR="14227C96">
            <w:t>L</w:t>
          </w:r>
          <w:r>
            <w:t>andfilling B</w:t>
          </w:r>
          <w:r w:rsidR="103EC353">
            <w:t xml:space="preserve">iodegradable </w:t>
          </w:r>
          <w:r>
            <w:t>M</w:t>
          </w:r>
          <w:r w:rsidR="18A0D36F">
            <w:t xml:space="preserve">unicipal </w:t>
          </w:r>
          <w:r>
            <w:t>W</w:t>
          </w:r>
          <w:r w:rsidR="439FABE5">
            <w:t>aste</w:t>
          </w:r>
          <w:r w:rsidR="5520009C">
            <w:t>”</w:t>
          </w:r>
          <w:r w:rsidR="004E70AC">
            <w:t xml:space="preserve"> dated October 2025</w:t>
          </w:r>
          <w:r>
            <w:t xml:space="preserve">. </w:t>
          </w:r>
        </w:p>
        <w:p w14:paraId="53BDE566" w14:textId="3FE552B2" w:rsidR="00293C7C" w:rsidRDefault="00293C7C" w:rsidP="000E36F7">
          <w:pPr>
            <w:pStyle w:val="Heading1"/>
          </w:pPr>
          <w:r>
            <w:t xml:space="preserve">Section A – </w:t>
          </w:r>
          <w:r w:rsidR="00160604">
            <w:t>Waste Producer / Manager</w:t>
          </w:r>
          <w:r>
            <w:t xml:space="preserve"> Details</w:t>
          </w:r>
        </w:p>
        <w:p w14:paraId="065BB831" w14:textId="03989090" w:rsidR="005F6298" w:rsidRDefault="00293C7C" w:rsidP="000E36F7">
          <w:r>
            <w:t xml:space="preserve">1. </w:t>
          </w:r>
          <w:r w:rsidR="005F6298">
            <w:t xml:space="preserve">Waste producer / waste broker / waste management site (delete as appropriate) </w:t>
          </w:r>
        </w:p>
        <w:p w14:paraId="37164A27" w14:textId="5C995619" w:rsidR="00293C7C" w:rsidRDefault="005F6298" w:rsidP="000E36F7">
          <w:r>
            <w:t xml:space="preserve">2. </w:t>
          </w:r>
          <w:r w:rsidR="00825426">
            <w:t>Name</w:t>
          </w:r>
          <w:r w:rsidR="00293C7C">
            <w:t xml:space="preserve"> (legal entity):</w:t>
          </w:r>
        </w:p>
        <w:p w14:paraId="6D279AAC" w14:textId="7CB4EA5B" w:rsidR="00293C7C" w:rsidRDefault="005F6298" w:rsidP="000E36F7">
          <w:r>
            <w:t>3</w:t>
          </w:r>
          <w:r w:rsidR="00293C7C">
            <w:t>. Registered company number (if applicable):</w:t>
          </w:r>
        </w:p>
        <w:p w14:paraId="2365B6E4" w14:textId="780EC0B2" w:rsidR="00293C7C" w:rsidRDefault="005F6298" w:rsidP="000E36F7">
          <w:r>
            <w:t>4</w:t>
          </w:r>
          <w:r w:rsidR="00293C7C">
            <w:t>. Primary contact name</w:t>
          </w:r>
          <w:r w:rsidR="000E36F7">
            <w:t>:</w:t>
          </w:r>
        </w:p>
        <w:p w14:paraId="10260CCB" w14:textId="68D63FC0" w:rsidR="00293C7C" w:rsidRDefault="005F6298" w:rsidP="000E36F7">
          <w:r>
            <w:t>5</w:t>
          </w:r>
          <w:r w:rsidR="00293C7C">
            <w:t>. Telephone:</w:t>
          </w:r>
        </w:p>
        <w:p w14:paraId="1EC5718F" w14:textId="26D880EC" w:rsidR="00293C7C" w:rsidRDefault="005F6298" w:rsidP="000E36F7">
          <w:r>
            <w:t>6</w:t>
          </w:r>
          <w:r w:rsidR="00293C7C">
            <w:t>. Email:</w:t>
          </w:r>
        </w:p>
        <w:p w14:paraId="17A23C11" w14:textId="7620042E" w:rsidR="00293C7C" w:rsidRDefault="005F6298" w:rsidP="000E36F7">
          <w:r>
            <w:t>7</w:t>
          </w:r>
          <w:r w:rsidR="00293C7C">
            <w:t>. Postal address:</w:t>
          </w:r>
        </w:p>
        <w:p w14:paraId="7EF6DF83" w14:textId="518FF44F" w:rsidR="00160604" w:rsidRDefault="006D5DD4" w:rsidP="006D5DD4">
          <w:pPr>
            <w:pStyle w:val="Heading1"/>
          </w:pPr>
          <w:r>
            <w:t>Section B – Landfill Site</w:t>
          </w:r>
          <w:r w:rsidR="607DBA1B">
            <w:t>(s)</w:t>
          </w:r>
          <w:r>
            <w:t xml:space="preserve"> Details</w:t>
          </w:r>
        </w:p>
        <w:p w14:paraId="45E705BB" w14:textId="5C7EEE11" w:rsidR="00293C7C" w:rsidRDefault="006D5DD4" w:rsidP="000E36F7">
          <w:r>
            <w:t>1</w:t>
          </w:r>
          <w:r w:rsidR="00293C7C">
            <w:t>. Landfill site name:</w:t>
          </w:r>
        </w:p>
        <w:p w14:paraId="4AD3C18E" w14:textId="22C8F8DD" w:rsidR="00293C7C" w:rsidRDefault="006D5DD4" w:rsidP="000E36F7">
          <w:r>
            <w:t>2</w:t>
          </w:r>
          <w:r w:rsidR="00293C7C">
            <w:t>. Landfill permit/reference number:</w:t>
          </w:r>
        </w:p>
        <w:p w14:paraId="38B550A2" w14:textId="039CF721" w:rsidR="00293C7C" w:rsidRDefault="006D5DD4" w:rsidP="000E36F7">
          <w:r>
            <w:t>3</w:t>
          </w:r>
          <w:r w:rsidR="00293C7C">
            <w:t>. Landfill site address / postcode:</w:t>
          </w:r>
        </w:p>
        <w:p w14:paraId="0C628CE4" w14:textId="117EBCD1" w:rsidR="00293C7C" w:rsidRDefault="00293C7C" w:rsidP="000E36F7">
          <w:pPr>
            <w:pStyle w:val="Heading1"/>
          </w:pPr>
          <w:r>
            <w:lastRenderedPageBreak/>
            <w:t xml:space="preserve">Section </w:t>
          </w:r>
          <w:r w:rsidR="006D5DD4">
            <w:t>C</w:t>
          </w:r>
          <w:r>
            <w:t xml:space="preserve"> – Waste Description and Source</w:t>
          </w:r>
        </w:p>
        <w:p w14:paraId="3BC3BD00" w14:textId="2C1295B3" w:rsidR="00293C7C" w:rsidRDefault="00293C7C" w:rsidP="000E36F7">
          <w:r>
            <w:t xml:space="preserve">1. Waste stream(s) proposed for </w:t>
          </w:r>
          <w:r w:rsidR="00CC7839">
            <w:t>disposal</w:t>
          </w:r>
          <w:r w:rsidR="284F6C2D">
            <w:t xml:space="preserve"> in a </w:t>
          </w:r>
          <w:r>
            <w:t>landfill under th</w:t>
          </w:r>
          <w:r w:rsidR="00A2645D">
            <w:t>e</w:t>
          </w:r>
          <w:r>
            <w:t xml:space="preserve"> </w:t>
          </w:r>
          <w:r w:rsidR="00CC7839">
            <w:t>T</w:t>
          </w:r>
          <w:r>
            <w:t>RPS:</w:t>
          </w:r>
        </w:p>
        <w:p w14:paraId="00261C9E" w14:textId="22C63EC7" w:rsidR="000E36F7" w:rsidRDefault="00293C7C" w:rsidP="000E36F7">
          <w:pPr>
            <w:ind w:firstLine="360"/>
          </w:pPr>
          <w:r>
            <w:t xml:space="preserve">- </w:t>
          </w:r>
          <w:r w:rsidR="00AE660C">
            <w:t>Full d</w:t>
          </w:r>
          <w:r>
            <w:t xml:space="preserve">escription </w:t>
          </w:r>
          <w:r w:rsidR="006F4B6C">
            <w:t xml:space="preserve">of all waste types </w:t>
          </w:r>
          <w:r>
            <w:t xml:space="preserve">(e.g. </w:t>
          </w:r>
          <w:r w:rsidR="00A2645D">
            <w:t>R</w:t>
          </w:r>
          <w:r>
            <w:t>esidual MSW, RDF rejects, MRF fines, etc.)</w:t>
          </w:r>
        </w:p>
        <w:p w14:paraId="4BCE6663" w14:textId="17B15B7D" w:rsidR="000E36F7" w:rsidRDefault="00293C7C" w:rsidP="000E36F7">
          <w:pPr>
            <w:ind w:firstLine="360"/>
          </w:pPr>
          <w:r>
            <w:t>- EWC code(s)</w:t>
          </w:r>
          <w:r w:rsidR="005C3055">
            <w:t xml:space="preserve"> for all waste types</w:t>
          </w:r>
          <w:r>
            <w:t>:</w:t>
          </w:r>
        </w:p>
        <w:p w14:paraId="5A7313A9" w14:textId="44F48E99" w:rsidR="00293C7C" w:rsidRDefault="00293C7C" w:rsidP="000E36F7">
          <w:r>
            <w:t>2. Source of waste (</w:t>
          </w:r>
          <w:r w:rsidR="00066F2A">
            <w:t xml:space="preserve">e.g. </w:t>
          </w:r>
          <w:r w:rsidR="000F111A">
            <w:t xml:space="preserve">household </w:t>
          </w:r>
          <w:r>
            <w:t>/</w:t>
          </w:r>
          <w:r w:rsidR="000F111A">
            <w:t xml:space="preserve"> </w:t>
          </w:r>
          <w:r>
            <w:t>commercial):</w:t>
          </w:r>
        </w:p>
        <w:p w14:paraId="7933B028" w14:textId="77777777" w:rsidR="000E36F7" w:rsidRDefault="00293C7C" w:rsidP="000E36F7">
          <w:r>
            <w:t>3. Pre-treatment undertaken (if any):</w:t>
          </w:r>
        </w:p>
        <w:p w14:paraId="7777D3C0" w14:textId="73611650" w:rsidR="000E36F7" w:rsidRDefault="00293C7C" w:rsidP="000E36F7">
          <w:pPr>
            <w:ind w:firstLine="360"/>
          </w:pPr>
          <w:r>
            <w:t>- Facility name and permit</w:t>
          </w:r>
          <w:r w:rsidR="000073C6">
            <w:t xml:space="preserve"> </w:t>
          </w:r>
          <w:r>
            <w:t>reference:</w:t>
          </w:r>
        </w:p>
        <w:p w14:paraId="5AB0D909" w14:textId="76AA1F18" w:rsidR="00293C7C" w:rsidRDefault="00293C7C" w:rsidP="000E36F7">
          <w:pPr>
            <w:ind w:firstLine="360"/>
          </w:pPr>
          <w:r>
            <w:t>- Summary of treatment and reason BMW remains:</w:t>
          </w:r>
        </w:p>
        <w:p w14:paraId="4D831033" w14:textId="21ACE318" w:rsidR="00293C7C" w:rsidRDefault="00293C7C" w:rsidP="000E36F7">
          <w:pPr>
            <w:pStyle w:val="Heading1"/>
          </w:pPr>
          <w:r>
            <w:t xml:space="preserve">Section </w:t>
          </w:r>
          <w:r w:rsidR="00AE660C">
            <w:t>D</w:t>
          </w:r>
          <w:r>
            <w:t xml:space="preserve"> – Volumes, Timing and Duration</w:t>
          </w:r>
        </w:p>
        <w:p w14:paraId="38115DE1" w14:textId="0E4F48CF" w:rsidR="00293C7C" w:rsidRDefault="00293C7C" w:rsidP="000E36F7">
          <w:r>
            <w:t xml:space="preserve">1. Proposed start date for </w:t>
          </w:r>
          <w:r w:rsidR="38341683">
            <w:t>notification</w:t>
          </w:r>
          <w:r w:rsidR="706BF675">
            <w:t xml:space="preserve"> under</w:t>
          </w:r>
          <w:r>
            <w:t xml:space="preserve"> RPS (DD/MM/YYYY):</w:t>
          </w:r>
        </w:p>
        <w:p w14:paraId="0D4B430E" w14:textId="24C05A15" w:rsidR="00293C7C" w:rsidRDefault="00293C7C" w:rsidP="000E36F7">
          <w:r>
            <w:t xml:space="preserve">2. Proposed end date (no later than </w:t>
          </w:r>
          <w:r w:rsidR="1A89E743">
            <w:t>6 months</w:t>
          </w:r>
          <w:r>
            <w:t>):</w:t>
          </w:r>
        </w:p>
        <w:p w14:paraId="1B581A0C" w14:textId="77777777" w:rsidR="00293C7C" w:rsidRDefault="00293C7C" w:rsidP="000E36F7">
          <w:r>
            <w:t>3. Estimated monthly tonnage (t/month):</w:t>
          </w:r>
        </w:p>
        <w:p w14:paraId="1DEC0D69" w14:textId="592A5327" w:rsidR="00293C7C" w:rsidRDefault="00293C7C" w:rsidP="000E36F7">
          <w:r>
            <w:t xml:space="preserve">4. Estimated total tonnage </w:t>
          </w:r>
          <w:r w:rsidR="17234532">
            <w:t>during</w:t>
          </w:r>
          <w:r>
            <w:t xml:space="preserve"> period </w:t>
          </w:r>
          <w:r w:rsidR="6A857A7F">
            <w:t xml:space="preserve">of notification </w:t>
          </w:r>
          <w:r>
            <w:t>(t):</w:t>
          </w:r>
        </w:p>
        <w:p w14:paraId="7D61A5E8" w14:textId="6E43C5F0" w:rsidR="00EA442B" w:rsidRDefault="00EA442B" w:rsidP="00E6024E">
          <w:r>
            <w:t xml:space="preserve">If this is </w:t>
          </w:r>
          <w:r w:rsidR="00E6024E">
            <w:t>repeat Notification provide the following for the previous six</w:t>
          </w:r>
          <w:r w:rsidR="00842A82">
            <w:t>-</w:t>
          </w:r>
          <w:r w:rsidR="00E6024E">
            <w:t>month</w:t>
          </w:r>
          <w:r w:rsidR="00500BD0">
            <w:t xml:space="preserve"> </w:t>
          </w:r>
          <w:proofErr w:type="gramStart"/>
          <w:r w:rsidR="00500BD0">
            <w:t>period</w:t>
          </w:r>
          <w:r w:rsidR="00E6024E">
            <w:t>;</w:t>
          </w:r>
          <w:proofErr w:type="gramEnd"/>
        </w:p>
        <w:p w14:paraId="2305C09C" w14:textId="182FBA46" w:rsidR="00E6024E" w:rsidRDefault="37D18A49" w:rsidP="5254ABD8">
          <w:pPr>
            <w:pStyle w:val="ListParagraph"/>
            <w:numPr>
              <w:ilvl w:val="0"/>
              <w:numId w:val="28"/>
            </w:numPr>
            <w:ind w:left="284" w:hanging="284"/>
          </w:pPr>
          <w:r>
            <w:t>Actual t</w:t>
          </w:r>
          <w:r w:rsidR="00E6024E">
            <w:t>onnes of BMW landfilled under the RPS (by EWC code</w:t>
          </w:r>
          <w:proofErr w:type="gramStart"/>
          <w:r w:rsidR="00E6024E">
            <w:t>);</w:t>
          </w:r>
          <w:proofErr w:type="gramEnd"/>
        </w:p>
        <w:p w14:paraId="0200736C" w14:textId="5B0410BA" w:rsidR="00E6024E" w:rsidRDefault="00E6024E" w:rsidP="00E6024E">
          <w:pPr>
            <w:pStyle w:val="ListParagraph"/>
            <w:numPr>
              <w:ilvl w:val="0"/>
              <w:numId w:val="28"/>
            </w:numPr>
            <w:ind w:left="284" w:hanging="284"/>
            <w:contextualSpacing w:val="0"/>
          </w:pPr>
          <w:r>
            <w:t xml:space="preserve">Source </w:t>
          </w:r>
          <w:r w:rsidR="00842A82">
            <w:t xml:space="preserve">household / </w:t>
          </w:r>
          <w:r>
            <w:t xml:space="preserve">commercial </w:t>
          </w:r>
          <w:proofErr w:type="gramStart"/>
          <w:r>
            <w:t>split;</w:t>
          </w:r>
          <w:proofErr w:type="gramEnd"/>
        </w:p>
        <w:p w14:paraId="19868CF8" w14:textId="77777777" w:rsidR="00E6024E" w:rsidRDefault="00E6024E" w:rsidP="00E6024E">
          <w:pPr>
            <w:pStyle w:val="ListParagraph"/>
            <w:numPr>
              <w:ilvl w:val="0"/>
              <w:numId w:val="28"/>
            </w:numPr>
            <w:ind w:left="284" w:hanging="284"/>
            <w:contextualSpacing w:val="0"/>
          </w:pPr>
          <w:r>
            <w:t xml:space="preserve">Pre-treatment route(s) </w:t>
          </w:r>
          <w:proofErr w:type="gramStart"/>
          <w:r>
            <w:t>used;</w:t>
          </w:r>
          <w:proofErr w:type="gramEnd"/>
        </w:p>
        <w:p w14:paraId="1F812689" w14:textId="77777777" w:rsidR="00E6024E" w:rsidRDefault="00E6024E" w:rsidP="000E36F7"/>
        <w:p w14:paraId="2782A3AA" w14:textId="39530B3E" w:rsidR="00293C7C" w:rsidRDefault="00293C7C" w:rsidP="000E36F7">
          <w:pPr>
            <w:pStyle w:val="Heading1"/>
          </w:pPr>
          <w:r>
            <w:lastRenderedPageBreak/>
            <w:t xml:space="preserve">Section </w:t>
          </w:r>
          <w:r w:rsidR="00AE660C">
            <w:t>E</w:t>
          </w:r>
          <w:r>
            <w:t xml:space="preserve"> – </w:t>
          </w:r>
          <w:r w:rsidR="00145F22">
            <w:t>Need and Actions</w:t>
          </w:r>
        </w:p>
        <w:p w14:paraId="59CD6F66" w14:textId="243DA723" w:rsidR="00293C7C" w:rsidRDefault="00293C7C" w:rsidP="000E36F7">
          <w:r>
            <w:t xml:space="preserve">1. Reason(s) </w:t>
          </w:r>
          <w:r w:rsidR="20670614">
            <w:t xml:space="preserve">the </w:t>
          </w:r>
          <w:r>
            <w:t xml:space="preserve">BMW cannot be diverted from landfill at this time </w:t>
          </w:r>
        </w:p>
        <w:p w14:paraId="39377033" w14:textId="161713F9" w:rsidR="00293C7C" w:rsidRDefault="00293C7C" w:rsidP="000E36F7">
          <w:r>
            <w:t xml:space="preserve">2. Actions taken to minimise landfilling </w:t>
          </w:r>
          <w:r w:rsidR="2A17A549">
            <w:t xml:space="preserve">of BMW </w:t>
          </w:r>
          <w:r>
            <w:t xml:space="preserve">and to prioritise diversion </w:t>
          </w:r>
          <w:r w:rsidR="5A24B055">
            <w:t xml:space="preserve">to alternative waste management routes </w:t>
          </w:r>
          <w:r>
            <w:t>(</w:t>
          </w:r>
          <w:r w:rsidR="000B0A82">
            <w:t xml:space="preserve">e.g. </w:t>
          </w:r>
          <w:r>
            <w:t>contracting, alternative outlets explored, contingency measures)</w:t>
          </w:r>
        </w:p>
        <w:p w14:paraId="1ED82DB2" w14:textId="0C694BE1" w:rsidR="00293C7C" w:rsidRDefault="00293C7C" w:rsidP="000E36F7">
          <w:r>
            <w:t>3. Planned improvements and timescales to restore/secure diversion</w:t>
          </w:r>
          <w:r w:rsidR="23C6A203">
            <w:t xml:space="preserve"> to alternative waste management routes</w:t>
          </w:r>
          <w:r>
            <w:t xml:space="preserve"> (</w:t>
          </w:r>
          <w:r w:rsidR="0041135F">
            <w:t xml:space="preserve">e.g. </w:t>
          </w:r>
          <w:r w:rsidR="00DC129F">
            <w:t>compositional analysis, partnerships</w:t>
          </w:r>
          <w:r>
            <w:t>, procurements, commissioning dates)</w:t>
          </w:r>
        </w:p>
        <w:p w14:paraId="5104BB41" w14:textId="17FEA015" w:rsidR="00500BD0" w:rsidRDefault="00360EF5" w:rsidP="001A63E2">
          <w:pPr>
            <w:tabs>
              <w:tab w:val="left" w:pos="284"/>
            </w:tabs>
          </w:pPr>
          <w:r>
            <w:t>4</w:t>
          </w:r>
          <w:r w:rsidR="00500BD0">
            <w:t>.</w:t>
          </w:r>
          <w:r w:rsidR="00500BD0">
            <w:tab/>
            <w:t xml:space="preserve">If this is a repeat </w:t>
          </w:r>
          <w:r w:rsidR="001A63E2">
            <w:t>Notification</w:t>
          </w:r>
          <w:r w:rsidR="00500BD0">
            <w:t xml:space="preserve">, </w:t>
          </w:r>
          <w:r w:rsidR="00577CC4">
            <w:t>confirmation</w:t>
          </w:r>
          <w:r w:rsidR="00500BD0">
            <w:t xml:space="preserve"> of </w:t>
          </w:r>
          <w:r w:rsidR="00577CC4">
            <w:t>stated</w:t>
          </w:r>
          <w:r w:rsidR="00500BD0">
            <w:t xml:space="preserve"> </w:t>
          </w:r>
          <w:r w:rsidR="001A63E2">
            <w:t>actions taken over the previous six</w:t>
          </w:r>
          <w:r w:rsidR="00C41485">
            <w:t>-</w:t>
          </w:r>
          <w:r w:rsidR="001A63E2">
            <w:t xml:space="preserve">month period. </w:t>
          </w:r>
        </w:p>
        <w:p w14:paraId="07787EA9" w14:textId="53BDBDC0" w:rsidR="00293C7C" w:rsidRDefault="00293C7C" w:rsidP="00B53F72">
          <w:pPr>
            <w:pStyle w:val="Heading1"/>
          </w:pPr>
          <w:r>
            <w:t xml:space="preserve">Section </w:t>
          </w:r>
          <w:r w:rsidR="00AE660C">
            <w:t>F</w:t>
          </w:r>
          <w:r>
            <w:t xml:space="preserve"> – Declaration</w:t>
          </w:r>
        </w:p>
        <w:p w14:paraId="349FCB73" w14:textId="77777777" w:rsidR="00293C7C" w:rsidRDefault="00293C7C" w:rsidP="00B53F72">
          <w:r>
            <w:t>I confirm that:</w:t>
          </w:r>
        </w:p>
        <w:p w14:paraId="714CBB23" w14:textId="1EF7CE02" w:rsidR="00293C7C" w:rsidRDefault="00293C7C" w:rsidP="00B53F72">
          <w:pPr>
            <w:ind w:left="360"/>
          </w:pPr>
          <w:r>
            <w:t xml:space="preserve">- This notification is submitted to rely on </w:t>
          </w:r>
          <w:r w:rsidR="00CC7839">
            <w:t>SEPA’s” Temporary</w:t>
          </w:r>
          <w:r w:rsidR="3BF94D61">
            <w:t xml:space="preserve"> </w:t>
          </w:r>
          <w:r>
            <w:t>R</w:t>
          </w:r>
          <w:r w:rsidR="65657F3E">
            <w:t xml:space="preserve">egulatory </w:t>
          </w:r>
          <w:r>
            <w:t>P</w:t>
          </w:r>
          <w:r w:rsidR="5345BF16">
            <w:t xml:space="preserve">osition </w:t>
          </w:r>
          <w:r>
            <w:t>S</w:t>
          </w:r>
          <w:r w:rsidR="63A3589D">
            <w:t>tatement</w:t>
          </w:r>
          <w:r>
            <w:t xml:space="preserve"> on the </w:t>
          </w:r>
          <w:r w:rsidR="638DEF68">
            <w:t>B</w:t>
          </w:r>
          <w:r>
            <w:t xml:space="preserve">an on </w:t>
          </w:r>
          <w:r w:rsidR="3DDF599C">
            <w:t>L</w:t>
          </w:r>
          <w:r>
            <w:t>andfilling B</w:t>
          </w:r>
          <w:r w:rsidR="453EA16F">
            <w:t xml:space="preserve">iodegradable </w:t>
          </w:r>
          <w:r>
            <w:t>M</w:t>
          </w:r>
          <w:r w:rsidR="1952EA54">
            <w:t xml:space="preserve">unicipal </w:t>
          </w:r>
          <w:proofErr w:type="gramStart"/>
          <w:r>
            <w:t>W</w:t>
          </w:r>
          <w:r w:rsidR="1A69994B">
            <w:t>aste</w:t>
          </w:r>
          <w:r w:rsidR="3A4CAB2A">
            <w:t>“</w:t>
          </w:r>
          <w:r>
            <w:t xml:space="preserve"> </w:t>
          </w:r>
          <w:r w:rsidR="6159DE6D">
            <w:t>that</w:t>
          </w:r>
          <w:proofErr w:type="gramEnd"/>
          <w:r w:rsidR="6159DE6D">
            <w:t xml:space="preserve"> applies </w:t>
          </w:r>
          <w:r>
            <w:t>until 31 December 2027.</w:t>
          </w:r>
        </w:p>
        <w:p w14:paraId="27B42F0B" w14:textId="77777777" w:rsidR="00293C7C" w:rsidRDefault="00293C7C" w:rsidP="00EC2903">
          <w:pPr>
            <w:pStyle w:val="ListParagraph"/>
            <w:ind w:left="357"/>
            <w:contextualSpacing w:val="0"/>
          </w:pPr>
          <w:r>
            <w:t>- All other applicable legal requirements and permit conditions will be met.</w:t>
          </w:r>
        </w:p>
        <w:p w14:paraId="03E1E099" w14:textId="12AE1796" w:rsidR="00B53F72" w:rsidRDefault="00293C7C" w:rsidP="001A63E2">
          <w:pPr>
            <w:pStyle w:val="ListParagraph"/>
            <w:ind w:left="357"/>
            <w:contextualSpacing w:val="0"/>
          </w:pPr>
          <w:r>
            <w:t>- The information supplied is, to the best of my knowledge, accurate and complete.</w:t>
          </w:r>
        </w:p>
        <w:p w14:paraId="2DCC977F" w14:textId="77777777" w:rsidR="00293C7C" w:rsidRDefault="00293C7C" w:rsidP="00EC2903">
          <w:r>
            <w:t>Signed: ___________________________</w:t>
          </w:r>
        </w:p>
        <w:p w14:paraId="1CDCA5E6" w14:textId="77777777" w:rsidR="00293C7C" w:rsidRDefault="00293C7C" w:rsidP="00EC2903">
          <w:r>
            <w:t>Name (print): _____________________</w:t>
          </w:r>
        </w:p>
        <w:p w14:paraId="57D53C53" w14:textId="77777777" w:rsidR="00293C7C" w:rsidRDefault="00293C7C" w:rsidP="00EC2903">
          <w:r>
            <w:t>Position: _________________________</w:t>
          </w:r>
        </w:p>
        <w:p w14:paraId="2A7818D7" w14:textId="77777777" w:rsidR="00293C7C" w:rsidRDefault="00293C7C" w:rsidP="00EC2903">
          <w:r>
            <w:t>For and on behalf of (operator): __________</w:t>
          </w:r>
        </w:p>
        <w:p w14:paraId="5C5DBE08" w14:textId="77777777" w:rsidR="00293C7C" w:rsidRDefault="00293C7C" w:rsidP="00EC2903">
          <w:r>
            <w:t>Date (DD/MM/YYYY): _______________</w:t>
          </w:r>
        </w:p>
        <w:p w14:paraId="67C7F855" w14:textId="77777777" w:rsidR="00293C7C" w:rsidRDefault="00293C7C" w:rsidP="00B53F72">
          <w:pPr>
            <w:pStyle w:val="Heading1"/>
          </w:pPr>
          <w:r>
            <w:lastRenderedPageBreak/>
            <w:t>Privacy and Publication</w:t>
          </w:r>
        </w:p>
        <w:p w14:paraId="7D8ED35B" w14:textId="77777777" w:rsidR="00293C7C" w:rsidRDefault="00293C7C" w:rsidP="00B53F72">
          <w:r>
            <w:t>SEPA processes personal data in line with data protection law. Information provided may be subject to release under the Freedom of Information (Scotland) Act 2002 (FOISA) and the Environmental Information (Scotland) Regulations 2004 (EIRs). If you consider any information to be commercially confidential, clearly mark it and provide a justification. SEPA will consider such requests but cannot guarantee confidentiality where disclosure duties apply.</w:t>
          </w:r>
        </w:p>
        <w:p w14:paraId="12A73FFE" w14:textId="77777777" w:rsidR="00D815A4" w:rsidRDefault="00D815A4" w:rsidP="00B97296">
          <w:pPr>
            <w:pStyle w:val="paragraph"/>
            <w:spacing w:before="0" w:beforeAutospacing="0" w:after="0" w:afterAutospacing="0"/>
            <w:textAlignment w:val="baseline"/>
            <w:rPr>
              <w:rStyle w:val="normaltextrun"/>
              <w:rFonts w:eastAsiaTheme="majorEastAsia" w:cs="Arial"/>
            </w:rPr>
          </w:pPr>
        </w:p>
        <w:p w14:paraId="2887C633" w14:textId="77777777" w:rsidR="00DC1531" w:rsidRPr="001C1ABD" w:rsidRDefault="00DC1531" w:rsidP="00DC1531">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13">
            <w:r w:rsidRPr="001C1ABD">
              <w:rPr>
                <w:rStyle w:val="Hyperlink"/>
                <w:rFonts w:ascii="Arial" w:eastAsia="Arial" w:hAnsi="Arial" w:cs="Arial"/>
                <w:color w:val="016574" w:themeColor="accent6"/>
                <w:sz w:val="32"/>
                <w:szCs w:val="32"/>
              </w:rPr>
              <w:t>equalities@sepa.org.uk</w:t>
            </w:r>
          </w:hyperlink>
        </w:p>
        <w:p w14:paraId="60B52449" w14:textId="482AAEFC" w:rsidR="0011211D" w:rsidRDefault="00000000" w:rsidP="00D815A4">
          <w:pPr>
            <w:pStyle w:val="BodyText1"/>
            <w:rPr>
              <w:rFonts w:ascii="Arial" w:eastAsia="Times New Roman" w:hAnsi="Arial" w:cs="Arial"/>
              <w:b/>
              <w:color w:val="016574"/>
              <w:sz w:val="40"/>
              <w:szCs w:val="32"/>
            </w:rPr>
          </w:pPr>
        </w:p>
      </w:sdtContent>
    </w:sdt>
    <w:sectPr w:rsidR="0011211D" w:rsidSect="00917BB1">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6ABD" w14:textId="77777777" w:rsidR="00FB49D6" w:rsidRDefault="00FB49D6" w:rsidP="00660C79">
      <w:pPr>
        <w:spacing w:line="240" w:lineRule="auto"/>
      </w:pPr>
      <w:r>
        <w:separator/>
      </w:r>
    </w:p>
  </w:endnote>
  <w:endnote w:type="continuationSeparator" w:id="0">
    <w:p w14:paraId="73052689" w14:textId="77777777" w:rsidR="00FB49D6" w:rsidRDefault="00FB49D6"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6236D20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C23D2D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D92A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8035" w14:textId="72F10D22" w:rsidR="00EC6A73" w:rsidRDefault="00967FF7" w:rsidP="00917BB1">
    <w:pPr>
      <w:pStyle w:val="Footer"/>
      <w:ind w:right="360"/>
    </w:pPr>
    <w:r>
      <w:rPr>
        <w:noProof/>
      </w:rPr>
      <mc:AlternateContent>
        <mc:Choice Requires="wps">
          <w:drawing>
            <wp:anchor distT="0" distB="0" distL="114300" distR="114300" simplePos="0" relativeHeight="251658243" behindDoc="0" locked="0" layoutInCell="0" allowOverlap="1" wp14:anchorId="2491C57E" wp14:editId="0D413B30">
              <wp:simplePos x="0" y="0"/>
              <wp:positionH relativeFrom="page">
                <wp:posOffset>0</wp:posOffset>
              </wp:positionH>
              <wp:positionV relativeFrom="page">
                <wp:posOffset>10229215</wp:posOffset>
              </wp:positionV>
              <wp:extent cx="7556500" cy="273050"/>
              <wp:effectExtent l="0" t="0" r="0" b="12700"/>
              <wp:wrapNone/>
              <wp:docPr id="14" name="MSIPCMfe6645a3bf5225281b240277" descr="{&quot;HashCode&quot;:-1046824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712B5" w14:textId="79C58071"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91C57E" id="_x0000_t202" coordsize="21600,21600" o:spt="202" path="m,l,21600r21600,l21600,xe">
              <v:stroke joinstyle="miter"/>
              <v:path gradientshapeok="t" o:connecttype="rect"/>
            </v:shapetype>
            <v:shape id="MSIPCMfe6645a3bf5225281b240277" o:spid="_x0000_s1027" type="#_x0000_t202" alt="{&quot;HashCode&quot;:-104682480,&quot;Height&quot;:842.0,&quot;Width&quot;:595.0,&quot;Placement&quot;:&quot;Footer&quot;,&quot;Index&quot;:&quot;Primary&quot;,&quot;Section&quot;:1,&quot;Top&quot;:0.0,&quot;Left&quot;:0.0}"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8B712B5" w14:textId="79C58071"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p w14:paraId="730A23F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08CF1FC" wp14:editId="7A2C267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70E3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7132CE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AE4FCA" w14:textId="77777777" w:rsidR="00917BB1" w:rsidRDefault="00917BB1" w:rsidP="00917BB1">
    <w:pPr>
      <w:pStyle w:val="Footer"/>
      <w:ind w:right="360"/>
    </w:pPr>
    <w:r>
      <w:rPr>
        <w:noProof/>
      </w:rPr>
      <w:drawing>
        <wp:inline distT="0" distB="0" distL="0" distR="0" wp14:anchorId="0ACD705D" wp14:editId="065C6972">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ECD5" w14:textId="7D24715D" w:rsidR="002369CA" w:rsidRDefault="00967FF7">
    <w:pPr>
      <w:pStyle w:val="Footer"/>
    </w:pPr>
    <w:r>
      <w:rPr>
        <w:noProof/>
      </w:rPr>
      <mc:AlternateContent>
        <mc:Choice Requires="wps">
          <w:drawing>
            <wp:anchor distT="0" distB="0" distL="114300" distR="114300" simplePos="0" relativeHeight="251658244" behindDoc="0" locked="0" layoutInCell="0" allowOverlap="1" wp14:anchorId="7A1DF50B" wp14:editId="581DE05E">
              <wp:simplePos x="0" y="0"/>
              <wp:positionH relativeFrom="page">
                <wp:posOffset>0</wp:posOffset>
              </wp:positionH>
              <wp:positionV relativeFrom="page">
                <wp:posOffset>10229215</wp:posOffset>
              </wp:positionV>
              <wp:extent cx="7556500" cy="273050"/>
              <wp:effectExtent l="0" t="0" r="0" b="12700"/>
              <wp:wrapNone/>
              <wp:docPr id="15" name="MSIPCM79f8425a8cd77ae91a64c357"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C5000D" w14:textId="1F9A9CF2"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DF50B" id="_x0000_t202" coordsize="21600,21600" o:spt="202" path="m,l,21600r21600,l21600,xe">
              <v:stroke joinstyle="miter"/>
              <v:path gradientshapeok="t" o:connecttype="rect"/>
            </v:shapetype>
            <v:shape id="MSIPCM79f8425a8cd77ae91a64c357" o:spid="_x0000_s1029" type="#_x0000_t202" alt="{&quot;HashCode&quot;:-104682480,&quot;Height&quot;:842.0,&quot;Width&quot;:595.0,&quot;Placement&quot;:&quot;Footer&quot;,&quot;Index&quot;:&quot;FirstPage&quot;,&quot;Section&quot;:1,&quot;Top&quot;:0.0,&quot;Left&quot;:0.0}"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63C5000D" w14:textId="1F9A9CF2"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4CC8" w14:textId="77777777" w:rsidR="00FB49D6" w:rsidRDefault="00FB49D6" w:rsidP="00660C79">
      <w:pPr>
        <w:spacing w:line="240" w:lineRule="auto"/>
      </w:pPr>
      <w:r>
        <w:separator/>
      </w:r>
    </w:p>
  </w:footnote>
  <w:footnote w:type="continuationSeparator" w:id="0">
    <w:p w14:paraId="114E07DA" w14:textId="77777777" w:rsidR="00FB49D6" w:rsidRDefault="00FB49D6"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BFD8" w14:textId="64907D4D" w:rsidR="008D113C" w:rsidRPr="00917BB1" w:rsidRDefault="00967FF7"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5" behindDoc="0" locked="0" layoutInCell="0" allowOverlap="1" wp14:anchorId="67A699BC" wp14:editId="6C02DBC0">
              <wp:simplePos x="0" y="0"/>
              <wp:positionH relativeFrom="page">
                <wp:posOffset>0</wp:posOffset>
              </wp:positionH>
              <wp:positionV relativeFrom="page">
                <wp:posOffset>190500</wp:posOffset>
              </wp:positionV>
              <wp:extent cx="7556500" cy="273050"/>
              <wp:effectExtent l="0" t="0" r="0" b="12700"/>
              <wp:wrapNone/>
              <wp:docPr id="9" name="MSIPCM719f41dea875e428092309af" descr="{&quot;HashCode&quot;:-12882004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6EF7" w14:textId="5A7F07FA"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A699BC" id="_x0000_t202" coordsize="21600,21600" o:spt="202" path="m,l,21600r21600,l21600,xe">
              <v:stroke joinstyle="miter"/>
              <v:path gradientshapeok="t" o:connecttype="rect"/>
            </v:shapetype>
            <v:shape id="MSIPCM719f41dea875e428092309af" o:spid="_x0000_s1026" type="#_x0000_t202" alt="{&quot;HashCode&quot;:-128820049,&quot;Height&quot;:842.0,&quot;Width&quot;:595.0,&quot;Placement&quot;:&quot;Header&quot;,&quot;Index&quot;:&quot;Primary&quot;,&quot;Section&quot;:1,&quot;Top&quot;:0.0,&quot;Left&quot;:0.0}" style="position:absolute;left:0;text-align:left;margin-left:0;margin-top:1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190D6EF7" w14:textId="5A7F07FA"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r w:rsidR="00D815A4">
      <w:rPr>
        <w:color w:val="6E7571" w:themeColor="text2"/>
      </w:rPr>
      <w:t>Temporary RPS on the landfilling of biodegradable municipal waste</w:t>
    </w:r>
  </w:p>
  <w:p w14:paraId="281DA99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81FB690" wp14:editId="63AB8CC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BD25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EAD" w14:textId="77A09364" w:rsidR="002369CA" w:rsidRDefault="00967FF7">
    <w:pPr>
      <w:pStyle w:val="Header"/>
    </w:pPr>
    <w:r>
      <w:rPr>
        <w:noProof/>
      </w:rPr>
      <mc:AlternateContent>
        <mc:Choice Requires="wps">
          <w:drawing>
            <wp:anchor distT="0" distB="0" distL="114300" distR="114300" simplePos="0" relativeHeight="251658242" behindDoc="0" locked="0" layoutInCell="0" allowOverlap="1" wp14:anchorId="6643525F" wp14:editId="6AF42322">
              <wp:simplePos x="0" y="0"/>
              <wp:positionH relativeFrom="page">
                <wp:posOffset>0</wp:posOffset>
              </wp:positionH>
              <wp:positionV relativeFrom="page">
                <wp:posOffset>190500</wp:posOffset>
              </wp:positionV>
              <wp:extent cx="7556500" cy="273050"/>
              <wp:effectExtent l="0" t="0" r="0" b="12700"/>
              <wp:wrapNone/>
              <wp:docPr id="13" name="MSIPCM49e747e2937954175c877c03"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A2170" w14:textId="4EA24476"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43525F" id="_x0000_t202" coordsize="21600,21600" o:spt="202" path="m,l,21600r21600,l21600,xe">
              <v:stroke joinstyle="miter"/>
              <v:path gradientshapeok="t" o:connecttype="rect"/>
            </v:shapetype>
            <v:shape id="MSIPCM49e747e2937954175c877c03" o:spid="_x0000_s1028" type="#_x0000_t202" alt="{&quot;HashCode&quot;:-128820049,&quot;Height&quot;:842.0,&quot;Width&quot;:595.0,&quot;Placement&quot;:&quot;Header&quot;,&quot;Index&quot;:&quot;FirstPage&quot;,&quot;Section&quot;:1,&quot;Top&quot;:0.0,&quot;Left&quot;:0.0}"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6BA2170" w14:textId="4EA24476" w:rsidR="00967FF7" w:rsidRPr="00967FF7" w:rsidRDefault="00967FF7" w:rsidP="00967FF7">
                    <w:pPr>
                      <w:spacing w:after="0"/>
                      <w:jc w:val="center"/>
                      <w:rPr>
                        <w:rFonts w:ascii="Calibri" w:hAnsi="Calibri" w:cs="Calibri"/>
                        <w:color w:val="0000FF"/>
                        <w:sz w:val="20"/>
                      </w:rPr>
                    </w:pPr>
                    <w:r w:rsidRPr="00967FF7">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5C21"/>
    <w:multiLevelType w:val="multilevel"/>
    <w:tmpl w:val="5E1CEA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63374F"/>
    <w:multiLevelType w:val="multilevel"/>
    <w:tmpl w:val="EB720B76"/>
    <w:lvl w:ilvl="0">
      <w:start w:val="2"/>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BF119F"/>
    <w:multiLevelType w:val="hybridMultilevel"/>
    <w:tmpl w:val="81B8D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385090E"/>
    <w:multiLevelType w:val="multilevel"/>
    <w:tmpl w:val="F9305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AC3262"/>
    <w:multiLevelType w:val="multilevel"/>
    <w:tmpl w:val="4392BC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C70BF"/>
    <w:multiLevelType w:val="multilevel"/>
    <w:tmpl w:val="B024DDBA"/>
    <w:lvl w:ilvl="0">
      <w:start w:val="1"/>
      <w:numFmt w:val="decimal"/>
      <w:lvlText w:val="%1."/>
      <w:lvlJc w:val="left"/>
      <w:pPr>
        <w:ind w:left="360" w:hanging="360"/>
      </w:pPr>
      <w:rPr>
        <w:rFonts w:asciiTheme="minorHAnsi" w:hAnsiTheme="minorHAnsi" w:cstheme="minorHAnsi" w:hint="default"/>
        <w:b/>
        <w:bCs/>
        <w:color w:val="016574" w:themeColor="accent1"/>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312B62"/>
    <w:multiLevelType w:val="multilevel"/>
    <w:tmpl w:val="31947C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90578C"/>
    <w:multiLevelType w:val="multilevel"/>
    <w:tmpl w:val="D8F026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99768E"/>
    <w:multiLevelType w:val="hybridMultilevel"/>
    <w:tmpl w:val="0DCCA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BE115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210CD0"/>
    <w:multiLevelType w:val="multilevel"/>
    <w:tmpl w:val="50ECF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AA14AD"/>
    <w:multiLevelType w:val="multilevel"/>
    <w:tmpl w:val="F78095E6"/>
    <w:lvl w:ilvl="0">
      <w:start w:val="3"/>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185DB6"/>
    <w:multiLevelType w:val="multilevel"/>
    <w:tmpl w:val="5E1CE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630AA3"/>
    <w:multiLevelType w:val="hybridMultilevel"/>
    <w:tmpl w:val="7CB4A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C36757"/>
    <w:multiLevelType w:val="multilevel"/>
    <w:tmpl w:val="5E1CE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BA7BCF"/>
    <w:multiLevelType w:val="multilevel"/>
    <w:tmpl w:val="2D2E82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DA51F4"/>
    <w:multiLevelType w:val="multilevel"/>
    <w:tmpl w:val="52CCC770"/>
    <w:lvl w:ilvl="0">
      <w:start w:val="4"/>
      <w:numFmt w:val="decimal"/>
      <w:lvlText w:val="%1."/>
      <w:lvlJc w:val="left"/>
      <w:pPr>
        <w:ind w:left="360" w:hanging="360"/>
      </w:pPr>
      <w:rPr>
        <w:rFonts w:asciiTheme="minorHAnsi" w:hAnsiTheme="minorHAnsi" w:cstheme="minorHAnsi" w:hint="default"/>
        <w:sz w:val="32"/>
        <w:szCs w:val="32"/>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27"/>
  </w:num>
  <w:num w:numId="12" w16cid:durableId="143551457">
    <w:abstractNumId w:val="17"/>
  </w:num>
  <w:num w:numId="13" w16cid:durableId="1607153244">
    <w:abstractNumId w:val="19"/>
  </w:num>
  <w:num w:numId="14" w16cid:durableId="653992091">
    <w:abstractNumId w:val="15"/>
  </w:num>
  <w:num w:numId="15" w16cid:durableId="739792714">
    <w:abstractNumId w:val="11"/>
  </w:num>
  <w:num w:numId="16" w16cid:durableId="1543323889">
    <w:abstractNumId w:val="18"/>
  </w:num>
  <w:num w:numId="17" w16cid:durableId="403374544">
    <w:abstractNumId w:val="21"/>
  </w:num>
  <w:num w:numId="18" w16cid:durableId="901868838">
    <w:abstractNumId w:val="16"/>
  </w:num>
  <w:num w:numId="19" w16cid:durableId="1990984562">
    <w:abstractNumId w:val="26"/>
  </w:num>
  <w:num w:numId="20" w16cid:durableId="1467505813">
    <w:abstractNumId w:val="12"/>
  </w:num>
  <w:num w:numId="21" w16cid:durableId="1341082448">
    <w:abstractNumId w:val="13"/>
  </w:num>
  <w:num w:numId="22" w16cid:durableId="711807953">
    <w:abstractNumId w:val="20"/>
  </w:num>
  <w:num w:numId="23" w16cid:durableId="905919219">
    <w:abstractNumId w:val="14"/>
  </w:num>
  <w:num w:numId="24" w16cid:durableId="1721711365">
    <w:abstractNumId w:val="25"/>
  </w:num>
  <w:num w:numId="25" w16cid:durableId="674848394">
    <w:abstractNumId w:val="24"/>
  </w:num>
  <w:num w:numId="26" w16cid:durableId="1468667736">
    <w:abstractNumId w:val="22"/>
  </w:num>
  <w:num w:numId="27" w16cid:durableId="418334402">
    <w:abstractNumId w:val="10"/>
  </w:num>
  <w:num w:numId="28" w16cid:durableId="18608516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1D"/>
    <w:rsid w:val="000073C6"/>
    <w:rsid w:val="00032829"/>
    <w:rsid w:val="00035B7D"/>
    <w:rsid w:val="00040561"/>
    <w:rsid w:val="00066F2A"/>
    <w:rsid w:val="00070937"/>
    <w:rsid w:val="00087C46"/>
    <w:rsid w:val="000A02C4"/>
    <w:rsid w:val="000B0A82"/>
    <w:rsid w:val="000B7559"/>
    <w:rsid w:val="000D2BD7"/>
    <w:rsid w:val="000E0D15"/>
    <w:rsid w:val="000E36F7"/>
    <w:rsid w:val="000E67F7"/>
    <w:rsid w:val="000F0C82"/>
    <w:rsid w:val="000F111A"/>
    <w:rsid w:val="000F1293"/>
    <w:rsid w:val="00105F31"/>
    <w:rsid w:val="0011211D"/>
    <w:rsid w:val="001261FE"/>
    <w:rsid w:val="0013019A"/>
    <w:rsid w:val="0014450E"/>
    <w:rsid w:val="00145F22"/>
    <w:rsid w:val="001468AD"/>
    <w:rsid w:val="00147403"/>
    <w:rsid w:val="00160604"/>
    <w:rsid w:val="001620A6"/>
    <w:rsid w:val="001A63E2"/>
    <w:rsid w:val="00202CCD"/>
    <w:rsid w:val="00236552"/>
    <w:rsid w:val="002369CA"/>
    <w:rsid w:val="00244DE3"/>
    <w:rsid w:val="00246D9F"/>
    <w:rsid w:val="00281BB1"/>
    <w:rsid w:val="00291CC2"/>
    <w:rsid w:val="00293C7C"/>
    <w:rsid w:val="002A7D72"/>
    <w:rsid w:val="002C29C3"/>
    <w:rsid w:val="002C7710"/>
    <w:rsid w:val="002E18BC"/>
    <w:rsid w:val="0030096D"/>
    <w:rsid w:val="0030479F"/>
    <w:rsid w:val="00317618"/>
    <w:rsid w:val="00336AA1"/>
    <w:rsid w:val="00353E25"/>
    <w:rsid w:val="00360EF5"/>
    <w:rsid w:val="003A429F"/>
    <w:rsid w:val="003B54E2"/>
    <w:rsid w:val="003D1FD0"/>
    <w:rsid w:val="003E4860"/>
    <w:rsid w:val="003F5384"/>
    <w:rsid w:val="004073BC"/>
    <w:rsid w:val="0041027C"/>
    <w:rsid w:val="0041135F"/>
    <w:rsid w:val="00412609"/>
    <w:rsid w:val="0043199E"/>
    <w:rsid w:val="00444AA1"/>
    <w:rsid w:val="00466D27"/>
    <w:rsid w:val="00487DBD"/>
    <w:rsid w:val="004A7ABA"/>
    <w:rsid w:val="004B6FE9"/>
    <w:rsid w:val="004D6DB1"/>
    <w:rsid w:val="004E0465"/>
    <w:rsid w:val="004E05DF"/>
    <w:rsid w:val="004E70AC"/>
    <w:rsid w:val="00500BD0"/>
    <w:rsid w:val="00531174"/>
    <w:rsid w:val="005700F0"/>
    <w:rsid w:val="005759EF"/>
    <w:rsid w:val="00577CC4"/>
    <w:rsid w:val="00587435"/>
    <w:rsid w:val="005900AA"/>
    <w:rsid w:val="005A130A"/>
    <w:rsid w:val="005A355E"/>
    <w:rsid w:val="005A7C68"/>
    <w:rsid w:val="005C3055"/>
    <w:rsid w:val="005D1213"/>
    <w:rsid w:val="005D7437"/>
    <w:rsid w:val="005E73EF"/>
    <w:rsid w:val="005F6298"/>
    <w:rsid w:val="006033E7"/>
    <w:rsid w:val="006040FC"/>
    <w:rsid w:val="0060630C"/>
    <w:rsid w:val="00613C8F"/>
    <w:rsid w:val="006156EA"/>
    <w:rsid w:val="00617E5B"/>
    <w:rsid w:val="00617F35"/>
    <w:rsid w:val="006243FF"/>
    <w:rsid w:val="00624C54"/>
    <w:rsid w:val="0065486E"/>
    <w:rsid w:val="0065717A"/>
    <w:rsid w:val="00660C79"/>
    <w:rsid w:val="00687AA8"/>
    <w:rsid w:val="00694A2E"/>
    <w:rsid w:val="006962CC"/>
    <w:rsid w:val="006C0E82"/>
    <w:rsid w:val="006D16CE"/>
    <w:rsid w:val="006D5DD4"/>
    <w:rsid w:val="006F4B6C"/>
    <w:rsid w:val="0070056D"/>
    <w:rsid w:val="007068C0"/>
    <w:rsid w:val="00713700"/>
    <w:rsid w:val="00741118"/>
    <w:rsid w:val="00747DC1"/>
    <w:rsid w:val="00760F9A"/>
    <w:rsid w:val="00766162"/>
    <w:rsid w:val="00785531"/>
    <w:rsid w:val="00787CF9"/>
    <w:rsid w:val="007A54E8"/>
    <w:rsid w:val="007B1FE3"/>
    <w:rsid w:val="007B34F5"/>
    <w:rsid w:val="007C0032"/>
    <w:rsid w:val="007C3F12"/>
    <w:rsid w:val="007D441B"/>
    <w:rsid w:val="007D6914"/>
    <w:rsid w:val="007F0FE9"/>
    <w:rsid w:val="007F471B"/>
    <w:rsid w:val="00801105"/>
    <w:rsid w:val="00825426"/>
    <w:rsid w:val="008419BC"/>
    <w:rsid w:val="00842A82"/>
    <w:rsid w:val="00842B2F"/>
    <w:rsid w:val="00847D02"/>
    <w:rsid w:val="0086051D"/>
    <w:rsid w:val="00861B46"/>
    <w:rsid w:val="00881951"/>
    <w:rsid w:val="00887BB9"/>
    <w:rsid w:val="008A5426"/>
    <w:rsid w:val="008C1A73"/>
    <w:rsid w:val="008D113C"/>
    <w:rsid w:val="008D376F"/>
    <w:rsid w:val="008E344A"/>
    <w:rsid w:val="00917BB1"/>
    <w:rsid w:val="009208AD"/>
    <w:rsid w:val="0092568F"/>
    <w:rsid w:val="0096745E"/>
    <w:rsid w:val="00967FF7"/>
    <w:rsid w:val="0097222D"/>
    <w:rsid w:val="00975D21"/>
    <w:rsid w:val="00980531"/>
    <w:rsid w:val="0098693A"/>
    <w:rsid w:val="00996D82"/>
    <w:rsid w:val="009A037B"/>
    <w:rsid w:val="009A064F"/>
    <w:rsid w:val="009A1475"/>
    <w:rsid w:val="009A240D"/>
    <w:rsid w:val="009E79DB"/>
    <w:rsid w:val="00A10F4D"/>
    <w:rsid w:val="00A2645D"/>
    <w:rsid w:val="00A44201"/>
    <w:rsid w:val="00A4691F"/>
    <w:rsid w:val="00A57598"/>
    <w:rsid w:val="00A645B5"/>
    <w:rsid w:val="00A9349C"/>
    <w:rsid w:val="00AB1F6D"/>
    <w:rsid w:val="00AD0956"/>
    <w:rsid w:val="00AD4106"/>
    <w:rsid w:val="00AD50CD"/>
    <w:rsid w:val="00AD5F5D"/>
    <w:rsid w:val="00AE068C"/>
    <w:rsid w:val="00AE2EC3"/>
    <w:rsid w:val="00AE660C"/>
    <w:rsid w:val="00B10A07"/>
    <w:rsid w:val="00B14DE7"/>
    <w:rsid w:val="00B23A4F"/>
    <w:rsid w:val="00B26B28"/>
    <w:rsid w:val="00B270B0"/>
    <w:rsid w:val="00B46E48"/>
    <w:rsid w:val="00B527E6"/>
    <w:rsid w:val="00B53F72"/>
    <w:rsid w:val="00B54CF4"/>
    <w:rsid w:val="00B758D5"/>
    <w:rsid w:val="00B97296"/>
    <w:rsid w:val="00BA187E"/>
    <w:rsid w:val="00BB5698"/>
    <w:rsid w:val="00BD653D"/>
    <w:rsid w:val="00BE60E1"/>
    <w:rsid w:val="00BE6422"/>
    <w:rsid w:val="00BF34B2"/>
    <w:rsid w:val="00C16B99"/>
    <w:rsid w:val="00C24CEB"/>
    <w:rsid w:val="00C41485"/>
    <w:rsid w:val="00C55711"/>
    <w:rsid w:val="00C569B9"/>
    <w:rsid w:val="00C63AF5"/>
    <w:rsid w:val="00C8373B"/>
    <w:rsid w:val="00C9589F"/>
    <w:rsid w:val="00CC0107"/>
    <w:rsid w:val="00CC7839"/>
    <w:rsid w:val="00CF5E7B"/>
    <w:rsid w:val="00CF7EFB"/>
    <w:rsid w:val="00D044A5"/>
    <w:rsid w:val="00D13D2F"/>
    <w:rsid w:val="00D25671"/>
    <w:rsid w:val="00D35448"/>
    <w:rsid w:val="00D36E67"/>
    <w:rsid w:val="00D42D2A"/>
    <w:rsid w:val="00D53E52"/>
    <w:rsid w:val="00D661AD"/>
    <w:rsid w:val="00D73935"/>
    <w:rsid w:val="00D815A4"/>
    <w:rsid w:val="00D81EDB"/>
    <w:rsid w:val="00D84C57"/>
    <w:rsid w:val="00DA4EC6"/>
    <w:rsid w:val="00DA5E22"/>
    <w:rsid w:val="00DC129F"/>
    <w:rsid w:val="00DC1531"/>
    <w:rsid w:val="00DC1FC5"/>
    <w:rsid w:val="00DC48F6"/>
    <w:rsid w:val="00DE4614"/>
    <w:rsid w:val="00DE4C22"/>
    <w:rsid w:val="00DE523B"/>
    <w:rsid w:val="00E068C6"/>
    <w:rsid w:val="00E245AC"/>
    <w:rsid w:val="00E43647"/>
    <w:rsid w:val="00E6024E"/>
    <w:rsid w:val="00E62524"/>
    <w:rsid w:val="00E67C75"/>
    <w:rsid w:val="00E865B5"/>
    <w:rsid w:val="00E9481E"/>
    <w:rsid w:val="00EA297B"/>
    <w:rsid w:val="00EA442B"/>
    <w:rsid w:val="00EB1713"/>
    <w:rsid w:val="00EB7288"/>
    <w:rsid w:val="00EC2903"/>
    <w:rsid w:val="00EC6A73"/>
    <w:rsid w:val="00ED123C"/>
    <w:rsid w:val="00ED3EE7"/>
    <w:rsid w:val="00EF5A8A"/>
    <w:rsid w:val="00F07048"/>
    <w:rsid w:val="00F23D62"/>
    <w:rsid w:val="00F417D5"/>
    <w:rsid w:val="00F53954"/>
    <w:rsid w:val="00F60DD8"/>
    <w:rsid w:val="00F6216D"/>
    <w:rsid w:val="00F72274"/>
    <w:rsid w:val="00FB1112"/>
    <w:rsid w:val="00FB26A5"/>
    <w:rsid w:val="00FB49D6"/>
    <w:rsid w:val="00FC46A9"/>
    <w:rsid w:val="00FC6B1D"/>
    <w:rsid w:val="00FD7453"/>
    <w:rsid w:val="00FF5D5A"/>
    <w:rsid w:val="00FF5E93"/>
    <w:rsid w:val="00FF669F"/>
    <w:rsid w:val="03B5FC49"/>
    <w:rsid w:val="04FD28E0"/>
    <w:rsid w:val="0CB21602"/>
    <w:rsid w:val="103EC353"/>
    <w:rsid w:val="135C3F59"/>
    <w:rsid w:val="14227C96"/>
    <w:rsid w:val="16345848"/>
    <w:rsid w:val="17234532"/>
    <w:rsid w:val="17E5C360"/>
    <w:rsid w:val="1822D4A5"/>
    <w:rsid w:val="18A0D36F"/>
    <w:rsid w:val="1952EA54"/>
    <w:rsid w:val="1A69994B"/>
    <w:rsid w:val="1A89E743"/>
    <w:rsid w:val="1DDB952B"/>
    <w:rsid w:val="1EA878DD"/>
    <w:rsid w:val="20670614"/>
    <w:rsid w:val="23C6A203"/>
    <w:rsid w:val="25512A1F"/>
    <w:rsid w:val="284F6C2D"/>
    <w:rsid w:val="285B6AFD"/>
    <w:rsid w:val="2A17A549"/>
    <w:rsid w:val="2B047879"/>
    <w:rsid w:val="2B7D26DC"/>
    <w:rsid w:val="3497C9CE"/>
    <w:rsid w:val="34BF9130"/>
    <w:rsid w:val="36A21101"/>
    <w:rsid w:val="37D18A49"/>
    <w:rsid w:val="38341683"/>
    <w:rsid w:val="3A4CAB2A"/>
    <w:rsid w:val="3A60C9D8"/>
    <w:rsid w:val="3BF94D61"/>
    <w:rsid w:val="3DDF599C"/>
    <w:rsid w:val="3FC59067"/>
    <w:rsid w:val="40523558"/>
    <w:rsid w:val="439FABE5"/>
    <w:rsid w:val="453EA16F"/>
    <w:rsid w:val="480B2B75"/>
    <w:rsid w:val="4D5F42C6"/>
    <w:rsid w:val="4FD1E5B5"/>
    <w:rsid w:val="510444B0"/>
    <w:rsid w:val="5254ABD8"/>
    <w:rsid w:val="5345BF16"/>
    <w:rsid w:val="5520009C"/>
    <w:rsid w:val="5917CFBD"/>
    <w:rsid w:val="597221FD"/>
    <w:rsid w:val="597CE870"/>
    <w:rsid w:val="5A24B055"/>
    <w:rsid w:val="607DBA1B"/>
    <w:rsid w:val="6159DE6D"/>
    <w:rsid w:val="638DEF68"/>
    <w:rsid w:val="63A3589D"/>
    <w:rsid w:val="65657F3E"/>
    <w:rsid w:val="67239B73"/>
    <w:rsid w:val="6A857A7F"/>
    <w:rsid w:val="706BF675"/>
    <w:rsid w:val="72E7EFA7"/>
    <w:rsid w:val="73D13CF2"/>
    <w:rsid w:val="7EFAD5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581B0"/>
  <w15:chartTrackingRefBased/>
  <w15:docId w15:val="{D5C5B0B7-09BA-455C-8124-F9AA4B9F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paragraph">
    <w:name w:val="paragraph"/>
    <w:basedOn w:val="Normal"/>
    <w:rsid w:val="00B9729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296"/>
  </w:style>
  <w:style w:type="character" w:customStyle="1" w:styleId="tabchar">
    <w:name w:val="tabchar"/>
    <w:basedOn w:val="DefaultParagraphFont"/>
    <w:rsid w:val="00B97296"/>
  </w:style>
  <w:style w:type="character" w:customStyle="1" w:styleId="eop">
    <w:name w:val="eop"/>
    <w:basedOn w:val="DefaultParagraphFont"/>
    <w:rsid w:val="00B97296"/>
  </w:style>
  <w:style w:type="character" w:customStyle="1" w:styleId="contentcontrolboundarysink">
    <w:name w:val="contentcontrolboundarysink"/>
    <w:basedOn w:val="DefaultParagraphFont"/>
    <w:rsid w:val="00B97296"/>
  </w:style>
  <w:style w:type="paragraph" w:styleId="ListParagraph">
    <w:name w:val="List Paragraph"/>
    <w:basedOn w:val="Normal"/>
    <w:uiPriority w:val="34"/>
    <w:qFormat/>
    <w:rsid w:val="007D691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C7839"/>
    <w:rPr>
      <w:b/>
      <w:bCs/>
    </w:rPr>
  </w:style>
  <w:style w:type="character" w:customStyle="1" w:styleId="CommentSubjectChar">
    <w:name w:val="Comment Subject Char"/>
    <w:basedOn w:val="CommentTextChar"/>
    <w:link w:val="CommentSubject"/>
    <w:uiPriority w:val="99"/>
    <w:semiHidden/>
    <w:rsid w:val="00CC78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3652">
      <w:bodyDiv w:val="1"/>
      <w:marLeft w:val="0"/>
      <w:marRight w:val="0"/>
      <w:marTop w:val="0"/>
      <w:marBottom w:val="0"/>
      <w:divBdr>
        <w:top w:val="none" w:sz="0" w:space="0" w:color="auto"/>
        <w:left w:val="none" w:sz="0" w:space="0" w:color="auto"/>
        <w:bottom w:val="none" w:sz="0" w:space="0" w:color="auto"/>
        <w:right w:val="none" w:sz="0" w:space="0" w:color="auto"/>
      </w:divBdr>
      <w:divsChild>
        <w:div w:id="56052241">
          <w:marLeft w:val="0"/>
          <w:marRight w:val="0"/>
          <w:marTop w:val="0"/>
          <w:marBottom w:val="0"/>
          <w:divBdr>
            <w:top w:val="none" w:sz="0" w:space="0" w:color="auto"/>
            <w:left w:val="none" w:sz="0" w:space="0" w:color="auto"/>
            <w:bottom w:val="none" w:sz="0" w:space="0" w:color="auto"/>
            <w:right w:val="none" w:sz="0" w:space="0" w:color="auto"/>
          </w:divBdr>
        </w:div>
        <w:div w:id="93940496">
          <w:marLeft w:val="0"/>
          <w:marRight w:val="0"/>
          <w:marTop w:val="0"/>
          <w:marBottom w:val="0"/>
          <w:divBdr>
            <w:top w:val="none" w:sz="0" w:space="0" w:color="auto"/>
            <w:left w:val="none" w:sz="0" w:space="0" w:color="auto"/>
            <w:bottom w:val="none" w:sz="0" w:space="0" w:color="auto"/>
            <w:right w:val="none" w:sz="0" w:space="0" w:color="auto"/>
          </w:divBdr>
        </w:div>
        <w:div w:id="318269173">
          <w:marLeft w:val="0"/>
          <w:marRight w:val="0"/>
          <w:marTop w:val="0"/>
          <w:marBottom w:val="0"/>
          <w:divBdr>
            <w:top w:val="none" w:sz="0" w:space="0" w:color="auto"/>
            <w:left w:val="none" w:sz="0" w:space="0" w:color="auto"/>
            <w:bottom w:val="none" w:sz="0" w:space="0" w:color="auto"/>
            <w:right w:val="none" w:sz="0" w:space="0" w:color="auto"/>
          </w:divBdr>
        </w:div>
        <w:div w:id="432241786">
          <w:marLeft w:val="0"/>
          <w:marRight w:val="0"/>
          <w:marTop w:val="0"/>
          <w:marBottom w:val="0"/>
          <w:divBdr>
            <w:top w:val="none" w:sz="0" w:space="0" w:color="auto"/>
            <w:left w:val="none" w:sz="0" w:space="0" w:color="auto"/>
            <w:bottom w:val="none" w:sz="0" w:space="0" w:color="auto"/>
            <w:right w:val="none" w:sz="0" w:space="0" w:color="auto"/>
          </w:divBdr>
        </w:div>
        <w:div w:id="492527880">
          <w:marLeft w:val="0"/>
          <w:marRight w:val="0"/>
          <w:marTop w:val="0"/>
          <w:marBottom w:val="0"/>
          <w:divBdr>
            <w:top w:val="none" w:sz="0" w:space="0" w:color="auto"/>
            <w:left w:val="none" w:sz="0" w:space="0" w:color="auto"/>
            <w:bottom w:val="none" w:sz="0" w:space="0" w:color="auto"/>
            <w:right w:val="none" w:sz="0" w:space="0" w:color="auto"/>
          </w:divBdr>
        </w:div>
        <w:div w:id="715931443">
          <w:marLeft w:val="0"/>
          <w:marRight w:val="0"/>
          <w:marTop w:val="0"/>
          <w:marBottom w:val="0"/>
          <w:divBdr>
            <w:top w:val="none" w:sz="0" w:space="0" w:color="auto"/>
            <w:left w:val="none" w:sz="0" w:space="0" w:color="auto"/>
            <w:bottom w:val="none" w:sz="0" w:space="0" w:color="auto"/>
            <w:right w:val="none" w:sz="0" w:space="0" w:color="auto"/>
          </w:divBdr>
        </w:div>
        <w:div w:id="1560751427">
          <w:marLeft w:val="0"/>
          <w:marRight w:val="0"/>
          <w:marTop w:val="0"/>
          <w:marBottom w:val="0"/>
          <w:divBdr>
            <w:top w:val="none" w:sz="0" w:space="0" w:color="auto"/>
            <w:left w:val="none" w:sz="0" w:space="0" w:color="auto"/>
            <w:bottom w:val="none" w:sz="0" w:space="0" w:color="auto"/>
            <w:right w:val="none" w:sz="0" w:space="0" w:color="auto"/>
          </w:divBdr>
        </w:div>
        <w:div w:id="1787386173">
          <w:marLeft w:val="0"/>
          <w:marRight w:val="0"/>
          <w:marTop w:val="0"/>
          <w:marBottom w:val="0"/>
          <w:divBdr>
            <w:top w:val="none" w:sz="0" w:space="0" w:color="auto"/>
            <w:left w:val="none" w:sz="0" w:space="0" w:color="auto"/>
            <w:bottom w:val="none" w:sz="0" w:space="0" w:color="auto"/>
            <w:right w:val="none" w:sz="0" w:space="0" w:color="auto"/>
          </w:divBdr>
        </w:div>
        <w:div w:id="1898273492">
          <w:marLeft w:val="0"/>
          <w:marRight w:val="0"/>
          <w:marTop w:val="0"/>
          <w:marBottom w:val="0"/>
          <w:divBdr>
            <w:top w:val="none" w:sz="0" w:space="0" w:color="auto"/>
            <w:left w:val="none" w:sz="0" w:space="0" w:color="auto"/>
            <w:bottom w:val="none" w:sz="0" w:space="0" w:color="auto"/>
            <w:right w:val="none" w:sz="0" w:space="0" w:color="auto"/>
          </w:divBdr>
        </w:div>
        <w:div w:id="2108889978">
          <w:marLeft w:val="0"/>
          <w:marRight w:val="0"/>
          <w:marTop w:val="0"/>
          <w:marBottom w:val="0"/>
          <w:divBdr>
            <w:top w:val="none" w:sz="0" w:space="0" w:color="auto"/>
            <w:left w:val="none" w:sz="0" w:space="0" w:color="auto"/>
            <w:bottom w:val="none" w:sz="0" w:space="0" w:color="auto"/>
            <w:right w:val="none" w:sz="0" w:space="0" w:color="auto"/>
          </w:divBdr>
          <w:divsChild>
            <w:div w:id="50468190">
              <w:marLeft w:val="0"/>
              <w:marRight w:val="0"/>
              <w:marTop w:val="0"/>
              <w:marBottom w:val="0"/>
              <w:divBdr>
                <w:top w:val="none" w:sz="0" w:space="0" w:color="auto"/>
                <w:left w:val="none" w:sz="0" w:space="0" w:color="auto"/>
                <w:bottom w:val="none" w:sz="0" w:space="0" w:color="auto"/>
                <w:right w:val="none" w:sz="0" w:space="0" w:color="auto"/>
              </w:divBdr>
            </w:div>
            <w:div w:id="138495248">
              <w:marLeft w:val="0"/>
              <w:marRight w:val="0"/>
              <w:marTop w:val="0"/>
              <w:marBottom w:val="0"/>
              <w:divBdr>
                <w:top w:val="none" w:sz="0" w:space="0" w:color="auto"/>
                <w:left w:val="none" w:sz="0" w:space="0" w:color="auto"/>
                <w:bottom w:val="none" w:sz="0" w:space="0" w:color="auto"/>
                <w:right w:val="none" w:sz="0" w:space="0" w:color="auto"/>
              </w:divBdr>
            </w:div>
            <w:div w:id="417556690">
              <w:marLeft w:val="0"/>
              <w:marRight w:val="0"/>
              <w:marTop w:val="0"/>
              <w:marBottom w:val="0"/>
              <w:divBdr>
                <w:top w:val="none" w:sz="0" w:space="0" w:color="auto"/>
                <w:left w:val="none" w:sz="0" w:space="0" w:color="auto"/>
                <w:bottom w:val="none" w:sz="0" w:space="0" w:color="auto"/>
                <w:right w:val="none" w:sz="0" w:space="0" w:color="auto"/>
              </w:divBdr>
            </w:div>
            <w:div w:id="632365632">
              <w:marLeft w:val="0"/>
              <w:marRight w:val="0"/>
              <w:marTop w:val="0"/>
              <w:marBottom w:val="0"/>
              <w:divBdr>
                <w:top w:val="none" w:sz="0" w:space="0" w:color="auto"/>
                <w:left w:val="none" w:sz="0" w:space="0" w:color="auto"/>
                <w:bottom w:val="none" w:sz="0" w:space="0" w:color="auto"/>
                <w:right w:val="none" w:sz="0" w:space="0" w:color="auto"/>
              </w:divBdr>
            </w:div>
            <w:div w:id="657684241">
              <w:marLeft w:val="0"/>
              <w:marRight w:val="0"/>
              <w:marTop w:val="0"/>
              <w:marBottom w:val="0"/>
              <w:divBdr>
                <w:top w:val="none" w:sz="0" w:space="0" w:color="auto"/>
                <w:left w:val="none" w:sz="0" w:space="0" w:color="auto"/>
                <w:bottom w:val="none" w:sz="0" w:space="0" w:color="auto"/>
                <w:right w:val="none" w:sz="0" w:space="0" w:color="auto"/>
              </w:divBdr>
            </w:div>
            <w:div w:id="744113411">
              <w:marLeft w:val="0"/>
              <w:marRight w:val="0"/>
              <w:marTop w:val="0"/>
              <w:marBottom w:val="0"/>
              <w:divBdr>
                <w:top w:val="none" w:sz="0" w:space="0" w:color="auto"/>
                <w:left w:val="none" w:sz="0" w:space="0" w:color="auto"/>
                <w:bottom w:val="none" w:sz="0" w:space="0" w:color="auto"/>
                <w:right w:val="none" w:sz="0" w:space="0" w:color="auto"/>
              </w:divBdr>
            </w:div>
            <w:div w:id="918251549">
              <w:marLeft w:val="0"/>
              <w:marRight w:val="0"/>
              <w:marTop w:val="0"/>
              <w:marBottom w:val="0"/>
              <w:divBdr>
                <w:top w:val="none" w:sz="0" w:space="0" w:color="auto"/>
                <w:left w:val="none" w:sz="0" w:space="0" w:color="auto"/>
                <w:bottom w:val="none" w:sz="0" w:space="0" w:color="auto"/>
                <w:right w:val="none" w:sz="0" w:space="0" w:color="auto"/>
              </w:divBdr>
            </w:div>
            <w:div w:id="1178927227">
              <w:marLeft w:val="0"/>
              <w:marRight w:val="0"/>
              <w:marTop w:val="0"/>
              <w:marBottom w:val="0"/>
              <w:divBdr>
                <w:top w:val="none" w:sz="0" w:space="0" w:color="auto"/>
                <w:left w:val="none" w:sz="0" w:space="0" w:color="auto"/>
                <w:bottom w:val="none" w:sz="0" w:space="0" w:color="auto"/>
                <w:right w:val="none" w:sz="0" w:space="0" w:color="auto"/>
              </w:divBdr>
            </w:div>
            <w:div w:id="1198153383">
              <w:marLeft w:val="0"/>
              <w:marRight w:val="0"/>
              <w:marTop w:val="0"/>
              <w:marBottom w:val="0"/>
              <w:divBdr>
                <w:top w:val="none" w:sz="0" w:space="0" w:color="auto"/>
                <w:left w:val="none" w:sz="0" w:space="0" w:color="auto"/>
                <w:bottom w:val="none" w:sz="0" w:space="0" w:color="auto"/>
                <w:right w:val="none" w:sz="0" w:space="0" w:color="auto"/>
              </w:divBdr>
            </w:div>
            <w:div w:id="1321881568">
              <w:marLeft w:val="0"/>
              <w:marRight w:val="0"/>
              <w:marTop w:val="0"/>
              <w:marBottom w:val="0"/>
              <w:divBdr>
                <w:top w:val="none" w:sz="0" w:space="0" w:color="auto"/>
                <w:left w:val="none" w:sz="0" w:space="0" w:color="auto"/>
                <w:bottom w:val="none" w:sz="0" w:space="0" w:color="auto"/>
                <w:right w:val="none" w:sz="0" w:space="0" w:color="auto"/>
              </w:divBdr>
            </w:div>
            <w:div w:id="1461651159">
              <w:marLeft w:val="0"/>
              <w:marRight w:val="0"/>
              <w:marTop w:val="0"/>
              <w:marBottom w:val="0"/>
              <w:divBdr>
                <w:top w:val="none" w:sz="0" w:space="0" w:color="auto"/>
                <w:left w:val="none" w:sz="0" w:space="0" w:color="auto"/>
                <w:bottom w:val="none" w:sz="0" w:space="0" w:color="auto"/>
                <w:right w:val="none" w:sz="0" w:space="0" w:color="auto"/>
              </w:divBdr>
            </w:div>
            <w:div w:id="1479953628">
              <w:marLeft w:val="0"/>
              <w:marRight w:val="0"/>
              <w:marTop w:val="0"/>
              <w:marBottom w:val="0"/>
              <w:divBdr>
                <w:top w:val="none" w:sz="0" w:space="0" w:color="auto"/>
                <w:left w:val="none" w:sz="0" w:space="0" w:color="auto"/>
                <w:bottom w:val="none" w:sz="0" w:space="0" w:color="auto"/>
                <w:right w:val="none" w:sz="0" w:space="0" w:color="auto"/>
              </w:divBdr>
            </w:div>
            <w:div w:id="1649020212">
              <w:marLeft w:val="0"/>
              <w:marRight w:val="0"/>
              <w:marTop w:val="0"/>
              <w:marBottom w:val="0"/>
              <w:divBdr>
                <w:top w:val="none" w:sz="0" w:space="0" w:color="auto"/>
                <w:left w:val="none" w:sz="0" w:space="0" w:color="auto"/>
                <w:bottom w:val="none" w:sz="0" w:space="0" w:color="auto"/>
                <w:right w:val="none" w:sz="0" w:space="0" w:color="auto"/>
              </w:divBdr>
            </w:div>
            <w:div w:id="1689869877">
              <w:marLeft w:val="0"/>
              <w:marRight w:val="0"/>
              <w:marTop w:val="0"/>
              <w:marBottom w:val="0"/>
              <w:divBdr>
                <w:top w:val="none" w:sz="0" w:space="0" w:color="auto"/>
                <w:left w:val="none" w:sz="0" w:space="0" w:color="auto"/>
                <w:bottom w:val="none" w:sz="0" w:space="0" w:color="auto"/>
                <w:right w:val="none" w:sz="0" w:space="0" w:color="auto"/>
              </w:divBdr>
            </w:div>
            <w:div w:id="1714692450">
              <w:marLeft w:val="0"/>
              <w:marRight w:val="0"/>
              <w:marTop w:val="0"/>
              <w:marBottom w:val="0"/>
              <w:divBdr>
                <w:top w:val="none" w:sz="0" w:space="0" w:color="auto"/>
                <w:left w:val="none" w:sz="0" w:space="0" w:color="auto"/>
                <w:bottom w:val="none" w:sz="0" w:space="0" w:color="auto"/>
                <w:right w:val="none" w:sz="0" w:space="0" w:color="auto"/>
              </w:divBdr>
            </w:div>
            <w:div w:id="1909612491">
              <w:marLeft w:val="0"/>
              <w:marRight w:val="0"/>
              <w:marTop w:val="0"/>
              <w:marBottom w:val="0"/>
              <w:divBdr>
                <w:top w:val="none" w:sz="0" w:space="0" w:color="auto"/>
                <w:left w:val="none" w:sz="0" w:space="0" w:color="auto"/>
                <w:bottom w:val="none" w:sz="0" w:space="0" w:color="auto"/>
                <w:right w:val="none" w:sz="0" w:space="0" w:color="auto"/>
              </w:divBdr>
            </w:div>
            <w:div w:id="1960839581">
              <w:marLeft w:val="0"/>
              <w:marRight w:val="0"/>
              <w:marTop w:val="0"/>
              <w:marBottom w:val="0"/>
              <w:divBdr>
                <w:top w:val="none" w:sz="0" w:space="0" w:color="auto"/>
                <w:left w:val="none" w:sz="0" w:space="0" w:color="auto"/>
                <w:bottom w:val="none" w:sz="0" w:space="0" w:color="auto"/>
                <w:right w:val="none" w:sz="0" w:space="0" w:color="auto"/>
              </w:divBdr>
            </w:div>
            <w:div w:id="20063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ionalwaste@sepa.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06D8B2CBF6E4CBC356F8D97C830E7" ma:contentTypeVersion="1" ma:contentTypeDescription="Create a new document." ma:contentTypeScope="" ma:versionID="d0719986e77ad546c4a0b8dc0baa5c3e">
  <xsd:schema xmlns:xsd="http://www.w3.org/2001/XMLSchema" xmlns:xs="http://www.w3.org/2001/XMLSchema" xmlns:p="http://schemas.microsoft.com/office/2006/metadata/properties" xmlns:ns2="ffb1e15f-ffff-4dd8-8f41-c630cb6c0ad3" targetNamespace="http://schemas.microsoft.com/office/2006/metadata/properties" ma:root="true" ma:fieldsID="57893b89d64d3b8f20f113b0b4dbcdc8" ns2:_="">
    <xsd:import namespace="ffb1e15f-ffff-4dd8-8f41-c630cb6c0ad3"/>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1e15f-ffff-4dd8-8f41-c630cb6c0ad3"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b1e15f-ffff-4dd8-8f41-c630cb6c0a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AF0AE-5183-4F77-BE36-05EF69B22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1e15f-ffff-4dd8-8f41-c630cb6c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ffb1e15f-ffff-4dd8-8f41-c630cb6c0ad3"/>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96</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Links>
    <vt:vector size="24" baseType="variant">
      <vt:variant>
        <vt:i4>3211305</vt:i4>
      </vt:variant>
      <vt:variant>
        <vt:i4>9</vt:i4>
      </vt:variant>
      <vt:variant>
        <vt:i4>0</vt:i4>
      </vt:variant>
      <vt:variant>
        <vt:i4>5</vt:i4>
      </vt:variant>
      <vt:variant>
        <vt:lpwstr>http://www.sepa.org.uk/</vt:lpwstr>
      </vt:variant>
      <vt:variant>
        <vt:lpwstr/>
      </vt:variant>
      <vt:variant>
        <vt:i4>2556013</vt:i4>
      </vt:variant>
      <vt:variant>
        <vt:i4>6</vt:i4>
      </vt:variant>
      <vt:variant>
        <vt:i4>0</vt:i4>
      </vt:variant>
      <vt:variant>
        <vt:i4>5</vt:i4>
      </vt:variant>
      <vt:variant>
        <vt:lpwstr>http://contactscotland-bsl.org/</vt:lpwstr>
      </vt:variant>
      <vt:variant>
        <vt:lpwstr/>
      </vt:variant>
      <vt:variant>
        <vt:i4>3539032</vt:i4>
      </vt:variant>
      <vt:variant>
        <vt:i4>3</vt:i4>
      </vt:variant>
      <vt:variant>
        <vt:i4>0</vt:i4>
      </vt:variant>
      <vt:variant>
        <vt:i4>5</vt:i4>
      </vt:variant>
      <vt:variant>
        <vt:lpwstr>mailto:equalities@sepa.org.uk</vt:lpwstr>
      </vt:variant>
      <vt:variant>
        <vt:lpwstr/>
      </vt:variant>
      <vt:variant>
        <vt:i4>852076</vt:i4>
      </vt:variant>
      <vt:variant>
        <vt:i4>0</vt:i4>
      </vt:variant>
      <vt:variant>
        <vt:i4>0</vt:i4>
      </vt:variant>
      <vt:variant>
        <vt:i4>5</vt:i4>
      </vt:variant>
      <vt:variant>
        <vt:lpwstr>mailto:nationalwaste@sepa.org.uk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Heggie, Mark</dc:creator>
  <cp:keywords/>
  <dc:description/>
  <cp:lastModifiedBy>Foley, Jennifer</cp:lastModifiedBy>
  <cp:revision>9</cp:revision>
  <cp:lastPrinted>2023-03-23T21:44:00Z</cp:lastPrinted>
  <dcterms:created xsi:type="dcterms:W3CDTF">2025-10-28T12:18:00Z</dcterms:created>
  <dcterms:modified xsi:type="dcterms:W3CDTF">2025-10-28T19:35:00Z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0x01010074C06D8B2CBF6E4CBC356F8D97C830E7</vt:lpwstr>
  </property>
  <property fmtid="{D5CDD505-2E9C-101B-9397-08002B2CF9AE}" pid="3" name="MSIP_Label_ea4fd52f-9814-4cae-aa53-0ea7b16cd381_Enabled">
    <vt:lpwstr>true</vt:lpwstr>
  </property>
  <property fmtid="{D5CDD505-2E9C-101B-9397-08002B2CF9AE}" pid="4" name="MSIP_Label_ea4fd52f-9814-4cae-aa53-0ea7b16cd381_SetDate">
    <vt:lpwstr>2024-02-12T12:08:24Z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56833db3-9496-4f20-a101-a43991ca84ef</vt:lpwstr>
  </property>
  <property fmtid="{D5CDD505-2E9C-101B-9397-08002B2CF9AE}" pid="9" name="MSIP_Label_ea4fd52f-9814-4cae-aa53-0ea7b16cd381_ContentBits">
    <vt:lpwstr>3</vt:lpwstr>
  </property>
  <property fmtid="{D5CDD505-2E9C-101B-9397-08002B2CF9AE}" pid="10" name="Order">
    <vt:r8>751900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sepaIAODept">
    <vt:lpwstr/>
  </property>
  <property fmtid="{D5CDD505-2E9C-101B-9397-08002B2CF9AE}" pid="18" name="MediaServiceImageTags">
    <vt:lpwstr/>
  </property>
  <property fmtid="{D5CDD505-2E9C-101B-9397-08002B2CF9AE}" pid="19" name="k30a802c90584b64ac3ae896c6a1ef3a">
    <vt:lpwstr/>
  </property>
  <property fmtid="{D5CDD505-2E9C-101B-9397-08002B2CF9AE}" pid="20" name="TaxCatchAll">
    <vt:lpwstr/>
  </property>
</Properties>
</file>