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70C0"/>
        </w:rPr>
        <w:id w:val="-191923907"/>
        <w:docPartObj>
          <w:docPartGallery w:val="Cover Pages"/>
          <w:docPartUnique/>
        </w:docPartObj>
      </w:sdtPr>
      <w:sdtEndPr>
        <w:rPr>
          <w:color w:val="auto"/>
        </w:rPr>
      </w:sdtEndPr>
      <w:sdtContent>
        <w:p w14:paraId="36C4D771" w14:textId="58822ABD" w:rsidR="00ED3EE7" w:rsidRPr="00394151" w:rsidRDefault="00CF7EFB" w:rsidP="00F60DFD">
          <w:pPr>
            <w:rPr>
              <w:color w:val="0070C0"/>
            </w:rPr>
          </w:pPr>
          <w:r w:rsidRPr="00394151">
            <w:rPr>
              <w:noProof/>
              <w:color w:val="0070C0"/>
            </w:rPr>
            <w:drawing>
              <wp:inline distT="0" distB="0" distL="0" distR="0" wp14:anchorId="720A0370" wp14:editId="0532CB5D">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78601ACB" w14:textId="77777777" w:rsidR="0019367D" w:rsidRPr="00E245AC" w:rsidRDefault="0019367D" w:rsidP="0019367D">
          <w:pPr>
            <w:pStyle w:val="Heading1"/>
          </w:pPr>
          <w:r>
            <w:t>Agency Board meeting</w:t>
          </w:r>
        </w:p>
        <w:p w14:paraId="4E9A46E5" w14:textId="3B8FA1CB" w:rsidR="00BD5B7E" w:rsidRPr="00394151" w:rsidRDefault="006B0A04" w:rsidP="00C83099">
          <w:pPr>
            <w:pStyle w:val="Heading2"/>
          </w:pPr>
          <w:r>
            <w:t>30</w:t>
          </w:r>
          <w:r w:rsidR="00397D78">
            <w:t xml:space="preserve"> June 2026</w:t>
          </w:r>
        </w:p>
        <w:p w14:paraId="53D58480" w14:textId="2531F8B9" w:rsidR="00ED3EE7" w:rsidRPr="00394151" w:rsidRDefault="00ED3EE7" w:rsidP="00ED3EE7">
          <w:pPr>
            <w:pStyle w:val="Footer"/>
            <w:ind w:right="360"/>
            <w:rPr>
              <w:color w:val="0070C0"/>
            </w:rPr>
          </w:pPr>
          <w:r w:rsidRPr="00394151">
            <w:rPr>
              <w:noProof/>
              <w:color w:val="0070C0"/>
            </w:rPr>
            <mc:AlternateContent>
              <mc:Choice Requires="wps">
                <w:drawing>
                  <wp:anchor distT="0" distB="0" distL="114300" distR="114300" simplePos="0" relativeHeight="251658241" behindDoc="0" locked="0" layoutInCell="1" allowOverlap="1" wp14:anchorId="08B06304" wp14:editId="046DAFC6">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8EDF16" id="Straight Connector 1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31846CED" w14:textId="77777777" w:rsidR="00C35886" w:rsidRDefault="00C35886" w:rsidP="00632DA6">
          <w:pPr>
            <w:pStyle w:val="Heading3"/>
            <w:rPr>
              <w:rFonts w:asciiTheme="majorHAnsi" w:hAnsiTheme="majorHAnsi"/>
              <w:color w:val="016574" w:themeColor="accent2"/>
              <w:sz w:val="40"/>
              <w:szCs w:val="32"/>
            </w:rPr>
          </w:pPr>
          <w:r w:rsidRPr="00C35886">
            <w:rPr>
              <w:rFonts w:asciiTheme="majorHAnsi" w:hAnsiTheme="majorHAnsi"/>
              <w:color w:val="016574" w:themeColor="accent2"/>
              <w:sz w:val="40"/>
              <w:szCs w:val="32"/>
            </w:rPr>
            <w:t xml:space="preserve">Customer Experience Strategy </w:t>
          </w:r>
        </w:p>
        <w:p w14:paraId="45C5506F" w14:textId="41F00F36" w:rsidR="00632DA6" w:rsidRPr="00394151" w:rsidRDefault="00BD5B7E" w:rsidP="00632DA6">
          <w:pPr>
            <w:pStyle w:val="Heading3"/>
          </w:pPr>
          <w:r w:rsidRPr="00394151">
            <w:t>Purpose</w:t>
          </w:r>
          <w:r w:rsidR="000A4F02" w:rsidRPr="00394151">
            <w:t>:</w:t>
          </w:r>
          <w:r w:rsidR="004D6DB1" w:rsidRPr="00394151">
            <w:t xml:space="preserve"> </w:t>
          </w:r>
        </w:p>
        <w:p w14:paraId="52ACE292" w14:textId="05EE83B1" w:rsidR="00273E54" w:rsidRDefault="00273E54" w:rsidP="00BA5BEE">
          <w:r>
            <w:t xml:space="preserve">To update </w:t>
          </w:r>
          <w:r w:rsidR="006B0A04">
            <w:t>the Board</w:t>
          </w:r>
          <w:r>
            <w:t xml:space="preserve"> and seek approval of SEPA’s Customer Experience Strategy, which </w:t>
          </w:r>
          <w:r w:rsidR="003A57E9" w:rsidRPr="003A57E9">
            <w:t>provides a single framework for improving how customers experience our services.</w:t>
          </w:r>
        </w:p>
        <w:p w14:paraId="4FDBBAE0" w14:textId="103ECFB3" w:rsidR="007F6D06" w:rsidRPr="006D7A6F" w:rsidRDefault="00273E54" w:rsidP="00BA5BEE">
          <w:pPr>
            <w:rPr>
              <w:rStyle w:val="Heading3Char"/>
              <w:rFonts w:asciiTheme="minorHAnsi" w:eastAsiaTheme="minorEastAsia" w:hAnsiTheme="minorHAnsi" w:cstheme="minorBidi"/>
              <w:b w:val="0"/>
              <w:sz w:val="24"/>
            </w:rPr>
          </w:pPr>
          <w:r>
            <w:t>The strategy supports delivery of SEPA’s Corporate Plan by placing customer needs, accessibility, trust and service quality at the centre of how we design and deliver our services</w:t>
          </w:r>
          <w:r w:rsidR="00087726">
            <w:t xml:space="preserve">. </w:t>
          </w:r>
          <w:r w:rsidR="002644DE">
            <w:t xml:space="preserve">It </w:t>
          </w:r>
          <w:r w:rsidR="00532F90">
            <w:t xml:space="preserve">establishes a shared direction and set of expectations that can guide decision-making across the organisation and over time.  </w:t>
          </w:r>
        </w:p>
        <w:p w14:paraId="382EEDDE" w14:textId="6CA2A2D9" w:rsidR="007F6D06" w:rsidRPr="006D7A6F" w:rsidRDefault="00BD5B7E" w:rsidP="00BA5BEE">
          <w:pPr>
            <w:pStyle w:val="BodyText1"/>
            <w:rPr>
              <w:rStyle w:val="Heading3Char"/>
              <w:rFonts w:asciiTheme="minorHAnsi" w:eastAsiaTheme="minorEastAsia" w:hAnsiTheme="minorHAnsi" w:cstheme="minorBidi"/>
              <w:b w:val="0"/>
              <w:sz w:val="24"/>
            </w:rPr>
          </w:pPr>
          <w:r w:rsidRPr="00394151">
            <w:rPr>
              <w:rStyle w:val="Heading3Char"/>
            </w:rPr>
            <w:t>Recommendations</w:t>
          </w:r>
          <w:r w:rsidR="00A6644A" w:rsidRPr="00394151">
            <w:rPr>
              <w:rStyle w:val="Heading3Char"/>
            </w:rPr>
            <w:t>:</w:t>
          </w:r>
          <w:r w:rsidR="00396ACD" w:rsidRPr="00394151">
            <w:rPr>
              <w:rStyle w:val="normaltextrun"/>
            </w:rPr>
            <w:t xml:space="preserve"> </w:t>
          </w:r>
        </w:p>
        <w:p w14:paraId="66B2B8C3" w14:textId="663650B0" w:rsidR="007F6D06" w:rsidRPr="00394151" w:rsidRDefault="00546D98" w:rsidP="00BA5BEE">
          <w:pPr>
            <w:pStyle w:val="BodyText1"/>
            <w:rPr>
              <w:rStyle w:val="normaltextrun"/>
            </w:rPr>
          </w:pPr>
          <w:r w:rsidRPr="00394151">
            <w:rPr>
              <w:rStyle w:val="normaltextrun"/>
            </w:rPr>
            <w:t xml:space="preserve">The </w:t>
          </w:r>
          <w:r w:rsidR="006B0A04">
            <w:rPr>
              <w:rStyle w:val="normaltextrun"/>
            </w:rPr>
            <w:t>Board</w:t>
          </w:r>
          <w:r w:rsidRPr="00394151">
            <w:rPr>
              <w:rStyle w:val="normaltextrun"/>
            </w:rPr>
            <w:t xml:space="preserve"> </w:t>
          </w:r>
          <w:r w:rsidR="00681B75" w:rsidRPr="00394151">
            <w:rPr>
              <w:rStyle w:val="normaltextrun"/>
            </w:rPr>
            <w:t>is</w:t>
          </w:r>
          <w:r w:rsidRPr="00394151">
            <w:rPr>
              <w:rStyle w:val="normaltextrun"/>
            </w:rPr>
            <w:t xml:space="preserve"> asked to:</w:t>
          </w:r>
        </w:p>
        <w:p w14:paraId="370A69E9" w14:textId="10AD895B" w:rsidR="00D557CA" w:rsidRPr="00D557CA" w:rsidRDefault="00BA5BEE" w:rsidP="00BA5BEE">
          <w:pPr>
            <w:pStyle w:val="BodyText1"/>
            <w:numPr>
              <w:ilvl w:val="0"/>
              <w:numId w:val="7"/>
            </w:numPr>
          </w:pPr>
          <w:r>
            <w:t>Approve</w:t>
          </w:r>
          <w:r w:rsidR="00D557CA" w:rsidRPr="00D557CA">
            <w:t xml:space="preserve"> the draft Customer Experience Strategy (Appendix 1) </w:t>
          </w:r>
          <w:r w:rsidR="004B6FF6">
            <w:t>as approved by CLT on 1</w:t>
          </w:r>
          <w:r w:rsidR="004E2695">
            <w:t>7</w:t>
          </w:r>
          <w:r w:rsidR="004B6FF6">
            <w:t xml:space="preserve"> June 20</w:t>
          </w:r>
          <w:r w:rsidR="002C0386">
            <w:t>26</w:t>
          </w:r>
          <w:r w:rsidR="00D557CA" w:rsidRPr="00D557CA">
            <w:t>.</w:t>
          </w:r>
        </w:p>
        <w:p w14:paraId="4ADBFB6B" w14:textId="5AF71F04" w:rsidR="00546D98" w:rsidRPr="00394151" w:rsidRDefault="00546D98" w:rsidP="00BA5BEE">
          <w:pPr>
            <w:pStyle w:val="BodyText1"/>
            <w:rPr>
              <w:rStyle w:val="Heading3Char"/>
              <w:rFonts w:asciiTheme="minorHAnsi" w:eastAsiaTheme="minorEastAsia" w:hAnsiTheme="minorHAnsi" w:cstheme="minorBidi"/>
              <w:b w:val="0"/>
              <w:sz w:val="24"/>
            </w:rPr>
          </w:pPr>
        </w:p>
        <w:p w14:paraId="053DC6D1" w14:textId="045A3E1B" w:rsidR="00C00721" w:rsidRPr="006D7A6F" w:rsidRDefault="002D2F6E" w:rsidP="00BA5BEE">
          <w:pPr>
            <w:pStyle w:val="BodyText1"/>
            <w:spacing w:after="120"/>
            <w:rPr>
              <w:rStyle w:val="Heading3Char"/>
              <w:b w:val="0"/>
              <w:bCs/>
            </w:rPr>
          </w:pPr>
          <w:r w:rsidRPr="00394151">
            <w:rPr>
              <w:rStyle w:val="Heading3Char"/>
            </w:rPr>
            <w:t>Author</w:t>
          </w:r>
          <w:r w:rsidR="00A65780" w:rsidRPr="00394151">
            <w:rPr>
              <w:rStyle w:val="Heading3Char"/>
            </w:rPr>
            <w:t>s</w:t>
          </w:r>
          <w:r w:rsidR="00C00721" w:rsidRPr="00394151">
            <w:rPr>
              <w:rStyle w:val="Heading3Char"/>
            </w:rPr>
            <w:t xml:space="preserve">: </w:t>
          </w:r>
          <w:r w:rsidR="00E65F44" w:rsidRPr="00E65F44">
            <w:rPr>
              <w:rStyle w:val="Heading3Char"/>
              <w:b w:val="0"/>
              <w:bCs/>
              <w:sz w:val="24"/>
            </w:rPr>
            <w:t>Davina Fereday, Head of Engagement and Insight</w:t>
          </w:r>
          <w:r w:rsidR="00951F62">
            <w:rPr>
              <w:rStyle w:val="Heading3Char"/>
              <w:b w:val="0"/>
              <w:bCs/>
              <w:sz w:val="24"/>
            </w:rPr>
            <w:t>;</w:t>
          </w:r>
          <w:r w:rsidR="00E65F44">
            <w:rPr>
              <w:rStyle w:val="Heading3Char"/>
            </w:rPr>
            <w:t xml:space="preserve"> </w:t>
          </w:r>
          <w:r w:rsidR="009621F3" w:rsidRPr="006D7A6F">
            <w:rPr>
              <w:rStyle w:val="Heading3Char"/>
              <w:b w:val="0"/>
              <w:bCs/>
              <w:sz w:val="24"/>
            </w:rPr>
            <w:t>Daniel Greig, Engagement and Insight Manager</w:t>
          </w:r>
          <w:r w:rsidR="00951F62">
            <w:rPr>
              <w:rStyle w:val="Heading3Char"/>
              <w:b w:val="0"/>
              <w:bCs/>
              <w:sz w:val="24"/>
            </w:rPr>
            <w:t>;</w:t>
          </w:r>
          <w:r w:rsidR="001E3D4F" w:rsidRPr="001E3D4F">
            <w:rPr>
              <w:rStyle w:val="Heading3Char"/>
              <w:b w:val="0"/>
              <w:bCs/>
              <w:sz w:val="24"/>
            </w:rPr>
            <w:t xml:space="preserve"> Fiona Whyte</w:t>
          </w:r>
          <w:r w:rsidR="005306B4">
            <w:rPr>
              <w:rStyle w:val="Heading3Char"/>
              <w:b w:val="0"/>
              <w:bCs/>
              <w:sz w:val="24"/>
            </w:rPr>
            <w:t>,</w:t>
          </w:r>
          <w:r w:rsidR="001E3D4F" w:rsidRPr="001E3D4F">
            <w:rPr>
              <w:rStyle w:val="Heading3Char"/>
              <w:b w:val="0"/>
              <w:bCs/>
              <w:sz w:val="24"/>
            </w:rPr>
            <w:t xml:space="preserve"> </w:t>
          </w:r>
          <w:r w:rsidR="00864B54">
            <w:rPr>
              <w:rStyle w:val="Heading3Char"/>
              <w:b w:val="0"/>
              <w:bCs/>
              <w:sz w:val="24"/>
            </w:rPr>
            <w:t xml:space="preserve">Specialist </w:t>
          </w:r>
          <w:r w:rsidR="003B11DD">
            <w:rPr>
              <w:rStyle w:val="Heading3Char"/>
              <w:b w:val="0"/>
              <w:bCs/>
              <w:sz w:val="24"/>
            </w:rPr>
            <w:t>Advisor</w:t>
          </w:r>
        </w:p>
        <w:p w14:paraId="18BA1330" w14:textId="48AC433C" w:rsidR="00DF19F5" w:rsidRPr="006C00C9" w:rsidRDefault="00F60DFD" w:rsidP="00BA5BEE">
          <w:pPr>
            <w:pStyle w:val="BodyText1"/>
            <w:widowControl w:val="0"/>
            <w:rPr>
              <w:rFonts w:cs="Arial"/>
              <w:color w:val="007BB8"/>
              <w:shd w:val="clear" w:color="auto" w:fill="FFFFFF"/>
            </w:rPr>
          </w:pPr>
          <w:r w:rsidRPr="00394151">
            <w:rPr>
              <w:rStyle w:val="Heading3Char"/>
            </w:rPr>
            <w:t>Corporate Leadership Team Sponsor:</w:t>
          </w:r>
          <w:r w:rsidR="005F7297" w:rsidRPr="00394151">
            <w:rPr>
              <w:rStyle w:val="normaltextrun"/>
              <w:rFonts w:cs="Arial"/>
              <w:b/>
              <w:bCs/>
              <w:shd w:val="clear" w:color="auto" w:fill="FFFFFF"/>
            </w:rPr>
            <w:t xml:space="preserve"> </w:t>
          </w:r>
          <w:r w:rsidR="006C00C9" w:rsidRPr="006C00C9">
            <w:rPr>
              <w:rStyle w:val="normaltextrun"/>
              <w:rFonts w:cs="Arial"/>
              <w:shd w:val="clear" w:color="auto" w:fill="FFFFFF"/>
            </w:rPr>
            <w:t>Kirsty-Louise Campbell, Deputy Chief Executive</w:t>
          </w:r>
        </w:p>
        <w:p w14:paraId="7C717AF8" w14:textId="4085FDE0" w:rsidR="00AD788B" w:rsidRPr="00394151" w:rsidRDefault="00AD788B" w:rsidP="00BA5BEE">
          <w:pPr>
            <w:pStyle w:val="BodyText1"/>
            <w:widowControl w:val="0"/>
            <w:rPr>
              <w:color w:val="007BB8"/>
              <w:sz w:val="28"/>
              <w:szCs w:val="28"/>
            </w:rPr>
          </w:pPr>
          <w:r w:rsidRPr="00394151">
            <w:rPr>
              <w:rStyle w:val="Heading3Char"/>
            </w:rPr>
            <w:t>Date:</w:t>
          </w:r>
          <w:r w:rsidRPr="00394151">
            <w:rPr>
              <w:sz w:val="28"/>
              <w:szCs w:val="28"/>
            </w:rPr>
            <w:t xml:space="preserve"> </w:t>
          </w:r>
          <w:r w:rsidR="00EA794F">
            <w:rPr>
              <w:rStyle w:val="Heading3Char"/>
              <w:b w:val="0"/>
              <w:bCs/>
              <w:sz w:val="24"/>
            </w:rPr>
            <w:t>22 June 2026</w:t>
          </w:r>
        </w:p>
        <w:p w14:paraId="52C6E8F6" w14:textId="6D13CD8B" w:rsidR="00AD788B" w:rsidRPr="00394151" w:rsidRDefault="00297D08" w:rsidP="00BA5BEE">
          <w:pPr>
            <w:pStyle w:val="BodyText1"/>
            <w:widowControl w:val="0"/>
            <w:rPr>
              <w:rStyle w:val="eop"/>
              <w:color w:val="0070C0"/>
            </w:rPr>
          </w:pPr>
          <w:r w:rsidRPr="00394151">
            <w:rPr>
              <w:noProof/>
              <w:color w:val="0070C0"/>
            </w:rPr>
            <mc:AlternateContent>
              <mc:Choice Requires="wps">
                <w:drawing>
                  <wp:anchor distT="0" distB="0" distL="114300" distR="114300" simplePos="0" relativeHeight="251658242" behindDoc="0" locked="0" layoutInCell="1" allowOverlap="1" wp14:anchorId="2BC137D2" wp14:editId="3BF4993E">
                    <wp:simplePos x="0" y="0"/>
                    <wp:positionH relativeFrom="column">
                      <wp:posOffset>-271508</wp:posOffset>
                    </wp:positionH>
                    <wp:positionV relativeFrom="paragraph">
                      <wp:posOffset>401955</wp:posOffset>
                    </wp:positionV>
                    <wp:extent cx="7160986" cy="5443"/>
                    <wp:effectExtent l="0" t="0" r="20955" b="33020"/>
                    <wp:wrapNone/>
                    <wp:docPr id="1841883684" name="Straight Connector 10"/>
                    <wp:cNvGraphicFramePr/>
                    <a:graphic xmlns:a="http://schemas.openxmlformats.org/drawingml/2006/main">
                      <a:graphicData uri="http://schemas.microsoft.com/office/word/2010/wordprocessingShape">
                        <wps:wsp>
                          <wps:cNvCnPr/>
                          <wps:spPr>
                            <a:xfrm flipV="1">
                              <a:off x="0" y="0"/>
                              <a:ext cx="7160986" cy="54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DD93A" id="Straight Connector 10"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pt,31.65pt" to="542.4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" strokecolor="#016574 [3204]" strokeweight=".5pt">
                    <v:stroke joinstyle="miter"/>
                  </v:line>
                </w:pict>
              </mc:Fallback>
            </mc:AlternateContent>
          </w:r>
        </w:p>
        <w:p w14:paraId="3D012743" w14:textId="52576E8F" w:rsidR="002C4DAD" w:rsidRPr="00394151" w:rsidRDefault="00AD788B" w:rsidP="00BB310F">
          <w:pPr>
            <w:pStyle w:val="Heading3"/>
            <w:numPr>
              <w:ilvl w:val="0"/>
              <w:numId w:val="4"/>
            </w:numPr>
            <w:spacing w:line="360" w:lineRule="auto"/>
            <w:ind w:left="284" w:hanging="284"/>
            <w:rPr>
              <w:rStyle w:val="normaltextrun"/>
            </w:rPr>
          </w:pPr>
          <w:r w:rsidRPr="00394151">
            <w:rPr>
              <w:rStyle w:val="normaltextrun"/>
            </w:rPr>
            <w:lastRenderedPageBreak/>
            <w:t>Introduction</w:t>
          </w:r>
        </w:p>
        <w:p w14:paraId="47FF3EB9" w14:textId="4344C4CF" w:rsidR="00A742E7" w:rsidRPr="00A742E7" w:rsidRDefault="00A742E7" w:rsidP="006256E8">
          <w:pPr>
            <w:pStyle w:val="Heading3"/>
            <w:numPr>
              <w:ilvl w:val="1"/>
              <w:numId w:val="4"/>
            </w:numPr>
            <w:spacing w:line="360" w:lineRule="auto"/>
            <w:ind w:left="851" w:hanging="491"/>
            <w:rPr>
              <w:rFonts w:asciiTheme="minorHAnsi" w:eastAsiaTheme="minorEastAsia" w:hAnsiTheme="minorHAnsi" w:cstheme="minorBidi"/>
              <w:b w:val="0"/>
              <w:sz w:val="24"/>
            </w:rPr>
          </w:pPr>
          <w:r>
            <w:rPr>
              <w:rFonts w:asciiTheme="minorHAnsi" w:eastAsiaTheme="minorEastAsia" w:hAnsiTheme="minorHAnsi" w:cstheme="minorBidi"/>
              <w:b w:val="0"/>
              <w:sz w:val="24"/>
            </w:rPr>
            <w:t>We</w:t>
          </w:r>
          <w:r w:rsidRPr="00A742E7">
            <w:rPr>
              <w:rFonts w:asciiTheme="minorHAnsi" w:eastAsiaTheme="minorEastAsia" w:hAnsiTheme="minorHAnsi" w:cstheme="minorBidi"/>
              <w:b w:val="0"/>
              <w:sz w:val="24"/>
            </w:rPr>
            <w:t xml:space="preserve"> interact</w:t>
          </w:r>
          <w:r>
            <w:rPr>
              <w:rFonts w:asciiTheme="minorHAnsi" w:eastAsiaTheme="minorEastAsia" w:hAnsiTheme="minorHAnsi" w:cstheme="minorBidi"/>
              <w:b w:val="0"/>
              <w:sz w:val="24"/>
            </w:rPr>
            <w:t xml:space="preserve"> </w:t>
          </w:r>
          <w:r w:rsidRPr="00A742E7">
            <w:rPr>
              <w:rFonts w:asciiTheme="minorHAnsi" w:eastAsiaTheme="minorEastAsia" w:hAnsiTheme="minorHAnsi" w:cstheme="minorBidi"/>
              <w:b w:val="0"/>
              <w:sz w:val="24"/>
            </w:rPr>
            <w:t>with a diverse range of customers including regulated businesses, communities, partner organisations, land managers and members of the public. These interactions take place through multiple channels including digital services, consultations, licensing processes, incident reporting, enquiries and engagement activities.</w:t>
          </w:r>
        </w:p>
        <w:p w14:paraId="2616171A" w14:textId="1CC128C5" w:rsidR="00A742E7" w:rsidRPr="00A742E7" w:rsidRDefault="00A742E7" w:rsidP="006256E8">
          <w:pPr>
            <w:pStyle w:val="Heading3"/>
            <w:numPr>
              <w:ilvl w:val="1"/>
              <w:numId w:val="4"/>
            </w:numPr>
            <w:spacing w:line="360" w:lineRule="auto"/>
            <w:ind w:left="851" w:hanging="491"/>
            <w:rPr>
              <w:rFonts w:asciiTheme="minorHAnsi" w:eastAsiaTheme="minorEastAsia" w:hAnsiTheme="minorHAnsi" w:cstheme="minorBidi"/>
              <w:b w:val="0"/>
              <w:sz w:val="24"/>
            </w:rPr>
          </w:pPr>
          <w:r w:rsidRPr="00A742E7">
            <w:rPr>
              <w:rFonts w:asciiTheme="minorHAnsi" w:eastAsiaTheme="minorEastAsia" w:hAnsiTheme="minorHAnsi" w:cstheme="minorBidi"/>
              <w:b w:val="0"/>
              <w:sz w:val="24"/>
            </w:rPr>
            <w:t>Customer expectations continue to evolve. Customers increasingly expect services that are accessible, responsive, transparent and easy to use. Public sector organisations are also expected to demonstrate how they listen to feedback and use customer insight to improve services.</w:t>
          </w:r>
        </w:p>
        <w:p w14:paraId="5F0EB8B5" w14:textId="3610AA01" w:rsidR="002A685F" w:rsidRPr="00394151" w:rsidRDefault="00F15311" w:rsidP="00F15311">
          <w:pPr>
            <w:pStyle w:val="Heading3"/>
            <w:spacing w:line="360" w:lineRule="auto"/>
            <w:ind w:left="284" w:hanging="284"/>
            <w:rPr>
              <w:color w:val="007BB8"/>
              <w:sz w:val="24"/>
              <w:szCs w:val="22"/>
            </w:rPr>
          </w:pPr>
          <w:r>
            <w:rPr>
              <w:rStyle w:val="normaltextrun"/>
            </w:rPr>
            <w:t>2.</w:t>
          </w:r>
          <w:r>
            <w:rPr>
              <w:rStyle w:val="normaltextrun"/>
            </w:rPr>
            <w:tab/>
          </w:r>
          <w:r w:rsidR="0097313C" w:rsidRPr="00394151">
            <w:rPr>
              <w:rStyle w:val="normaltextrun"/>
            </w:rPr>
            <w:t>Overview</w:t>
          </w:r>
        </w:p>
        <w:p w14:paraId="7B2AEB12" w14:textId="4405FDA5" w:rsidR="006F42BB" w:rsidRPr="006F42BB" w:rsidRDefault="006F42BB" w:rsidP="00F6029C">
          <w:pPr>
            <w:pStyle w:val="Heading3"/>
            <w:widowControl w:val="0"/>
            <w:numPr>
              <w:ilvl w:val="1"/>
              <w:numId w:val="9"/>
            </w:numPr>
            <w:spacing w:after="120" w:line="360" w:lineRule="auto"/>
            <w:ind w:left="851" w:hanging="425"/>
            <w:rPr>
              <w:rStyle w:val="eop"/>
              <w:rFonts w:cs="Arial"/>
              <w:b w:val="0"/>
              <w:bCs/>
              <w:sz w:val="24"/>
            </w:rPr>
          </w:pPr>
          <w:r w:rsidRPr="006F42BB">
            <w:rPr>
              <w:rStyle w:val="eop"/>
              <w:rFonts w:cs="Arial"/>
              <w:b w:val="0"/>
              <w:bCs/>
              <w:sz w:val="24"/>
            </w:rPr>
            <w:t xml:space="preserve">The Customer Experience Strategy attached at Appendix 1 sets out a vision to deliver a “One SEPA customer experience that supports inclusive, fair and trusted engagement”. It establishes a framework for improving customer interactions across all </w:t>
          </w:r>
          <w:r>
            <w:rPr>
              <w:rStyle w:val="eop"/>
              <w:rFonts w:cs="Arial"/>
              <w:b w:val="0"/>
              <w:bCs/>
              <w:sz w:val="24"/>
            </w:rPr>
            <w:t>customer contact</w:t>
          </w:r>
          <w:r w:rsidRPr="006F42BB">
            <w:rPr>
              <w:rStyle w:val="eop"/>
              <w:rFonts w:cs="Arial"/>
              <w:b w:val="0"/>
              <w:bCs/>
              <w:sz w:val="24"/>
            </w:rPr>
            <w:t>, services and regulatory activities.</w:t>
          </w:r>
        </w:p>
        <w:p w14:paraId="3889083A" w14:textId="51B3AE7D" w:rsidR="006F42BB" w:rsidRPr="006F42BB" w:rsidRDefault="006F42BB" w:rsidP="00F6029C">
          <w:pPr>
            <w:pStyle w:val="Heading3"/>
            <w:widowControl w:val="0"/>
            <w:numPr>
              <w:ilvl w:val="1"/>
              <w:numId w:val="9"/>
            </w:numPr>
            <w:spacing w:after="120" w:line="360" w:lineRule="auto"/>
            <w:ind w:left="851" w:hanging="425"/>
            <w:rPr>
              <w:rStyle w:val="eop"/>
              <w:rFonts w:cs="Arial"/>
              <w:b w:val="0"/>
              <w:bCs/>
              <w:sz w:val="24"/>
            </w:rPr>
          </w:pPr>
          <w:r w:rsidRPr="006F42BB">
            <w:rPr>
              <w:rStyle w:val="eop"/>
              <w:rFonts w:cs="Arial"/>
              <w:b w:val="0"/>
              <w:bCs/>
              <w:sz w:val="24"/>
            </w:rPr>
            <w:t xml:space="preserve">The strategy has been informed by customer insight, colleague engagement, operational performance data, and recognised customer experience good practice. </w:t>
          </w:r>
          <w:r>
            <w:rPr>
              <w:rStyle w:val="eop"/>
              <w:rFonts w:cs="Arial"/>
              <w:b w:val="0"/>
              <w:bCs/>
              <w:sz w:val="24"/>
            </w:rPr>
            <w:t>The strategy</w:t>
          </w:r>
          <w:r w:rsidRPr="006F42BB">
            <w:rPr>
              <w:rStyle w:val="eop"/>
              <w:rFonts w:cs="Arial"/>
              <w:b w:val="0"/>
              <w:bCs/>
              <w:sz w:val="24"/>
            </w:rPr>
            <w:t xml:space="preserve"> identifies five strategic priorities:</w:t>
          </w:r>
        </w:p>
        <w:p w14:paraId="7C0D681E" w14:textId="0A2B983B" w:rsidR="006F42BB" w:rsidRPr="006F42BB" w:rsidRDefault="006F42BB" w:rsidP="007C0BAF">
          <w:pPr>
            <w:pStyle w:val="Heading3"/>
            <w:widowControl w:val="0"/>
            <w:spacing w:after="120" w:line="360" w:lineRule="auto"/>
            <w:ind w:left="1134" w:hanging="283"/>
            <w:rPr>
              <w:rStyle w:val="eop"/>
              <w:rFonts w:cs="Arial"/>
              <w:b w:val="0"/>
              <w:bCs/>
              <w:sz w:val="24"/>
            </w:rPr>
          </w:pPr>
          <w:r w:rsidRPr="006F42BB">
            <w:rPr>
              <w:rStyle w:val="eop"/>
              <w:rFonts w:cs="Arial"/>
              <w:b w:val="0"/>
              <w:bCs/>
              <w:sz w:val="24"/>
            </w:rPr>
            <w:t>•</w:t>
          </w:r>
          <w:r w:rsidR="00F6029C">
            <w:rPr>
              <w:rStyle w:val="eop"/>
              <w:rFonts w:cs="Arial"/>
              <w:b w:val="0"/>
              <w:bCs/>
              <w:sz w:val="24"/>
            </w:rPr>
            <w:tab/>
          </w:r>
          <w:r w:rsidRPr="006F42BB">
            <w:rPr>
              <w:rStyle w:val="eop"/>
              <w:rFonts w:cs="Arial"/>
              <w:b w:val="0"/>
              <w:bCs/>
              <w:sz w:val="24"/>
            </w:rPr>
            <w:t>Embedding accessibility and inclusion in service design and engagement activity.</w:t>
          </w:r>
        </w:p>
        <w:p w14:paraId="0064C0E1" w14:textId="457BD62A" w:rsidR="006F42BB" w:rsidRDefault="006F42BB" w:rsidP="007C0BAF">
          <w:pPr>
            <w:pStyle w:val="Heading3"/>
            <w:widowControl w:val="0"/>
            <w:spacing w:after="120" w:line="360" w:lineRule="auto"/>
            <w:ind w:left="1134" w:hanging="283"/>
            <w:rPr>
              <w:rStyle w:val="eop"/>
              <w:rFonts w:cs="Arial"/>
              <w:b w:val="0"/>
              <w:bCs/>
              <w:sz w:val="24"/>
            </w:rPr>
          </w:pPr>
          <w:r w:rsidRPr="006F42BB">
            <w:rPr>
              <w:rStyle w:val="eop"/>
              <w:rFonts w:cs="Arial"/>
              <w:b w:val="0"/>
              <w:bCs/>
              <w:sz w:val="24"/>
            </w:rPr>
            <w:t>•</w:t>
          </w:r>
          <w:r w:rsidR="00F6029C">
            <w:rPr>
              <w:rStyle w:val="eop"/>
              <w:rFonts w:cs="Arial"/>
              <w:b w:val="0"/>
              <w:bCs/>
              <w:sz w:val="24"/>
            </w:rPr>
            <w:tab/>
          </w:r>
          <w:r w:rsidRPr="006F42BB">
            <w:rPr>
              <w:rStyle w:val="eop"/>
              <w:rFonts w:cs="Arial"/>
              <w:b w:val="0"/>
              <w:bCs/>
              <w:sz w:val="24"/>
            </w:rPr>
            <w:t>Managing customer experience end-to-end and resolving issues quickly.</w:t>
          </w:r>
        </w:p>
        <w:p w14:paraId="66A8D1AA" w14:textId="3AD3F515" w:rsidR="006F42BB" w:rsidRDefault="006F42BB" w:rsidP="007C0BAF">
          <w:pPr>
            <w:pStyle w:val="Heading3"/>
            <w:widowControl w:val="0"/>
            <w:spacing w:after="120" w:line="360" w:lineRule="auto"/>
            <w:ind w:left="1134" w:hanging="283"/>
            <w:rPr>
              <w:rStyle w:val="eop"/>
              <w:rFonts w:cs="Arial"/>
              <w:b w:val="0"/>
              <w:bCs/>
              <w:sz w:val="24"/>
            </w:rPr>
          </w:pPr>
          <w:r w:rsidRPr="006F42BB">
            <w:rPr>
              <w:rStyle w:val="eop"/>
              <w:rFonts w:cs="Arial"/>
              <w:b w:val="0"/>
              <w:bCs/>
              <w:sz w:val="24"/>
            </w:rPr>
            <w:t>•</w:t>
          </w:r>
          <w:r w:rsidR="00F6029C">
            <w:rPr>
              <w:rStyle w:val="eop"/>
              <w:rFonts w:cs="Arial"/>
              <w:b w:val="0"/>
              <w:bCs/>
              <w:sz w:val="24"/>
            </w:rPr>
            <w:tab/>
          </w:r>
          <w:r w:rsidRPr="006F42BB">
            <w:rPr>
              <w:rStyle w:val="eop"/>
              <w:rFonts w:cs="Arial"/>
              <w:b w:val="0"/>
              <w:bCs/>
              <w:sz w:val="24"/>
            </w:rPr>
            <w:t>Keeping customers engaged and informed through proactive communication and self-service.</w:t>
          </w:r>
        </w:p>
        <w:p w14:paraId="2FDE5F78" w14:textId="1398F82F" w:rsidR="006F42BB" w:rsidRDefault="006F42BB" w:rsidP="007C0BAF">
          <w:pPr>
            <w:pStyle w:val="Heading3"/>
            <w:widowControl w:val="0"/>
            <w:numPr>
              <w:ilvl w:val="0"/>
              <w:numId w:val="10"/>
            </w:numPr>
            <w:spacing w:after="120" w:line="360" w:lineRule="auto"/>
            <w:ind w:left="1134" w:hanging="283"/>
            <w:rPr>
              <w:rStyle w:val="eop"/>
              <w:rFonts w:cs="Arial"/>
              <w:b w:val="0"/>
              <w:bCs/>
              <w:sz w:val="24"/>
            </w:rPr>
          </w:pPr>
          <w:r w:rsidRPr="006F42BB">
            <w:rPr>
              <w:rStyle w:val="eop"/>
              <w:rFonts w:cs="Arial"/>
              <w:b w:val="0"/>
              <w:bCs/>
              <w:sz w:val="24"/>
            </w:rPr>
            <w:t>Enhancing the reach and impact of engagement through better use of insight, data and expertise.</w:t>
          </w:r>
        </w:p>
        <w:p w14:paraId="1C3E8CB8" w14:textId="7937C264" w:rsidR="006F42BB" w:rsidRPr="006F42BB" w:rsidRDefault="006F42BB" w:rsidP="007C0BAF">
          <w:pPr>
            <w:pStyle w:val="Heading3"/>
            <w:widowControl w:val="0"/>
            <w:numPr>
              <w:ilvl w:val="0"/>
              <w:numId w:val="10"/>
            </w:numPr>
            <w:spacing w:after="120" w:line="360" w:lineRule="auto"/>
            <w:ind w:left="1134" w:hanging="283"/>
            <w:rPr>
              <w:rStyle w:val="eop"/>
              <w:rFonts w:cs="Arial"/>
              <w:b w:val="0"/>
              <w:bCs/>
              <w:sz w:val="24"/>
            </w:rPr>
          </w:pPr>
          <w:r w:rsidRPr="006F42BB">
            <w:rPr>
              <w:rStyle w:val="eop"/>
              <w:rFonts w:cs="Arial"/>
              <w:b w:val="0"/>
              <w:bCs/>
              <w:sz w:val="24"/>
            </w:rPr>
            <w:t>Strengthening partnership working to deliver joined-up services and improved outcomes across Scotland.</w:t>
          </w:r>
        </w:p>
        <w:p w14:paraId="1B3B975F" w14:textId="4B6827DD" w:rsidR="00060191" w:rsidRDefault="006F42BB" w:rsidP="0068583C">
          <w:pPr>
            <w:pStyle w:val="Heading3"/>
            <w:widowControl w:val="0"/>
            <w:numPr>
              <w:ilvl w:val="1"/>
              <w:numId w:val="9"/>
            </w:numPr>
            <w:spacing w:after="120" w:line="360" w:lineRule="auto"/>
            <w:ind w:left="851" w:hanging="425"/>
            <w:rPr>
              <w:rStyle w:val="eop"/>
              <w:rFonts w:cs="Arial"/>
              <w:b w:val="0"/>
              <w:bCs/>
              <w:sz w:val="24"/>
            </w:rPr>
          </w:pPr>
          <w:r w:rsidRPr="006F42BB">
            <w:rPr>
              <w:rStyle w:val="eop"/>
              <w:rFonts w:cs="Arial"/>
              <w:b w:val="0"/>
              <w:bCs/>
              <w:sz w:val="24"/>
            </w:rPr>
            <w:lastRenderedPageBreak/>
            <w:t>The strategy establishes agency-wide customer service standards and a phased roadmap for implementation. It will support improved customer satisfaction, trust and confidence, operational efficiency, and more effective delivery of environmental regulation. It also provides the strategic framework against which future customer-facing transformation activity, service redesign and investment proposals can be aligned and assessed</w:t>
          </w:r>
          <w:r w:rsidR="00060191">
            <w:rPr>
              <w:rStyle w:val="eop"/>
              <w:rFonts w:cs="Arial"/>
              <w:b w:val="0"/>
              <w:bCs/>
              <w:sz w:val="24"/>
            </w:rPr>
            <w:t xml:space="preserve">. </w:t>
          </w:r>
        </w:p>
        <w:p w14:paraId="13B290F0" w14:textId="14E47630" w:rsidR="00551B0A" w:rsidRPr="009E4477" w:rsidRDefault="0068583C" w:rsidP="0068583C">
          <w:pPr>
            <w:ind w:left="851" w:hanging="425"/>
          </w:pPr>
          <w:r>
            <w:t>2</w:t>
          </w:r>
          <w:r w:rsidR="00060191">
            <w:t xml:space="preserve">.4 </w:t>
          </w:r>
          <w:r w:rsidR="00261833">
            <w:tab/>
          </w:r>
          <w:r w:rsidR="00551B0A" w:rsidRPr="00261833">
            <w:t xml:space="preserve">An implementation plan will be developed </w:t>
          </w:r>
          <w:r w:rsidR="00551B0A" w:rsidRPr="003A57E9">
            <w:t xml:space="preserve">by early Autumn </w:t>
          </w:r>
          <w:r w:rsidR="00551B0A" w:rsidRPr="00261833">
            <w:t>to ensure clear ownership, accountability and delivery of the strategy's priorities. Progress will be monitored through a Customer Experience Programme Board, led by an Executive Sponsor, providing oversight, governance and regular reporting on delivery and outcomes.</w:t>
          </w:r>
        </w:p>
        <w:p w14:paraId="1CA7F010" w14:textId="30E3AC85" w:rsidR="00055901" w:rsidRPr="00394151" w:rsidRDefault="00173E04" w:rsidP="00F6029C">
          <w:pPr>
            <w:pStyle w:val="Heading3"/>
            <w:numPr>
              <w:ilvl w:val="0"/>
              <w:numId w:val="9"/>
            </w:numPr>
            <w:spacing w:after="120" w:line="360" w:lineRule="auto"/>
            <w:ind w:left="357" w:hanging="357"/>
          </w:pPr>
          <w:r w:rsidRPr="00394151">
            <w:t>Impact Areas</w:t>
          </w:r>
        </w:p>
        <w:p w14:paraId="528E1B72" w14:textId="762CCB69" w:rsidR="00A158E0" w:rsidRDefault="00A2640F" w:rsidP="00F6029C">
          <w:pPr>
            <w:pStyle w:val="Heading3"/>
            <w:keepNext w:val="0"/>
            <w:keepLines w:val="0"/>
            <w:widowControl w:val="0"/>
            <w:numPr>
              <w:ilvl w:val="1"/>
              <w:numId w:val="9"/>
            </w:numPr>
            <w:spacing w:after="120" w:line="360" w:lineRule="auto"/>
            <w:ind w:left="856" w:hanging="431"/>
            <w:rPr>
              <w:b w:val="0"/>
              <w:bCs/>
              <w:sz w:val="24"/>
            </w:rPr>
          </w:pPr>
          <w:r w:rsidRPr="00102212">
            <w:rPr>
              <w:sz w:val="24"/>
            </w:rPr>
            <w:t>Budgetary impact</w:t>
          </w:r>
          <w:r w:rsidR="007407DD" w:rsidRPr="00102212">
            <w:rPr>
              <w:sz w:val="24"/>
            </w:rPr>
            <w:t xml:space="preserve">: </w:t>
          </w:r>
          <w:r w:rsidR="00102212" w:rsidRPr="00102212">
            <w:rPr>
              <w:b w:val="0"/>
              <w:bCs/>
              <w:sz w:val="24"/>
            </w:rPr>
            <w:t xml:space="preserve">Implementation of the strategy will be delivered through </w:t>
          </w:r>
          <w:r w:rsidR="00E86B48" w:rsidRPr="00E86B48">
            <w:rPr>
              <w:b w:val="0"/>
              <w:bCs/>
              <w:sz w:val="24"/>
            </w:rPr>
            <w:t>existing transformation activity, digital and data programmes, service improvement initiatives and planned investment. The strategy provides a strategic framework to support future business cases and prioritisation decisions relating to customer experience, digital services, customer relationship management, data integration and workforce capability.</w:t>
          </w:r>
        </w:p>
        <w:p w14:paraId="736EE708" w14:textId="3807D074" w:rsidR="00EA4A1E" w:rsidRPr="00A158E0" w:rsidRDefault="007407DD" w:rsidP="00F6029C">
          <w:pPr>
            <w:pStyle w:val="Heading3"/>
            <w:keepNext w:val="0"/>
            <w:keepLines w:val="0"/>
            <w:widowControl w:val="0"/>
            <w:numPr>
              <w:ilvl w:val="1"/>
              <w:numId w:val="9"/>
            </w:numPr>
            <w:spacing w:after="120" w:line="360" w:lineRule="auto"/>
            <w:ind w:left="856" w:hanging="431"/>
            <w:rPr>
              <w:b w:val="0"/>
              <w:bCs/>
              <w:sz w:val="24"/>
            </w:rPr>
          </w:pPr>
          <w:r w:rsidRPr="00A158E0">
            <w:rPr>
              <w:sz w:val="24"/>
            </w:rPr>
            <w:t xml:space="preserve">Resource impact: </w:t>
          </w:r>
          <w:r w:rsidR="005F3CE2" w:rsidRPr="0031331F">
            <w:rPr>
              <w:b w:val="0"/>
              <w:bCs/>
              <w:sz w:val="24"/>
            </w:rPr>
            <w:t xml:space="preserve">Delivery of the strategy will require commitment from service areas across SEPA. </w:t>
          </w:r>
          <w:r w:rsidR="0031331F" w:rsidRPr="0031331F">
            <w:rPr>
              <w:b w:val="0"/>
              <w:bCs/>
              <w:sz w:val="24"/>
            </w:rPr>
            <w:t>Delivery will be phased to align with existing programmes of work and organisational capacity. The strategy aims to create efficiencies over time through improved digital services, automation, self-service, reduced duplication and better management of customer demand.</w:t>
          </w:r>
        </w:p>
        <w:p w14:paraId="4585B0B6" w14:textId="6858B211" w:rsidR="00523C74" w:rsidRPr="00523C74" w:rsidRDefault="007407DD" w:rsidP="00F6029C">
          <w:pPr>
            <w:pStyle w:val="Heading3"/>
            <w:keepNext w:val="0"/>
            <w:keepLines w:val="0"/>
            <w:widowControl w:val="0"/>
            <w:numPr>
              <w:ilvl w:val="1"/>
              <w:numId w:val="9"/>
            </w:numPr>
            <w:spacing w:after="120" w:line="360" w:lineRule="auto"/>
            <w:ind w:left="856" w:hanging="431"/>
            <w:rPr>
              <w:b w:val="0"/>
              <w:bCs/>
              <w:color w:val="007BB8"/>
              <w:sz w:val="24"/>
            </w:rPr>
          </w:pPr>
          <w:r w:rsidRPr="00394151">
            <w:rPr>
              <w:sz w:val="24"/>
            </w:rPr>
            <w:t>Equalities impact</w:t>
          </w:r>
          <w:r w:rsidR="008567DB">
            <w:rPr>
              <w:sz w:val="24"/>
            </w:rPr>
            <w:t>:</w:t>
          </w:r>
          <w:r w:rsidR="00B14C52" w:rsidRPr="00B14C52">
            <w:rPr>
              <w:b w:val="0"/>
              <w:bCs/>
              <w:color w:val="007BB8"/>
              <w:sz w:val="24"/>
            </w:rPr>
            <w:t xml:space="preserve"> </w:t>
          </w:r>
          <w:r w:rsidR="00B14C52" w:rsidRPr="009C7DCB">
            <w:rPr>
              <w:b w:val="0"/>
              <w:bCs/>
              <w:sz w:val="24"/>
            </w:rPr>
            <w:t>A</w:t>
          </w:r>
          <w:r w:rsidR="008B693E">
            <w:rPr>
              <w:b w:val="0"/>
              <w:bCs/>
              <w:sz w:val="24"/>
            </w:rPr>
            <w:t>n</w:t>
          </w:r>
          <w:r w:rsidR="00B14C52" w:rsidRPr="009C7DCB">
            <w:rPr>
              <w:b w:val="0"/>
              <w:bCs/>
              <w:sz w:val="24"/>
            </w:rPr>
            <w:t xml:space="preserve"> Equality</w:t>
          </w:r>
          <w:r w:rsidR="00011203" w:rsidRPr="009C7DCB">
            <w:rPr>
              <w:b w:val="0"/>
              <w:bCs/>
              <w:sz w:val="24"/>
            </w:rPr>
            <w:t xml:space="preserve"> and Human Rights</w:t>
          </w:r>
          <w:r w:rsidR="00B14C52" w:rsidRPr="009C7DCB">
            <w:rPr>
              <w:b w:val="0"/>
              <w:bCs/>
              <w:sz w:val="24"/>
            </w:rPr>
            <w:t xml:space="preserve"> Impact </w:t>
          </w:r>
          <w:r w:rsidR="00850690" w:rsidRPr="009C7DCB">
            <w:rPr>
              <w:b w:val="0"/>
              <w:bCs/>
              <w:sz w:val="24"/>
            </w:rPr>
            <w:t>Assessment</w:t>
          </w:r>
          <w:r w:rsidR="00B14C52" w:rsidRPr="009C7DCB">
            <w:rPr>
              <w:b w:val="0"/>
              <w:bCs/>
              <w:sz w:val="24"/>
            </w:rPr>
            <w:t xml:space="preserve"> </w:t>
          </w:r>
          <w:r w:rsidR="007D75AE">
            <w:rPr>
              <w:b w:val="0"/>
              <w:bCs/>
              <w:sz w:val="24"/>
            </w:rPr>
            <w:t xml:space="preserve">is </w:t>
          </w:r>
          <w:r w:rsidR="00F24AAC">
            <w:rPr>
              <w:b w:val="0"/>
              <w:bCs/>
              <w:sz w:val="24"/>
            </w:rPr>
            <w:t xml:space="preserve">being </w:t>
          </w:r>
          <w:r w:rsidR="00B14C52" w:rsidRPr="009C7DCB">
            <w:rPr>
              <w:b w:val="0"/>
              <w:bCs/>
              <w:sz w:val="24"/>
            </w:rPr>
            <w:t>undertaken</w:t>
          </w:r>
          <w:r w:rsidR="0067183B" w:rsidRPr="009C7DCB">
            <w:rPr>
              <w:b w:val="0"/>
              <w:bCs/>
              <w:sz w:val="24"/>
            </w:rPr>
            <w:t xml:space="preserve"> </w:t>
          </w:r>
          <w:r w:rsidR="00B14C52" w:rsidRPr="009C7DCB">
            <w:rPr>
              <w:b w:val="0"/>
              <w:bCs/>
              <w:sz w:val="24"/>
            </w:rPr>
            <w:t>to ensure that services meet the needs of diverse customer groups and do not create unintended barriers to access.</w:t>
          </w:r>
          <w:r w:rsidR="008567DB" w:rsidRPr="009C7DCB">
            <w:rPr>
              <w:rFonts w:asciiTheme="minorHAnsi" w:eastAsiaTheme="minorEastAsia" w:hAnsiTheme="minorHAnsi" w:cstheme="minorBidi"/>
              <w:b w:val="0"/>
              <w:sz w:val="30"/>
              <w:szCs w:val="30"/>
              <w:shd w:val="clear" w:color="auto" w:fill="FFFFFF"/>
            </w:rPr>
            <w:t xml:space="preserve"> </w:t>
          </w:r>
          <w:r w:rsidR="008567DB" w:rsidRPr="009C7DCB">
            <w:rPr>
              <w:b w:val="0"/>
              <w:bCs/>
              <w:sz w:val="24"/>
            </w:rPr>
            <w:t>The strategy supports SEPA’s duties under the Equality Act 2010 and Public Sector Equality Duty by improving accessibility, reducing barriers to participation and ensuring services are designed with diverse customer needs in mind.</w:t>
          </w:r>
          <w:r w:rsidR="00B14C52" w:rsidRPr="009C7DCB">
            <w:rPr>
              <w:b w:val="0"/>
              <w:bCs/>
              <w:sz w:val="24"/>
            </w:rPr>
            <w:t xml:space="preserve"> </w:t>
          </w:r>
          <w:r w:rsidR="00F2464C" w:rsidRPr="009C7DCB">
            <w:rPr>
              <w:b w:val="0"/>
              <w:bCs/>
              <w:sz w:val="24"/>
            </w:rPr>
            <w:t xml:space="preserve">Where proposed changes to service delivery arise </w:t>
          </w:r>
          <w:r w:rsidR="00C178E9" w:rsidRPr="009C7DCB">
            <w:rPr>
              <w:b w:val="0"/>
              <w:bCs/>
              <w:sz w:val="24"/>
            </w:rPr>
            <w:t>while</w:t>
          </w:r>
          <w:r w:rsidR="00F2464C" w:rsidRPr="009C7DCB">
            <w:rPr>
              <w:b w:val="0"/>
              <w:bCs/>
              <w:sz w:val="24"/>
            </w:rPr>
            <w:t xml:space="preserve"> developing the implementation plan, appropriate assessment of equalities and human rights impacts will be undertaken, and the impact assessment updated accordingly.</w:t>
          </w:r>
        </w:p>
        <w:p w14:paraId="669C321C" w14:textId="19D731A2" w:rsidR="005A3E0F" w:rsidRPr="002A42FA" w:rsidRDefault="009619DF" w:rsidP="0068583C">
          <w:pPr>
            <w:pStyle w:val="Heading3"/>
            <w:widowControl w:val="0"/>
            <w:numPr>
              <w:ilvl w:val="1"/>
              <w:numId w:val="9"/>
            </w:numPr>
            <w:spacing w:after="120" w:line="360" w:lineRule="auto"/>
            <w:ind w:left="851" w:hanging="425"/>
            <w:rPr>
              <w:b w:val="0"/>
              <w:bCs/>
              <w:sz w:val="24"/>
            </w:rPr>
          </w:pPr>
          <w:r w:rsidRPr="002A42FA">
            <w:rPr>
              <w:sz w:val="24"/>
            </w:rPr>
            <w:lastRenderedPageBreak/>
            <w:t xml:space="preserve">Risks impact: </w:t>
          </w:r>
          <w:r w:rsidR="00FA2672" w:rsidRPr="002A42FA">
            <w:rPr>
              <w:b w:val="0"/>
              <w:bCs/>
              <w:sz w:val="24"/>
            </w:rPr>
            <w:t xml:space="preserve">The Customer Experience Strategy contributes directly to mitigating Principal Risks 2, 6 and 10 by supporting customer-centred transformation, improving the efficiency and effectiveness of service delivery, and helping ensure SEPA continues to meet </w:t>
          </w:r>
          <w:r w:rsidR="00E452A6">
            <w:rPr>
              <w:b w:val="0"/>
              <w:bCs/>
              <w:sz w:val="24"/>
            </w:rPr>
            <w:t>customer</w:t>
          </w:r>
          <w:r w:rsidR="00FA2672" w:rsidRPr="002A42FA">
            <w:rPr>
              <w:b w:val="0"/>
              <w:bCs/>
              <w:sz w:val="24"/>
            </w:rPr>
            <w:t xml:space="preserve"> expectations while delivering its statutory regulatory functions. </w:t>
          </w:r>
          <w:r w:rsidR="005A3E0F" w:rsidRPr="002A42FA">
            <w:rPr>
              <w:b w:val="0"/>
              <w:bCs/>
              <w:sz w:val="24"/>
            </w:rPr>
            <w:t xml:space="preserve">Failure to understand and respond to customer needs could result in reduced customer confidence, increased complaints and lower levels of engagement. </w:t>
          </w:r>
        </w:p>
        <w:p w14:paraId="0654DF1A" w14:textId="2C0E1F6F" w:rsidR="00EA4A1E" w:rsidRPr="00725EE4" w:rsidRDefault="007407DD" w:rsidP="0068583C">
          <w:pPr>
            <w:pStyle w:val="Heading3"/>
            <w:widowControl w:val="0"/>
            <w:numPr>
              <w:ilvl w:val="1"/>
              <w:numId w:val="9"/>
            </w:numPr>
            <w:spacing w:after="120" w:line="360" w:lineRule="auto"/>
            <w:ind w:left="851" w:hanging="425"/>
            <w:rPr>
              <w:b w:val="0"/>
              <w:bCs/>
              <w:sz w:val="24"/>
            </w:rPr>
          </w:pPr>
          <w:r w:rsidRPr="002A42FA">
            <w:rPr>
              <w:sz w:val="24"/>
            </w:rPr>
            <w:t xml:space="preserve">Environmental impact: </w:t>
          </w:r>
          <w:r w:rsidR="00C32039" w:rsidRPr="00F24AAC">
            <w:rPr>
              <w:b w:val="0"/>
              <w:sz w:val="24"/>
            </w:rPr>
            <w:t xml:space="preserve">A Climate Change Impact Assessment (CCIA) has been </w:t>
          </w:r>
          <w:r w:rsidR="00F77439" w:rsidRPr="00F24AAC">
            <w:rPr>
              <w:b w:val="0"/>
              <w:sz w:val="24"/>
            </w:rPr>
            <w:t xml:space="preserve">undertaken to consider </w:t>
          </w:r>
          <w:r w:rsidR="00C057DC" w:rsidRPr="00F24AAC">
            <w:rPr>
              <w:b w:val="0"/>
              <w:sz w:val="24"/>
            </w:rPr>
            <w:t xml:space="preserve">the impact </w:t>
          </w:r>
          <w:r w:rsidR="00C072F9" w:rsidRPr="00F24AAC">
            <w:rPr>
              <w:b w:val="0"/>
              <w:sz w:val="24"/>
            </w:rPr>
            <w:t xml:space="preserve">that this strategy could have on climate change.  </w:t>
          </w:r>
          <w:r w:rsidR="009D7FC4" w:rsidRPr="00F24AAC">
            <w:rPr>
              <w:b w:val="0"/>
              <w:sz w:val="24"/>
            </w:rPr>
            <w:t>This assessment ensures that we are delivering on our Public Bodies Climate Change Duties in the Climate Change (Scotland) Act 2009</w:t>
          </w:r>
          <w:r w:rsidR="005736FB" w:rsidRPr="00F24AAC">
            <w:rPr>
              <w:b w:val="0"/>
              <w:sz w:val="24"/>
            </w:rPr>
            <w:t xml:space="preserve"> by helping to determine</w:t>
          </w:r>
          <w:r w:rsidR="00725EE4" w:rsidRPr="00F24AAC">
            <w:rPr>
              <w:b w:val="0"/>
              <w:sz w:val="24"/>
            </w:rPr>
            <w:t xml:space="preserve"> and record the</w:t>
          </w:r>
          <w:r w:rsidR="001D02C7" w:rsidRPr="00F24AAC">
            <w:rPr>
              <w:b w:val="0"/>
              <w:sz w:val="24"/>
            </w:rPr>
            <w:t xml:space="preserve"> impact on greenhouse gas emissions by SEPA or other parties</w:t>
          </w:r>
          <w:r w:rsidR="00FC66A5" w:rsidRPr="00F24AAC">
            <w:rPr>
              <w:b w:val="0"/>
              <w:sz w:val="24"/>
            </w:rPr>
            <w:t xml:space="preserve">, the potential impacts from climate change, </w:t>
          </w:r>
          <w:r w:rsidR="00E642A2" w:rsidRPr="00F24AAC">
            <w:rPr>
              <w:b w:val="0"/>
              <w:sz w:val="24"/>
            </w:rPr>
            <w:t>and measures taken to reduce the risk and impact</w:t>
          </w:r>
          <w:r w:rsidR="005736FB" w:rsidRPr="00725EE4">
            <w:rPr>
              <w:sz w:val="24"/>
            </w:rPr>
            <w:t xml:space="preserve">.  </w:t>
          </w:r>
          <w:r w:rsidR="009F4ED1" w:rsidRPr="00725EE4">
            <w:rPr>
              <w:b w:val="0"/>
              <w:bCs/>
              <w:sz w:val="24"/>
            </w:rPr>
            <w:t>The strategy is expected to have a</w:t>
          </w:r>
          <w:r w:rsidR="009A2A5D" w:rsidRPr="00725EE4">
            <w:rPr>
              <w:b w:val="0"/>
              <w:bCs/>
              <w:sz w:val="24"/>
            </w:rPr>
            <w:t>n overall</w:t>
          </w:r>
          <w:r w:rsidR="009F4ED1" w:rsidRPr="00725EE4">
            <w:rPr>
              <w:b w:val="0"/>
              <w:bCs/>
              <w:sz w:val="24"/>
            </w:rPr>
            <w:t xml:space="preserve"> positive environmental impact through improved digital services and enhanced engagement with customers on environmental issues.</w:t>
          </w:r>
        </w:p>
        <w:p w14:paraId="100DC53A" w14:textId="2D56D690" w:rsidR="00A158E0" w:rsidRPr="0001667F" w:rsidRDefault="007407DD" w:rsidP="0068583C">
          <w:pPr>
            <w:pStyle w:val="Heading3"/>
            <w:widowControl w:val="0"/>
            <w:numPr>
              <w:ilvl w:val="1"/>
              <w:numId w:val="9"/>
            </w:numPr>
            <w:spacing w:after="120" w:line="360" w:lineRule="auto"/>
            <w:ind w:left="851" w:hanging="425"/>
            <w:rPr>
              <w:b w:val="0"/>
              <w:bCs/>
              <w:sz w:val="24"/>
            </w:rPr>
          </w:pPr>
          <w:r w:rsidRPr="00394151">
            <w:rPr>
              <w:bCs/>
              <w:sz w:val="24"/>
            </w:rPr>
            <w:t>Data Impact:</w:t>
          </w:r>
          <w:r w:rsidRPr="00394151">
            <w:rPr>
              <w:i/>
              <w:iCs/>
              <w:sz w:val="24"/>
            </w:rPr>
            <w:t> </w:t>
          </w:r>
          <w:r w:rsidR="00772411" w:rsidRPr="00772411">
            <w:rPr>
              <w:b w:val="0"/>
              <w:bCs/>
              <w:sz w:val="24"/>
            </w:rPr>
            <w:t>Implementation will involve the collection and analysis of customer feedback and insight data. Data will be processed in accordance with relevant data protection legislation and SEPA’s Data Strategy.</w:t>
          </w:r>
          <w:r w:rsidR="002A42FA">
            <w:rPr>
              <w:b w:val="0"/>
              <w:bCs/>
              <w:sz w:val="24"/>
            </w:rPr>
            <w:t xml:space="preserve"> </w:t>
          </w:r>
          <w:r w:rsidR="00772411" w:rsidRPr="0001667F">
            <w:rPr>
              <w:b w:val="0"/>
              <w:bCs/>
              <w:sz w:val="24"/>
            </w:rPr>
            <w:t>Where required, Data Protection Impact Assessments will be undertaken and appropriate governance arrangements applied.</w:t>
          </w:r>
        </w:p>
        <w:p w14:paraId="4D6388B9" w14:textId="1EA28700" w:rsidR="00853041" w:rsidRPr="00DE2235" w:rsidRDefault="007407DD" w:rsidP="0068583C">
          <w:pPr>
            <w:pStyle w:val="Heading3"/>
            <w:keepNext w:val="0"/>
            <w:keepLines w:val="0"/>
            <w:widowControl w:val="0"/>
            <w:numPr>
              <w:ilvl w:val="1"/>
              <w:numId w:val="9"/>
            </w:numPr>
            <w:spacing w:after="120" w:line="360" w:lineRule="auto"/>
            <w:ind w:left="851" w:hanging="425"/>
            <w:rPr>
              <w:b w:val="0"/>
              <w:bCs/>
              <w:sz w:val="24"/>
            </w:rPr>
          </w:pPr>
          <w:r w:rsidRPr="00A158E0">
            <w:rPr>
              <w:sz w:val="24"/>
            </w:rPr>
            <w:t>Colleague consultation and engagement</w:t>
          </w:r>
          <w:r w:rsidR="00853041" w:rsidRPr="00A158E0">
            <w:rPr>
              <w:sz w:val="24"/>
            </w:rPr>
            <w:t xml:space="preserve">: </w:t>
          </w:r>
          <w:r w:rsidR="00853041" w:rsidRPr="00A158E0">
            <w:rPr>
              <w:b w:val="0"/>
              <w:bCs/>
              <w:sz w:val="24"/>
            </w:rPr>
            <w:t>Development of the strategy has been informed through engagement with colleagues from across SEPA</w:t>
          </w:r>
          <w:r w:rsidR="00DE2235">
            <w:rPr>
              <w:b w:val="0"/>
              <w:bCs/>
              <w:sz w:val="24"/>
            </w:rPr>
            <w:t xml:space="preserve">. </w:t>
          </w:r>
          <w:r w:rsidR="00853041" w:rsidRPr="00DE2235">
            <w:rPr>
              <w:b w:val="0"/>
              <w:bCs/>
              <w:sz w:val="24"/>
            </w:rPr>
            <w:t xml:space="preserve">Further engagement will be undertaken </w:t>
          </w:r>
          <w:r w:rsidR="0001667F">
            <w:rPr>
              <w:b w:val="0"/>
              <w:bCs/>
              <w:sz w:val="24"/>
            </w:rPr>
            <w:t>to co-produce the implementation plan</w:t>
          </w:r>
          <w:r w:rsidR="00853041" w:rsidRPr="00DE2235">
            <w:rPr>
              <w:b w:val="0"/>
              <w:bCs/>
              <w:sz w:val="24"/>
            </w:rPr>
            <w:t xml:space="preserve"> to ensure colleagues understand their role in delivering improved customer experiences and to identify opportunities for continuous improvement.</w:t>
          </w:r>
          <w:r w:rsidR="00EE7968">
            <w:rPr>
              <w:b w:val="0"/>
              <w:bCs/>
              <w:sz w:val="24"/>
            </w:rPr>
            <w:t xml:space="preserve"> </w:t>
          </w:r>
          <w:r w:rsidR="000C29D5">
            <w:rPr>
              <w:b w:val="0"/>
              <w:bCs/>
              <w:sz w:val="24"/>
            </w:rPr>
            <w:t xml:space="preserve">We have a </w:t>
          </w:r>
          <w:r w:rsidR="00EE7968" w:rsidRPr="00EE7968">
            <w:rPr>
              <w:b w:val="0"/>
              <w:bCs/>
              <w:sz w:val="24"/>
            </w:rPr>
            <w:t xml:space="preserve">network of 28 volunteer Customer Experience Champions from across </w:t>
          </w:r>
          <w:r w:rsidR="000C29D5">
            <w:rPr>
              <w:b w:val="0"/>
              <w:bCs/>
              <w:sz w:val="24"/>
            </w:rPr>
            <w:t>all functions to help</w:t>
          </w:r>
          <w:r w:rsidR="00EE7968" w:rsidRPr="00EE7968">
            <w:rPr>
              <w:b w:val="0"/>
              <w:bCs/>
              <w:sz w:val="24"/>
            </w:rPr>
            <w:t xml:space="preserve"> support engagement </w:t>
          </w:r>
          <w:r w:rsidR="000C29D5">
            <w:rPr>
              <w:b w:val="0"/>
              <w:bCs/>
              <w:sz w:val="24"/>
            </w:rPr>
            <w:t xml:space="preserve">and implementation. </w:t>
          </w:r>
        </w:p>
        <w:p w14:paraId="6CC2F7A9" w14:textId="131C42D1" w:rsidR="000B4D5C" w:rsidRPr="001B76A1" w:rsidRDefault="001B76A1" w:rsidP="001B76A1">
          <w:pPr>
            <w:ind w:left="426" w:hanging="426"/>
            <w:rPr>
              <w:rStyle w:val="eop"/>
              <w:b/>
              <w:bCs/>
              <w:sz w:val="28"/>
              <w:szCs w:val="28"/>
            </w:rPr>
          </w:pPr>
          <w:r>
            <w:rPr>
              <w:b/>
              <w:bCs/>
              <w:sz w:val="28"/>
              <w:szCs w:val="28"/>
            </w:rPr>
            <w:t>4.</w:t>
          </w:r>
          <w:r>
            <w:rPr>
              <w:b/>
              <w:bCs/>
              <w:sz w:val="28"/>
              <w:szCs w:val="28"/>
            </w:rPr>
            <w:tab/>
          </w:r>
          <w:r w:rsidR="0097313C" w:rsidRPr="001B76A1">
            <w:rPr>
              <w:b/>
              <w:bCs/>
              <w:sz w:val="28"/>
              <w:szCs w:val="28"/>
            </w:rPr>
            <w:t>Recommendations</w:t>
          </w:r>
        </w:p>
        <w:p w14:paraId="31F8FCAD" w14:textId="778A0E2D" w:rsidR="003D236C" w:rsidRPr="00394151" w:rsidRDefault="00D557CA" w:rsidP="001B76A1">
          <w:pPr>
            <w:pStyle w:val="BodyText1"/>
            <w:numPr>
              <w:ilvl w:val="1"/>
              <w:numId w:val="11"/>
            </w:numPr>
            <w:spacing w:after="120"/>
            <w:ind w:left="851" w:hanging="425"/>
          </w:pPr>
          <w:r w:rsidRPr="00D557CA">
            <w:rPr>
              <w:rStyle w:val="normaltextrun"/>
            </w:rPr>
            <w:t xml:space="preserve">The </w:t>
          </w:r>
          <w:r w:rsidR="00DB7F74">
            <w:rPr>
              <w:rStyle w:val="normaltextrun"/>
            </w:rPr>
            <w:t>Board</w:t>
          </w:r>
          <w:r w:rsidRPr="00D557CA">
            <w:rPr>
              <w:rStyle w:val="normaltextrun"/>
            </w:rPr>
            <w:t xml:space="preserve"> is asked to </w:t>
          </w:r>
          <w:r w:rsidR="000C29D5">
            <w:rPr>
              <w:rStyle w:val="normaltextrun"/>
            </w:rPr>
            <w:t>approve</w:t>
          </w:r>
          <w:r w:rsidRPr="00D557CA">
            <w:rPr>
              <w:rStyle w:val="normaltextrun"/>
            </w:rPr>
            <w:t xml:space="preserve"> the draft Customer Experience Strategy (Appendix 1) </w:t>
          </w:r>
          <w:r w:rsidR="00DB7F74">
            <w:rPr>
              <w:rStyle w:val="normaltextrun"/>
            </w:rPr>
            <w:t>as agreed by CLT me</w:t>
          </w:r>
          <w:r w:rsidRPr="00D557CA">
            <w:rPr>
              <w:rStyle w:val="normaltextrun"/>
            </w:rPr>
            <w:t xml:space="preserve">eting on </w:t>
          </w:r>
          <w:r w:rsidR="00DB7F74">
            <w:rPr>
              <w:rStyle w:val="normaltextrun"/>
            </w:rPr>
            <w:t>17</w:t>
          </w:r>
          <w:r w:rsidRPr="00D557CA">
            <w:rPr>
              <w:rStyle w:val="normaltextrun"/>
            </w:rPr>
            <w:t xml:space="preserve"> June</w:t>
          </w:r>
          <w:r w:rsidR="009B5E15">
            <w:rPr>
              <w:rStyle w:val="normaltextrun"/>
            </w:rPr>
            <w:t xml:space="preserve"> 2026</w:t>
          </w:r>
          <w:r w:rsidRPr="00D557CA">
            <w:rPr>
              <w:rStyle w:val="normaltextrun"/>
            </w:rPr>
            <w:t>.</w:t>
          </w:r>
        </w:p>
        <w:p w14:paraId="2184785B" w14:textId="31103FB9" w:rsidR="006243FF" w:rsidRPr="00394151" w:rsidRDefault="000A115D" w:rsidP="00DB7F74">
          <w:r w:rsidRPr="00394151">
            <w:t>END</w:t>
          </w:r>
          <w:r w:rsidR="0097313C" w:rsidRPr="00394151">
            <w:rPr>
              <w:rStyle w:val="eop"/>
            </w:rPr>
            <w:t> </w:t>
          </w:r>
          <w:r w:rsidR="00281BB1" w:rsidRPr="00394151">
            <w:rPr>
              <w:noProof/>
            </w:rPr>
            <mc:AlternateContent>
              <mc:Choice Requires="wps">
                <w:drawing>
                  <wp:anchor distT="0" distB="0" distL="114300" distR="114300" simplePos="0" relativeHeight="251658240" behindDoc="0" locked="1" layoutInCell="1" allowOverlap="1" wp14:anchorId="17CDE28A" wp14:editId="297EE6EC">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DE28A"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sectPr w:rsidR="006243FF" w:rsidRPr="00394151" w:rsidSect="00381202">
      <w:headerReference w:type="even" r:id="rId9"/>
      <w:headerReference w:type="default" r:id="rId10"/>
      <w:footerReference w:type="even" r:id="rId11"/>
      <w:footerReference w:type="default" r:id="rId12"/>
      <w:headerReference w:type="first" r:id="rId13"/>
      <w:footerReference w:type="first" r:id="rId14"/>
      <w:pgSz w:w="11900" w:h="16840"/>
      <w:pgMar w:top="839" w:right="839" w:bottom="839" w:left="839" w:header="79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DA267" w14:textId="77777777" w:rsidR="003916D9" w:rsidRDefault="003916D9" w:rsidP="00660C79">
      <w:pPr>
        <w:spacing w:line="240" w:lineRule="auto"/>
      </w:pPr>
      <w:r>
        <w:separator/>
      </w:r>
    </w:p>
  </w:endnote>
  <w:endnote w:type="continuationSeparator" w:id="0">
    <w:p w14:paraId="29F22518" w14:textId="77777777" w:rsidR="003916D9" w:rsidRDefault="003916D9" w:rsidP="00660C79">
      <w:pPr>
        <w:spacing w:line="240" w:lineRule="auto"/>
      </w:pPr>
      <w:r>
        <w:continuationSeparator/>
      </w:r>
    </w:p>
  </w:endnote>
  <w:endnote w:type="continuationNotice" w:id="1">
    <w:p w14:paraId="2C644591" w14:textId="77777777" w:rsidR="003916D9" w:rsidRDefault="003916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ECAC" w14:textId="2CFE4308" w:rsidR="00EC6A73" w:rsidRDefault="00246406">
    <w:pPr>
      <w:pStyle w:val="Footer"/>
      <w:framePr w:wrap="none" w:vAnchor="text" w:hAnchor="margin" w:xAlign="right" w:y="1"/>
      <w:rPr>
        <w:rStyle w:val="PageNumber"/>
      </w:rPr>
    </w:pPr>
    <w:r>
      <w:rPr>
        <w:noProof/>
      </w:rPr>
      <mc:AlternateContent>
        <mc:Choice Requires="wps">
          <w:drawing>
            <wp:anchor distT="0" distB="0" distL="0" distR="0" simplePos="0" relativeHeight="251663364" behindDoc="0" locked="0" layoutInCell="1" allowOverlap="1" wp14:anchorId="315E586F" wp14:editId="29CAA8EF">
              <wp:simplePos x="635" y="635"/>
              <wp:positionH relativeFrom="page">
                <wp:align>center</wp:align>
              </wp:positionH>
              <wp:positionV relativeFrom="page">
                <wp:align>bottom</wp:align>
              </wp:positionV>
              <wp:extent cx="518795" cy="422910"/>
              <wp:effectExtent l="0" t="0" r="14605" b="0"/>
              <wp:wrapNone/>
              <wp:docPr id="132564663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38D6B59" w14:textId="435C17B7" w:rsidR="00246406" w:rsidRPr="00246406" w:rsidRDefault="00246406" w:rsidP="00246406">
                          <w:pPr>
                            <w:spacing w:after="0"/>
                            <w:rPr>
                              <w:rFonts w:ascii="Aptos" w:eastAsia="Aptos" w:hAnsi="Aptos" w:cs="Aptos"/>
                              <w:noProof/>
                              <w:color w:val="0000FF"/>
                              <w:sz w:val="20"/>
                              <w:szCs w:val="20"/>
                            </w:rPr>
                          </w:pPr>
                          <w:r w:rsidRPr="00246406">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5E586F" id="_x0000_t202" coordsize="21600,21600" o:spt="202" path="m,l,21600r21600,l21600,xe">
              <v:stroke joinstyle="miter"/>
              <v:path gradientshapeok="t" o:connecttype="rect"/>
            </v:shapetype>
            <v:shape id="Text Box 13" o:spid="_x0000_s1029" type="#_x0000_t202" alt="OFFICIAL" style="position:absolute;margin-left:0;margin-top:0;width:40.85pt;height:33.3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mt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p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nOpr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638D6B59" w14:textId="435C17B7" w:rsidR="00246406" w:rsidRPr="00246406" w:rsidRDefault="00246406" w:rsidP="00246406">
                    <w:pPr>
                      <w:spacing w:after="0"/>
                      <w:rPr>
                        <w:rFonts w:ascii="Aptos" w:eastAsia="Aptos" w:hAnsi="Aptos" w:cs="Aptos"/>
                        <w:noProof/>
                        <w:color w:val="0000FF"/>
                        <w:sz w:val="20"/>
                        <w:szCs w:val="20"/>
                      </w:rPr>
                    </w:pPr>
                    <w:r w:rsidRPr="00246406">
                      <w:rPr>
                        <w:rFonts w:ascii="Aptos" w:eastAsia="Aptos" w:hAnsi="Aptos" w:cs="Aptos"/>
                        <w:noProof/>
                        <w:color w:val="0000FF"/>
                        <w:sz w:val="20"/>
                        <w:szCs w:val="20"/>
                      </w:rPr>
                      <w:t>OFFICIAL</w:t>
                    </w:r>
                  </w:p>
                </w:txbxContent>
              </v:textbox>
              <w10:wrap anchorx="page" anchory="page"/>
            </v:shape>
          </w:pict>
        </mc:Fallback>
      </mc:AlternateContent>
    </w:r>
    <w:sdt>
      <w:sdtPr>
        <w:rPr>
          <w:rStyle w:val="PageNumber"/>
        </w:rPr>
        <w:id w:val="236994185"/>
        <w:docPartObj>
          <w:docPartGallery w:val="Page Numbers (Bottom of Page)"/>
          <w:docPartUnique/>
        </w:docPartObj>
      </w:sdtPr>
      <w:sdtContent>
        <w:r w:rsidR="00EC6A73">
          <w:rPr>
            <w:rStyle w:val="PageNumber"/>
          </w:rPr>
          <w:fldChar w:fldCharType="begin"/>
        </w:r>
        <w:r w:rsidR="00EC6A73">
          <w:rPr>
            <w:rStyle w:val="PageNumber"/>
          </w:rPr>
          <w:instrText xml:space="preserve"> PAGE </w:instrText>
        </w:r>
        <w:r w:rsidR="00EC6A73">
          <w:rPr>
            <w:rStyle w:val="PageNumber"/>
          </w:rPr>
          <w:fldChar w:fldCharType="separate"/>
        </w:r>
        <w:r w:rsidR="00394103">
          <w:rPr>
            <w:rStyle w:val="PageNumber"/>
            <w:noProof/>
          </w:rPr>
          <w:t>2</w:t>
        </w:r>
        <w:r w:rsidR="00EC6A73">
          <w:rPr>
            <w:rStyle w:val="PageNumber"/>
          </w:rPr>
          <w:fldChar w:fldCharType="end"/>
        </w:r>
      </w:sdtContent>
    </w:sdt>
  </w:p>
  <w:sdt>
    <w:sdtPr>
      <w:rPr>
        <w:rStyle w:val="PageNumber"/>
      </w:rPr>
      <w:id w:val="-1749717889"/>
      <w:docPartObj>
        <w:docPartGallery w:val="Page Numbers (Bottom of Page)"/>
        <w:docPartUnique/>
      </w:docPartObj>
    </w:sdtPr>
    <w:sdtContent>
      <w:p w14:paraId="50D43DD4" w14:textId="770235F4"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394103">
          <w:rPr>
            <w:rStyle w:val="PageNumber"/>
            <w:noProof/>
          </w:rPr>
          <w:t>2</w:t>
        </w:r>
        <w:r>
          <w:rPr>
            <w:rStyle w:val="PageNumber"/>
          </w:rPr>
          <w:fldChar w:fldCharType="end"/>
        </w:r>
      </w:p>
    </w:sdtContent>
  </w:sdt>
  <w:p w14:paraId="7954C27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6C06" w14:textId="78A972C9" w:rsidR="00917BB1" w:rsidRDefault="00246406" w:rsidP="00917BB1">
    <w:pPr>
      <w:pStyle w:val="Footer"/>
      <w:ind w:right="360"/>
    </w:pPr>
    <w:r>
      <w:rPr>
        <w:noProof/>
      </w:rPr>
      <mc:AlternateContent>
        <mc:Choice Requires="wps">
          <w:drawing>
            <wp:anchor distT="0" distB="0" distL="0" distR="0" simplePos="0" relativeHeight="251664388" behindDoc="0" locked="0" layoutInCell="1" allowOverlap="1" wp14:anchorId="17A5712C" wp14:editId="3EC07471">
              <wp:simplePos x="533400" y="9768840"/>
              <wp:positionH relativeFrom="page">
                <wp:align>center</wp:align>
              </wp:positionH>
              <wp:positionV relativeFrom="page">
                <wp:align>bottom</wp:align>
              </wp:positionV>
              <wp:extent cx="518795" cy="422910"/>
              <wp:effectExtent l="0" t="0" r="14605" b="0"/>
              <wp:wrapNone/>
              <wp:docPr id="200483336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555E5877" w14:textId="1F74B469" w:rsidR="00246406" w:rsidRPr="00246406" w:rsidRDefault="00246406" w:rsidP="00246406">
                          <w:pPr>
                            <w:spacing w:after="0"/>
                            <w:rPr>
                              <w:rFonts w:ascii="Aptos" w:eastAsia="Aptos" w:hAnsi="Aptos" w:cs="Aptos"/>
                              <w:noProof/>
                              <w:color w:val="0000FF"/>
                              <w:sz w:val="20"/>
                              <w:szCs w:val="20"/>
                            </w:rPr>
                          </w:pPr>
                          <w:r w:rsidRPr="00246406">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A5712C" id="_x0000_t202" coordsize="21600,21600" o:spt="202" path="m,l,21600r21600,l21600,xe">
              <v:stroke joinstyle="miter"/>
              <v:path gradientshapeok="t" o:connecttype="rect"/>
            </v:shapetype>
            <v:shape id="Text Box 14" o:spid="_x0000_s1030" type="#_x0000_t202" alt="OFFICIAL" style="position:absolute;margin-left:0;margin-top:0;width:40.85pt;height:33.3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uQ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" filled="f" stroked="f">
              <v:fill o:detectmouseclick="t"/>
              <v:textbox style="mso-fit-shape-to-text:t" inset="0,0,0,15pt">
                <w:txbxContent>
                  <w:p w14:paraId="555E5877" w14:textId="1F74B469" w:rsidR="00246406" w:rsidRPr="00246406" w:rsidRDefault="00246406" w:rsidP="00246406">
                    <w:pPr>
                      <w:spacing w:after="0"/>
                      <w:rPr>
                        <w:rFonts w:ascii="Aptos" w:eastAsia="Aptos" w:hAnsi="Aptos" w:cs="Aptos"/>
                        <w:noProof/>
                        <w:color w:val="0000FF"/>
                        <w:sz w:val="20"/>
                        <w:szCs w:val="20"/>
                      </w:rPr>
                    </w:pPr>
                    <w:r w:rsidRPr="00246406">
                      <w:rPr>
                        <w:rFonts w:ascii="Aptos" w:eastAsia="Aptos" w:hAnsi="Aptos" w:cs="Aptos"/>
                        <w:noProof/>
                        <w:color w:val="0000FF"/>
                        <w:sz w:val="20"/>
                        <w:szCs w:val="20"/>
                      </w:rPr>
                      <w:t>OFFICIAL</w:t>
                    </w:r>
                  </w:p>
                </w:txbxContent>
              </v:textbox>
              <w10:wrap anchorx="page" anchory="page"/>
            </v:shape>
          </w:pict>
        </mc:Fallback>
      </mc:AlternateContent>
    </w:r>
  </w:p>
  <w:sdt>
    <w:sdtPr>
      <w:rPr>
        <w:rStyle w:val="PageNumber"/>
      </w:rPr>
      <w:id w:val="-1560629883"/>
      <w:docPartObj>
        <w:docPartGallery w:val="Page Numbers (Bottom of Page)"/>
        <w:docPartUnique/>
      </w:docPartObj>
    </w:sdtPr>
    <w:sdtContent>
      <w:p w14:paraId="3B24D6B4" w14:textId="77777777" w:rsidR="00EC6A73" w:rsidRDefault="00EC6A73" w:rsidP="00D048D7">
        <w:pPr>
          <w:pStyle w:val="Footer"/>
          <w:framePr w:wrap="none" w:vAnchor="text" w:hAnchor="page" w:x="10955" w:y="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4D9DE6" w14:textId="77777777" w:rsidR="00917BB1" w:rsidRDefault="00917BB1" w:rsidP="00917BB1">
    <w:pPr>
      <w:pStyle w:val="Footer"/>
      <w:ind w:right="360"/>
    </w:pPr>
    <w:r>
      <w:rPr>
        <w:noProof/>
      </w:rPr>
      <w:drawing>
        <wp:inline distT="0" distB="0" distL="0" distR="0" wp14:anchorId="7D7A9B3E" wp14:editId="63A29EBE">
          <wp:extent cx="1007167" cy="265044"/>
          <wp:effectExtent l="0" t="0" r="0" b="1905"/>
          <wp:docPr id="1452267584" name="Picture 1452267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B965" w14:textId="68227013" w:rsidR="002369CA" w:rsidRDefault="00246406">
    <w:pPr>
      <w:pStyle w:val="Footer"/>
    </w:pPr>
    <w:r>
      <w:rPr>
        <w:noProof/>
      </w:rPr>
      <mc:AlternateContent>
        <mc:Choice Requires="wps">
          <w:drawing>
            <wp:anchor distT="0" distB="0" distL="0" distR="0" simplePos="0" relativeHeight="251662340" behindDoc="0" locked="0" layoutInCell="1" allowOverlap="1" wp14:anchorId="0C327B52" wp14:editId="20422EC1">
              <wp:simplePos x="635" y="635"/>
              <wp:positionH relativeFrom="page">
                <wp:align>center</wp:align>
              </wp:positionH>
              <wp:positionV relativeFrom="page">
                <wp:align>bottom</wp:align>
              </wp:positionV>
              <wp:extent cx="518795" cy="422910"/>
              <wp:effectExtent l="0" t="0" r="14605" b="0"/>
              <wp:wrapNone/>
              <wp:docPr id="213387430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8440631" w14:textId="74AE5BD1" w:rsidR="00246406" w:rsidRPr="00246406" w:rsidRDefault="00246406" w:rsidP="00246406">
                          <w:pPr>
                            <w:spacing w:after="0"/>
                            <w:rPr>
                              <w:rFonts w:ascii="Aptos" w:eastAsia="Aptos" w:hAnsi="Aptos" w:cs="Aptos"/>
                              <w:noProof/>
                              <w:color w:val="0000FF"/>
                              <w:sz w:val="20"/>
                              <w:szCs w:val="20"/>
                            </w:rPr>
                          </w:pPr>
                          <w:r w:rsidRPr="00246406">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327B52" id="_x0000_t202" coordsize="21600,21600" o:spt="202" path="m,l,21600r21600,l21600,xe">
              <v:stroke joinstyle="miter"/>
              <v:path gradientshapeok="t" o:connecttype="rect"/>
            </v:shapetype>
            <v:shape id="Text Box 12" o:spid="_x0000_s1032" type="#_x0000_t202" alt="OFFICIAL" style="position:absolute;margin-left:0;margin-top:0;width:40.85pt;height:33.3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Q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TYOM02+hPtJSCCe+vZPrllo/CB+eBRLBtAeJ&#10;NjzRoQ30FYezxVkD+ONv/phPuFOUs54EU3FLiubMfLPER9TWaOBobJNRzPNZTnG77+6AZFjQi3Ay&#10;meTFYEZTI3SvJOdVbEQhYSW1q/h2NO/CSbn0HKRarVISyciJ8GA3TsbSEa6I5cvwKtCdAQ/E1COM&#10;ahLlG9xPufGmd6t9IPQTKRHaE5BnxEmCiavzc4ka//U/ZV0f9fIn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U+0H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48440631" w14:textId="74AE5BD1" w:rsidR="00246406" w:rsidRPr="00246406" w:rsidRDefault="00246406" w:rsidP="00246406">
                    <w:pPr>
                      <w:spacing w:after="0"/>
                      <w:rPr>
                        <w:rFonts w:ascii="Aptos" w:eastAsia="Aptos" w:hAnsi="Aptos" w:cs="Aptos"/>
                        <w:noProof/>
                        <w:color w:val="0000FF"/>
                        <w:sz w:val="20"/>
                        <w:szCs w:val="20"/>
                      </w:rPr>
                    </w:pPr>
                    <w:r w:rsidRPr="00246406">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EE37" w14:textId="77777777" w:rsidR="003916D9" w:rsidRDefault="003916D9" w:rsidP="00660C79">
      <w:pPr>
        <w:spacing w:line="240" w:lineRule="auto"/>
      </w:pPr>
      <w:r>
        <w:separator/>
      </w:r>
    </w:p>
  </w:footnote>
  <w:footnote w:type="continuationSeparator" w:id="0">
    <w:p w14:paraId="6E18C01D" w14:textId="77777777" w:rsidR="003916D9" w:rsidRDefault="003916D9" w:rsidP="00660C79">
      <w:pPr>
        <w:spacing w:line="240" w:lineRule="auto"/>
      </w:pPr>
      <w:r>
        <w:continuationSeparator/>
      </w:r>
    </w:p>
  </w:footnote>
  <w:footnote w:type="continuationNotice" w:id="1">
    <w:p w14:paraId="788CF53C" w14:textId="77777777" w:rsidR="003916D9" w:rsidRDefault="003916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0F41" w14:textId="1362BE85" w:rsidR="00D804A9" w:rsidRDefault="00246406">
    <w:pPr>
      <w:pStyle w:val="Header"/>
    </w:pPr>
    <w:r>
      <w:rPr>
        <w:noProof/>
      </w:rPr>
      <mc:AlternateContent>
        <mc:Choice Requires="wps">
          <w:drawing>
            <wp:anchor distT="0" distB="0" distL="0" distR="0" simplePos="0" relativeHeight="251660292" behindDoc="0" locked="0" layoutInCell="1" allowOverlap="1" wp14:anchorId="4E33A3D2" wp14:editId="5D6F7599">
              <wp:simplePos x="635" y="635"/>
              <wp:positionH relativeFrom="page">
                <wp:align>center</wp:align>
              </wp:positionH>
              <wp:positionV relativeFrom="page">
                <wp:align>top</wp:align>
              </wp:positionV>
              <wp:extent cx="518795" cy="422910"/>
              <wp:effectExtent l="0" t="0" r="14605" b="15240"/>
              <wp:wrapNone/>
              <wp:docPr id="128346126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2253E0E" w14:textId="59CA7FD1" w:rsidR="00246406" w:rsidRPr="00246406" w:rsidRDefault="00246406" w:rsidP="00246406">
                          <w:pPr>
                            <w:spacing w:after="0"/>
                            <w:rPr>
                              <w:rFonts w:ascii="Aptos" w:eastAsia="Aptos" w:hAnsi="Aptos" w:cs="Aptos"/>
                              <w:noProof/>
                              <w:color w:val="0000FF"/>
                              <w:sz w:val="20"/>
                              <w:szCs w:val="20"/>
                            </w:rPr>
                          </w:pPr>
                          <w:r w:rsidRPr="00246406">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33A3D2" id="_x0000_t202" coordsize="21600,21600" o:spt="202" path="m,l,21600r21600,l21600,xe">
              <v:stroke joinstyle="miter"/>
              <v:path gradientshapeok="t" o:connecttype="rect"/>
            </v:shapetype>
            <v:shape id="Text Box 10" o:spid="_x0000_s1027" type="#_x0000_t202" alt="OFFICIAL" style="position:absolute;margin-left:0;margin-top:0;width:40.85pt;height:33.3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fill o:detectmouseclick="t"/>
              <v:textbox style="mso-fit-shape-to-text:t" inset="0,15pt,0,0">
                <w:txbxContent>
                  <w:p w14:paraId="32253E0E" w14:textId="59CA7FD1" w:rsidR="00246406" w:rsidRPr="00246406" w:rsidRDefault="00246406" w:rsidP="00246406">
                    <w:pPr>
                      <w:spacing w:after="0"/>
                      <w:rPr>
                        <w:rFonts w:ascii="Aptos" w:eastAsia="Aptos" w:hAnsi="Aptos" w:cs="Aptos"/>
                        <w:noProof/>
                        <w:color w:val="0000FF"/>
                        <w:sz w:val="20"/>
                        <w:szCs w:val="20"/>
                      </w:rPr>
                    </w:pPr>
                    <w:r w:rsidRPr="00246406">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EE3C" w14:textId="3B305EE0" w:rsidR="00114EA4" w:rsidRDefault="00246406" w:rsidP="00E25387">
    <w:pPr>
      <w:pStyle w:val="BodyText1"/>
      <w:jc w:val="right"/>
    </w:pPr>
    <w:r>
      <w:rPr>
        <w:noProof/>
      </w:rPr>
      <mc:AlternateContent>
        <mc:Choice Requires="wps">
          <w:drawing>
            <wp:anchor distT="0" distB="0" distL="0" distR="0" simplePos="0" relativeHeight="251661316" behindDoc="0" locked="0" layoutInCell="1" allowOverlap="1" wp14:anchorId="49B49423" wp14:editId="000A5E75">
              <wp:simplePos x="533400" y="502920"/>
              <wp:positionH relativeFrom="page">
                <wp:align>center</wp:align>
              </wp:positionH>
              <wp:positionV relativeFrom="page">
                <wp:align>top</wp:align>
              </wp:positionV>
              <wp:extent cx="518795" cy="422910"/>
              <wp:effectExtent l="0" t="0" r="14605" b="15240"/>
              <wp:wrapNone/>
              <wp:docPr id="83036346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1D1C4196" w14:textId="600CCCFD" w:rsidR="00246406" w:rsidRPr="00246406" w:rsidRDefault="00246406" w:rsidP="00246406">
                          <w:pPr>
                            <w:spacing w:after="0"/>
                            <w:rPr>
                              <w:rFonts w:ascii="Aptos" w:eastAsia="Aptos" w:hAnsi="Aptos" w:cs="Aptos"/>
                              <w:noProof/>
                              <w:color w:val="0000FF"/>
                              <w:sz w:val="20"/>
                              <w:szCs w:val="20"/>
                            </w:rPr>
                          </w:pPr>
                          <w:r w:rsidRPr="00246406">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49423" id="_x0000_t202" coordsize="21600,21600" o:spt="202" path="m,l,21600r21600,l21600,xe">
              <v:stroke joinstyle="miter"/>
              <v:path gradientshapeok="t" o:connecttype="rect"/>
            </v:shapetype>
            <v:shape id="Text Box 11" o:spid="_x0000_s1028" type="#_x0000_t202" alt="OFFICIAL" style="position:absolute;left:0;text-align:left;margin-left:0;margin-top:0;width:40.85pt;height:33.3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fill o:detectmouseclick="t"/>
              <v:textbox style="mso-fit-shape-to-text:t" inset="0,15pt,0,0">
                <w:txbxContent>
                  <w:p w14:paraId="1D1C4196" w14:textId="600CCCFD" w:rsidR="00246406" w:rsidRPr="00246406" w:rsidRDefault="00246406" w:rsidP="00246406">
                    <w:pPr>
                      <w:spacing w:after="0"/>
                      <w:rPr>
                        <w:rFonts w:ascii="Aptos" w:eastAsia="Aptos" w:hAnsi="Aptos" w:cs="Aptos"/>
                        <w:noProof/>
                        <w:color w:val="0000FF"/>
                        <w:sz w:val="20"/>
                        <w:szCs w:val="20"/>
                      </w:rPr>
                    </w:pPr>
                    <w:r w:rsidRPr="00246406">
                      <w:rPr>
                        <w:rFonts w:ascii="Aptos" w:eastAsia="Aptos" w:hAnsi="Aptos" w:cs="Aptos"/>
                        <w:noProof/>
                        <w:color w:val="0000FF"/>
                        <w:sz w:val="20"/>
                        <w:szCs w:val="20"/>
                      </w:rPr>
                      <w:t>OFFICIAL</w:t>
                    </w:r>
                  </w:p>
                </w:txbxContent>
              </v:textbox>
              <w10:wrap anchorx="page" anchory="page"/>
            </v:shape>
          </w:pict>
        </mc:Fallback>
      </mc:AlternateContent>
    </w:r>
    <w:r w:rsidR="00114EA4" w:rsidRPr="007906F3">
      <w:t xml:space="preserve">SEPA </w:t>
    </w:r>
    <w:r w:rsidR="00E2261E">
      <w:t>2</w:t>
    </w:r>
    <w:r w:rsidR="00555793">
      <w:t>6</w:t>
    </w:r>
    <w:r w:rsidR="00E2261E">
      <w:t>-2</w:t>
    </w:r>
    <w:r w:rsidR="00555793">
      <w:t>7</w:t>
    </w:r>
    <w:r w:rsidR="00851BC2">
      <w:t>/</w:t>
    </w:r>
    <w:r w:rsidR="00397D78">
      <w:t>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D6EE" w14:textId="5DB42AE0" w:rsidR="002369CA" w:rsidRDefault="00246406" w:rsidP="00D61975">
    <w:pPr>
      <w:pStyle w:val="BodyText1"/>
      <w:jc w:val="right"/>
    </w:pPr>
    <w:r>
      <w:rPr>
        <w:noProof/>
      </w:rPr>
      <mc:AlternateContent>
        <mc:Choice Requires="wps">
          <w:drawing>
            <wp:anchor distT="0" distB="0" distL="0" distR="0" simplePos="0" relativeHeight="251659268" behindDoc="0" locked="0" layoutInCell="1" allowOverlap="1" wp14:anchorId="63DDC869" wp14:editId="6C4B039F">
              <wp:simplePos x="635" y="635"/>
              <wp:positionH relativeFrom="page">
                <wp:align>center</wp:align>
              </wp:positionH>
              <wp:positionV relativeFrom="page">
                <wp:align>top</wp:align>
              </wp:positionV>
              <wp:extent cx="518795" cy="422910"/>
              <wp:effectExtent l="0" t="0" r="14605" b="15240"/>
              <wp:wrapNone/>
              <wp:docPr id="207550497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14A44E5F" w14:textId="7E5F4F46" w:rsidR="00246406" w:rsidRPr="00246406" w:rsidRDefault="00246406" w:rsidP="00246406">
                          <w:pPr>
                            <w:spacing w:after="0"/>
                            <w:rPr>
                              <w:rFonts w:ascii="Aptos" w:eastAsia="Aptos" w:hAnsi="Aptos" w:cs="Aptos"/>
                              <w:noProof/>
                              <w:color w:val="0000FF"/>
                              <w:sz w:val="20"/>
                              <w:szCs w:val="20"/>
                            </w:rPr>
                          </w:pPr>
                          <w:r w:rsidRPr="00246406">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DDC869" id="_x0000_t202" coordsize="21600,21600" o:spt="202" path="m,l,21600r21600,l21600,xe">
              <v:stroke joinstyle="miter"/>
              <v:path gradientshapeok="t" o:connecttype="rect"/>
            </v:shapetype>
            <v:shape id="Text Box 9" o:spid="_x0000_s1031" type="#_x0000_t202" alt="OFFICIAL" style="position:absolute;left:0;text-align:left;margin-left:0;margin-top:0;width:40.85pt;height:33.3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eU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c3H6bdQH2kpDye+g5Prllo/iIDPwhPBtAeJ&#10;Fp/o0B30FYezxVkD/sff/DGfcKcoZz0JpuKWFM1Z980SH1FbySjm+Synmx/d29Gwe3MHJMOCXoST&#10;yYx52I2m9mBeSc6r2IhCwkpqV3EczTs8KZeeg1SrVUoiGTmBD3bjZCwd4YpYvgyvwrsz4EhMPcKo&#10;JlG+wf2UG/8MbrVHQj+REqE9AXlGnCSYuDo/l6jxX+8p6/qolz8B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AeN1eUDgIAABwE&#10;AAAOAAAAAAAAAAAAAAAAAC4CAABkcnMvZTJvRG9jLnhtbFBLAQItABQABgAIAAAAIQCljsQ02gAA&#10;AAMBAAAPAAAAAAAAAAAAAAAAAGgEAABkcnMvZG93bnJldi54bWxQSwUGAAAAAAQABADzAAAAbwUA&#10;AAAA&#10;" filled="f" stroked="f">
              <v:fill o:detectmouseclick="t"/>
              <v:textbox style="mso-fit-shape-to-text:t" inset="0,15pt,0,0">
                <w:txbxContent>
                  <w:p w14:paraId="14A44E5F" w14:textId="7E5F4F46" w:rsidR="00246406" w:rsidRPr="00246406" w:rsidRDefault="00246406" w:rsidP="00246406">
                    <w:pPr>
                      <w:spacing w:after="0"/>
                      <w:rPr>
                        <w:rFonts w:ascii="Aptos" w:eastAsia="Aptos" w:hAnsi="Aptos" w:cs="Aptos"/>
                        <w:noProof/>
                        <w:color w:val="0000FF"/>
                        <w:sz w:val="20"/>
                        <w:szCs w:val="20"/>
                      </w:rPr>
                    </w:pPr>
                    <w:r w:rsidRPr="00246406">
                      <w:rPr>
                        <w:rFonts w:ascii="Aptos" w:eastAsia="Aptos" w:hAnsi="Aptos" w:cs="Aptos"/>
                        <w:noProof/>
                        <w:color w:val="0000FF"/>
                        <w:sz w:val="20"/>
                        <w:szCs w:val="20"/>
                      </w:rPr>
                      <w:t>OFFICIAL</w:t>
                    </w:r>
                  </w:p>
                </w:txbxContent>
              </v:textbox>
              <w10:wrap anchorx="page" anchory="page"/>
            </v:shape>
          </w:pict>
        </mc:Fallback>
      </mc:AlternateContent>
    </w:r>
    <w:r w:rsidR="00D61975">
      <w:tab/>
    </w:r>
    <w:r w:rsidR="00D61975">
      <w:tab/>
    </w:r>
    <w:r w:rsidR="00D61975">
      <w:tab/>
    </w:r>
    <w:r w:rsidR="00D61975">
      <w:tab/>
    </w:r>
    <w:r w:rsidR="00D61975" w:rsidRPr="007906F3">
      <w:t>SEPA/ARC/PRC/CLT  XX/24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1768"/>
    <w:multiLevelType w:val="hybridMultilevel"/>
    <w:tmpl w:val="455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15773"/>
    <w:multiLevelType w:val="hybridMultilevel"/>
    <w:tmpl w:val="7E62F65A"/>
    <w:lvl w:ilvl="0" w:tplc="F1281CDC">
      <w:start w:val="2"/>
      <w:numFmt w:val="bullet"/>
      <w:lvlText w:val="•"/>
      <w:lvlJc w:val="left"/>
      <w:pPr>
        <w:ind w:left="1211" w:hanging="360"/>
      </w:pPr>
      <w:rPr>
        <w:rFonts w:ascii="Arial" w:eastAsiaTheme="majorEastAsia"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24D826CF"/>
    <w:multiLevelType w:val="multilevel"/>
    <w:tmpl w:val="A852CB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B4763F"/>
    <w:multiLevelType w:val="multilevel"/>
    <w:tmpl w:val="238054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E976E2"/>
    <w:multiLevelType w:val="multilevel"/>
    <w:tmpl w:val="3ADC6C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8704D8"/>
    <w:multiLevelType w:val="hybridMultilevel"/>
    <w:tmpl w:val="EA5A47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5A4530"/>
    <w:multiLevelType w:val="multilevel"/>
    <w:tmpl w:val="4C06009E"/>
    <w:lvl w:ilvl="0">
      <w:start w:val="1"/>
      <w:numFmt w:val="decimal"/>
      <w:lvlText w:val="%1."/>
      <w:lvlJc w:val="left"/>
      <w:pPr>
        <w:ind w:left="360" w:hanging="360"/>
      </w:pPr>
      <w:rPr>
        <w:rFonts w:hint="default"/>
        <w:color w:val="auto"/>
      </w:rPr>
    </w:lvl>
    <w:lvl w:ilvl="1">
      <w:start w:val="1"/>
      <w:numFmt w:val="decimal"/>
      <w:lvlText w:val="%1.%2."/>
      <w:lvlJc w:val="left"/>
      <w:pPr>
        <w:ind w:left="1000" w:hanging="432"/>
      </w:pPr>
      <w:rPr>
        <w:rFonts w:hint="default"/>
        <w:b w:val="0"/>
        <w:bCs w:val="0"/>
        <w:color w:val="auto"/>
        <w:sz w:val="24"/>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293368"/>
    <w:multiLevelType w:val="hybridMultilevel"/>
    <w:tmpl w:val="D10E9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E31B3B"/>
    <w:multiLevelType w:val="multilevel"/>
    <w:tmpl w:val="D06EC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AF52F9"/>
    <w:multiLevelType w:val="hybridMultilevel"/>
    <w:tmpl w:val="C1E4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274B4F"/>
    <w:multiLevelType w:val="hybridMultilevel"/>
    <w:tmpl w:val="99303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7915854">
    <w:abstractNumId w:val="6"/>
  </w:num>
  <w:num w:numId="2" w16cid:durableId="394937722">
    <w:abstractNumId w:val="0"/>
  </w:num>
  <w:num w:numId="3" w16cid:durableId="1862477830">
    <w:abstractNumId w:val="7"/>
  </w:num>
  <w:num w:numId="4" w16cid:durableId="1941063691">
    <w:abstractNumId w:val="2"/>
  </w:num>
  <w:num w:numId="5" w16cid:durableId="331302650">
    <w:abstractNumId w:val="5"/>
  </w:num>
  <w:num w:numId="6" w16cid:durableId="1876384886">
    <w:abstractNumId w:val="9"/>
  </w:num>
  <w:num w:numId="7" w16cid:durableId="658113912">
    <w:abstractNumId w:val="8"/>
  </w:num>
  <w:num w:numId="8" w16cid:durableId="389234033">
    <w:abstractNumId w:val="10"/>
  </w:num>
  <w:num w:numId="9" w16cid:durableId="1983151841">
    <w:abstractNumId w:val="3"/>
  </w:num>
  <w:num w:numId="10" w16cid:durableId="1844005088">
    <w:abstractNumId w:val="1"/>
  </w:num>
  <w:num w:numId="11" w16cid:durableId="130307175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FA"/>
    <w:rsid w:val="00001EBE"/>
    <w:rsid w:val="000028A2"/>
    <w:rsid w:val="00011203"/>
    <w:rsid w:val="00012804"/>
    <w:rsid w:val="00013E38"/>
    <w:rsid w:val="0001667F"/>
    <w:rsid w:val="000211FA"/>
    <w:rsid w:val="000238A1"/>
    <w:rsid w:val="00026F13"/>
    <w:rsid w:val="00032829"/>
    <w:rsid w:val="00033C0C"/>
    <w:rsid w:val="00040561"/>
    <w:rsid w:val="0004131E"/>
    <w:rsid w:val="000445D2"/>
    <w:rsid w:val="00044A55"/>
    <w:rsid w:val="000453FA"/>
    <w:rsid w:val="00046F28"/>
    <w:rsid w:val="00050520"/>
    <w:rsid w:val="00050B5B"/>
    <w:rsid w:val="00050D0D"/>
    <w:rsid w:val="000535D5"/>
    <w:rsid w:val="0005400B"/>
    <w:rsid w:val="00054532"/>
    <w:rsid w:val="00055901"/>
    <w:rsid w:val="000561D2"/>
    <w:rsid w:val="00056E36"/>
    <w:rsid w:val="00060191"/>
    <w:rsid w:val="00061A81"/>
    <w:rsid w:val="00070937"/>
    <w:rsid w:val="00082F40"/>
    <w:rsid w:val="00087726"/>
    <w:rsid w:val="000A115D"/>
    <w:rsid w:val="000A4107"/>
    <w:rsid w:val="000A4F02"/>
    <w:rsid w:val="000A5384"/>
    <w:rsid w:val="000B1BB8"/>
    <w:rsid w:val="000B2606"/>
    <w:rsid w:val="000B42DD"/>
    <w:rsid w:val="000B487E"/>
    <w:rsid w:val="000B4D5C"/>
    <w:rsid w:val="000B7559"/>
    <w:rsid w:val="000C29D5"/>
    <w:rsid w:val="000C40DE"/>
    <w:rsid w:val="000C736E"/>
    <w:rsid w:val="000C7487"/>
    <w:rsid w:val="000D42ED"/>
    <w:rsid w:val="000E0D15"/>
    <w:rsid w:val="000E0E8B"/>
    <w:rsid w:val="000E3BDE"/>
    <w:rsid w:val="000E4665"/>
    <w:rsid w:val="000E46F2"/>
    <w:rsid w:val="000F38A7"/>
    <w:rsid w:val="000F3F95"/>
    <w:rsid w:val="00102212"/>
    <w:rsid w:val="001047CB"/>
    <w:rsid w:val="00105F31"/>
    <w:rsid w:val="001101DF"/>
    <w:rsid w:val="00111E30"/>
    <w:rsid w:val="00113828"/>
    <w:rsid w:val="0011450E"/>
    <w:rsid w:val="00114EA4"/>
    <w:rsid w:val="00117B37"/>
    <w:rsid w:val="001216E1"/>
    <w:rsid w:val="001223EC"/>
    <w:rsid w:val="00126E64"/>
    <w:rsid w:val="0013667C"/>
    <w:rsid w:val="00137780"/>
    <w:rsid w:val="00142AB9"/>
    <w:rsid w:val="00142CBE"/>
    <w:rsid w:val="00145980"/>
    <w:rsid w:val="0015789D"/>
    <w:rsid w:val="0016186E"/>
    <w:rsid w:val="001674F9"/>
    <w:rsid w:val="001723F3"/>
    <w:rsid w:val="001728F1"/>
    <w:rsid w:val="00173E04"/>
    <w:rsid w:val="00175427"/>
    <w:rsid w:val="00175B82"/>
    <w:rsid w:val="001774FA"/>
    <w:rsid w:val="001861B8"/>
    <w:rsid w:val="0019367D"/>
    <w:rsid w:val="00193AC2"/>
    <w:rsid w:val="001945CB"/>
    <w:rsid w:val="001A0833"/>
    <w:rsid w:val="001A1641"/>
    <w:rsid w:val="001A26E6"/>
    <w:rsid w:val="001B0571"/>
    <w:rsid w:val="001B4487"/>
    <w:rsid w:val="001B482D"/>
    <w:rsid w:val="001B507E"/>
    <w:rsid w:val="001B687E"/>
    <w:rsid w:val="001B6CAA"/>
    <w:rsid w:val="001B76A1"/>
    <w:rsid w:val="001C5EF7"/>
    <w:rsid w:val="001C7274"/>
    <w:rsid w:val="001D02C7"/>
    <w:rsid w:val="001D0BE1"/>
    <w:rsid w:val="001D2E12"/>
    <w:rsid w:val="001D52C3"/>
    <w:rsid w:val="001D74E0"/>
    <w:rsid w:val="001E1105"/>
    <w:rsid w:val="001E3D4F"/>
    <w:rsid w:val="001E4288"/>
    <w:rsid w:val="001E43C9"/>
    <w:rsid w:val="001F1233"/>
    <w:rsid w:val="001F6F05"/>
    <w:rsid w:val="001F77C6"/>
    <w:rsid w:val="00200FD2"/>
    <w:rsid w:val="00211B0B"/>
    <w:rsid w:val="00214B1E"/>
    <w:rsid w:val="002154A7"/>
    <w:rsid w:val="00216206"/>
    <w:rsid w:val="002209B0"/>
    <w:rsid w:val="00222CF5"/>
    <w:rsid w:val="00226B73"/>
    <w:rsid w:val="00230F6A"/>
    <w:rsid w:val="00232F14"/>
    <w:rsid w:val="00235D6B"/>
    <w:rsid w:val="00236552"/>
    <w:rsid w:val="002369CA"/>
    <w:rsid w:val="00237EAA"/>
    <w:rsid w:val="00240A67"/>
    <w:rsid w:val="002428A5"/>
    <w:rsid w:val="00244AA5"/>
    <w:rsid w:val="00246406"/>
    <w:rsid w:val="00255F82"/>
    <w:rsid w:val="00261833"/>
    <w:rsid w:val="002644DE"/>
    <w:rsid w:val="00270AEB"/>
    <w:rsid w:val="00271E3B"/>
    <w:rsid w:val="00273089"/>
    <w:rsid w:val="00273E54"/>
    <w:rsid w:val="00277090"/>
    <w:rsid w:val="00280C15"/>
    <w:rsid w:val="002811DE"/>
    <w:rsid w:val="00281BB1"/>
    <w:rsid w:val="0028327D"/>
    <w:rsid w:val="0028595F"/>
    <w:rsid w:val="00291622"/>
    <w:rsid w:val="00297D08"/>
    <w:rsid w:val="002A2AF8"/>
    <w:rsid w:val="002A42FA"/>
    <w:rsid w:val="002A67E8"/>
    <w:rsid w:val="002A685F"/>
    <w:rsid w:val="002B17CF"/>
    <w:rsid w:val="002B69AD"/>
    <w:rsid w:val="002C0386"/>
    <w:rsid w:val="002C1B22"/>
    <w:rsid w:val="002C37CE"/>
    <w:rsid w:val="002C4DAD"/>
    <w:rsid w:val="002C59C1"/>
    <w:rsid w:val="002C7710"/>
    <w:rsid w:val="002C7A28"/>
    <w:rsid w:val="002D0B98"/>
    <w:rsid w:val="002D2AF6"/>
    <w:rsid w:val="002D2F6E"/>
    <w:rsid w:val="002D46A5"/>
    <w:rsid w:val="002D4C64"/>
    <w:rsid w:val="002D6158"/>
    <w:rsid w:val="002D7B91"/>
    <w:rsid w:val="002E1B57"/>
    <w:rsid w:val="002E34D7"/>
    <w:rsid w:val="002F2AA3"/>
    <w:rsid w:val="0030096D"/>
    <w:rsid w:val="00302504"/>
    <w:rsid w:val="00302825"/>
    <w:rsid w:val="0030479F"/>
    <w:rsid w:val="0030681A"/>
    <w:rsid w:val="0030685F"/>
    <w:rsid w:val="003100C4"/>
    <w:rsid w:val="003116E5"/>
    <w:rsid w:val="0031331F"/>
    <w:rsid w:val="00314001"/>
    <w:rsid w:val="00317618"/>
    <w:rsid w:val="003177D9"/>
    <w:rsid w:val="00323468"/>
    <w:rsid w:val="00325EBE"/>
    <w:rsid w:val="003309EF"/>
    <w:rsid w:val="003326AD"/>
    <w:rsid w:val="0033494F"/>
    <w:rsid w:val="003420DC"/>
    <w:rsid w:val="00342A41"/>
    <w:rsid w:val="00346502"/>
    <w:rsid w:val="0034711B"/>
    <w:rsid w:val="0035660B"/>
    <w:rsid w:val="00360855"/>
    <w:rsid w:val="0036390E"/>
    <w:rsid w:val="00370EA1"/>
    <w:rsid w:val="0037304B"/>
    <w:rsid w:val="00374882"/>
    <w:rsid w:val="00374C60"/>
    <w:rsid w:val="00375D2E"/>
    <w:rsid w:val="00381202"/>
    <w:rsid w:val="00382694"/>
    <w:rsid w:val="0038382D"/>
    <w:rsid w:val="003854D3"/>
    <w:rsid w:val="003916D9"/>
    <w:rsid w:val="00392B3D"/>
    <w:rsid w:val="00394103"/>
    <w:rsid w:val="00394151"/>
    <w:rsid w:val="003942B5"/>
    <w:rsid w:val="00396ACD"/>
    <w:rsid w:val="00397D78"/>
    <w:rsid w:val="00397FED"/>
    <w:rsid w:val="003A1B52"/>
    <w:rsid w:val="003A2F82"/>
    <w:rsid w:val="003A4046"/>
    <w:rsid w:val="003A57E9"/>
    <w:rsid w:val="003B11DD"/>
    <w:rsid w:val="003B7F76"/>
    <w:rsid w:val="003C328B"/>
    <w:rsid w:val="003D0C59"/>
    <w:rsid w:val="003D214E"/>
    <w:rsid w:val="003D236C"/>
    <w:rsid w:val="003D4485"/>
    <w:rsid w:val="003D5181"/>
    <w:rsid w:val="003D7F75"/>
    <w:rsid w:val="003E6B34"/>
    <w:rsid w:val="003E6C88"/>
    <w:rsid w:val="003E6E2D"/>
    <w:rsid w:val="003F0C2E"/>
    <w:rsid w:val="003F14F4"/>
    <w:rsid w:val="003F418A"/>
    <w:rsid w:val="003F5384"/>
    <w:rsid w:val="003F6CDA"/>
    <w:rsid w:val="003F78C8"/>
    <w:rsid w:val="004003DF"/>
    <w:rsid w:val="00401DA0"/>
    <w:rsid w:val="00402984"/>
    <w:rsid w:val="0040492B"/>
    <w:rsid w:val="0040510D"/>
    <w:rsid w:val="00407106"/>
    <w:rsid w:val="004073BC"/>
    <w:rsid w:val="00411B57"/>
    <w:rsid w:val="00412609"/>
    <w:rsid w:val="004258BC"/>
    <w:rsid w:val="00427A68"/>
    <w:rsid w:val="00430F28"/>
    <w:rsid w:val="00436852"/>
    <w:rsid w:val="00442BB7"/>
    <w:rsid w:val="00443C5B"/>
    <w:rsid w:val="00444AA1"/>
    <w:rsid w:val="00444CD6"/>
    <w:rsid w:val="0044605D"/>
    <w:rsid w:val="00451F81"/>
    <w:rsid w:val="00452605"/>
    <w:rsid w:val="004607A8"/>
    <w:rsid w:val="0046080F"/>
    <w:rsid w:val="00466D27"/>
    <w:rsid w:val="00476F79"/>
    <w:rsid w:val="00481F06"/>
    <w:rsid w:val="00484D97"/>
    <w:rsid w:val="0049099B"/>
    <w:rsid w:val="00496008"/>
    <w:rsid w:val="0049700C"/>
    <w:rsid w:val="004A0AA0"/>
    <w:rsid w:val="004A4E53"/>
    <w:rsid w:val="004A4E88"/>
    <w:rsid w:val="004B24CD"/>
    <w:rsid w:val="004B4252"/>
    <w:rsid w:val="004B6BF5"/>
    <w:rsid w:val="004B6D1A"/>
    <w:rsid w:val="004B6FF6"/>
    <w:rsid w:val="004C1117"/>
    <w:rsid w:val="004C5737"/>
    <w:rsid w:val="004C6884"/>
    <w:rsid w:val="004C7204"/>
    <w:rsid w:val="004D6DB1"/>
    <w:rsid w:val="004D7F8B"/>
    <w:rsid w:val="004E0229"/>
    <w:rsid w:val="004E2695"/>
    <w:rsid w:val="004E4F71"/>
    <w:rsid w:val="004E65D2"/>
    <w:rsid w:val="004F042E"/>
    <w:rsid w:val="004F3231"/>
    <w:rsid w:val="004F5080"/>
    <w:rsid w:val="004F717D"/>
    <w:rsid w:val="004F727A"/>
    <w:rsid w:val="00502D3D"/>
    <w:rsid w:val="00503752"/>
    <w:rsid w:val="00504EC7"/>
    <w:rsid w:val="00505FC8"/>
    <w:rsid w:val="00512CAB"/>
    <w:rsid w:val="0051442A"/>
    <w:rsid w:val="005164BB"/>
    <w:rsid w:val="00517794"/>
    <w:rsid w:val="00520E41"/>
    <w:rsid w:val="00523C74"/>
    <w:rsid w:val="00524DD4"/>
    <w:rsid w:val="00527522"/>
    <w:rsid w:val="005306B4"/>
    <w:rsid w:val="00532704"/>
    <w:rsid w:val="00532F90"/>
    <w:rsid w:val="00543ACC"/>
    <w:rsid w:val="00546D98"/>
    <w:rsid w:val="00550DF6"/>
    <w:rsid w:val="00551B0A"/>
    <w:rsid w:val="00555793"/>
    <w:rsid w:val="00555EBF"/>
    <w:rsid w:val="00557369"/>
    <w:rsid w:val="00563140"/>
    <w:rsid w:val="005736FB"/>
    <w:rsid w:val="005759EF"/>
    <w:rsid w:val="005779FD"/>
    <w:rsid w:val="005857AC"/>
    <w:rsid w:val="005872DA"/>
    <w:rsid w:val="005900AA"/>
    <w:rsid w:val="00597A65"/>
    <w:rsid w:val="005A0321"/>
    <w:rsid w:val="005A0B65"/>
    <w:rsid w:val="005A12F1"/>
    <w:rsid w:val="005A355E"/>
    <w:rsid w:val="005A3E0F"/>
    <w:rsid w:val="005A6885"/>
    <w:rsid w:val="005B0536"/>
    <w:rsid w:val="005B49BE"/>
    <w:rsid w:val="005C5A91"/>
    <w:rsid w:val="005C7F64"/>
    <w:rsid w:val="005D1213"/>
    <w:rsid w:val="005D1DB0"/>
    <w:rsid w:val="005D1EAA"/>
    <w:rsid w:val="005D63C6"/>
    <w:rsid w:val="005D7437"/>
    <w:rsid w:val="005E2594"/>
    <w:rsid w:val="005E33BA"/>
    <w:rsid w:val="005E5A0E"/>
    <w:rsid w:val="005F3CE2"/>
    <w:rsid w:val="005F59EE"/>
    <w:rsid w:val="005F7297"/>
    <w:rsid w:val="006033E7"/>
    <w:rsid w:val="00603A47"/>
    <w:rsid w:val="006069CA"/>
    <w:rsid w:val="00610DF4"/>
    <w:rsid w:val="006136F5"/>
    <w:rsid w:val="00614CCE"/>
    <w:rsid w:val="006212C2"/>
    <w:rsid w:val="00623B96"/>
    <w:rsid w:val="006243FF"/>
    <w:rsid w:val="006256E8"/>
    <w:rsid w:val="006268F5"/>
    <w:rsid w:val="00626ACE"/>
    <w:rsid w:val="00632BC6"/>
    <w:rsid w:val="00632DA6"/>
    <w:rsid w:val="00637525"/>
    <w:rsid w:val="0064100A"/>
    <w:rsid w:val="006427D3"/>
    <w:rsid w:val="00647219"/>
    <w:rsid w:val="00650880"/>
    <w:rsid w:val="00653975"/>
    <w:rsid w:val="00660C79"/>
    <w:rsid w:val="00660FDA"/>
    <w:rsid w:val="0066220B"/>
    <w:rsid w:val="0066233E"/>
    <w:rsid w:val="006625CD"/>
    <w:rsid w:val="00664090"/>
    <w:rsid w:val="00664D1B"/>
    <w:rsid w:val="0066702A"/>
    <w:rsid w:val="0067183B"/>
    <w:rsid w:val="00672A7B"/>
    <w:rsid w:val="00674BA2"/>
    <w:rsid w:val="0067585C"/>
    <w:rsid w:val="00676786"/>
    <w:rsid w:val="0067771D"/>
    <w:rsid w:val="00681B75"/>
    <w:rsid w:val="006826B8"/>
    <w:rsid w:val="00682EA0"/>
    <w:rsid w:val="006848AE"/>
    <w:rsid w:val="0068583C"/>
    <w:rsid w:val="0069132D"/>
    <w:rsid w:val="00692D6B"/>
    <w:rsid w:val="006A2BF3"/>
    <w:rsid w:val="006B0A04"/>
    <w:rsid w:val="006B29E3"/>
    <w:rsid w:val="006B4AE1"/>
    <w:rsid w:val="006B547F"/>
    <w:rsid w:val="006B6343"/>
    <w:rsid w:val="006C00C9"/>
    <w:rsid w:val="006C200D"/>
    <w:rsid w:val="006C5765"/>
    <w:rsid w:val="006C591E"/>
    <w:rsid w:val="006C5BC0"/>
    <w:rsid w:val="006C7F46"/>
    <w:rsid w:val="006D0F97"/>
    <w:rsid w:val="006D16CE"/>
    <w:rsid w:val="006D1D8C"/>
    <w:rsid w:val="006D7A6F"/>
    <w:rsid w:val="006D7C05"/>
    <w:rsid w:val="006E0BD5"/>
    <w:rsid w:val="006E1229"/>
    <w:rsid w:val="006E19B1"/>
    <w:rsid w:val="006E2860"/>
    <w:rsid w:val="006E32A4"/>
    <w:rsid w:val="006E489C"/>
    <w:rsid w:val="006E759A"/>
    <w:rsid w:val="006F2CD3"/>
    <w:rsid w:val="006F34D8"/>
    <w:rsid w:val="006F42BB"/>
    <w:rsid w:val="006F72E4"/>
    <w:rsid w:val="006F7688"/>
    <w:rsid w:val="0070131F"/>
    <w:rsid w:val="00701BC5"/>
    <w:rsid w:val="007031EA"/>
    <w:rsid w:val="0070345A"/>
    <w:rsid w:val="007037CE"/>
    <w:rsid w:val="00706552"/>
    <w:rsid w:val="00706FEC"/>
    <w:rsid w:val="0070789C"/>
    <w:rsid w:val="007079C1"/>
    <w:rsid w:val="0071306D"/>
    <w:rsid w:val="007142B5"/>
    <w:rsid w:val="00714D1B"/>
    <w:rsid w:val="00714F30"/>
    <w:rsid w:val="007175DF"/>
    <w:rsid w:val="007176B3"/>
    <w:rsid w:val="00725EE4"/>
    <w:rsid w:val="00726D79"/>
    <w:rsid w:val="00727699"/>
    <w:rsid w:val="00730D92"/>
    <w:rsid w:val="00733A4A"/>
    <w:rsid w:val="00736CCA"/>
    <w:rsid w:val="007407DD"/>
    <w:rsid w:val="00743C70"/>
    <w:rsid w:val="00750438"/>
    <w:rsid w:val="0075234E"/>
    <w:rsid w:val="00752EDF"/>
    <w:rsid w:val="00757F6A"/>
    <w:rsid w:val="00760F9A"/>
    <w:rsid w:val="0076308C"/>
    <w:rsid w:val="0076498A"/>
    <w:rsid w:val="00766162"/>
    <w:rsid w:val="00772208"/>
    <w:rsid w:val="00772411"/>
    <w:rsid w:val="0077674C"/>
    <w:rsid w:val="007818BA"/>
    <w:rsid w:val="007903DE"/>
    <w:rsid w:val="007926F8"/>
    <w:rsid w:val="00793980"/>
    <w:rsid w:val="00797AD2"/>
    <w:rsid w:val="007A2D14"/>
    <w:rsid w:val="007A70AD"/>
    <w:rsid w:val="007A7F20"/>
    <w:rsid w:val="007B08AF"/>
    <w:rsid w:val="007B47CF"/>
    <w:rsid w:val="007C0BAF"/>
    <w:rsid w:val="007C0BB5"/>
    <w:rsid w:val="007C11C1"/>
    <w:rsid w:val="007C31AA"/>
    <w:rsid w:val="007C3F12"/>
    <w:rsid w:val="007D227C"/>
    <w:rsid w:val="007D387C"/>
    <w:rsid w:val="007D441B"/>
    <w:rsid w:val="007D6C90"/>
    <w:rsid w:val="007D75AE"/>
    <w:rsid w:val="007E253A"/>
    <w:rsid w:val="007E5427"/>
    <w:rsid w:val="007E7F64"/>
    <w:rsid w:val="007F2F30"/>
    <w:rsid w:val="007F3876"/>
    <w:rsid w:val="007F6300"/>
    <w:rsid w:val="007F6D06"/>
    <w:rsid w:val="008004F6"/>
    <w:rsid w:val="00801105"/>
    <w:rsid w:val="008056E2"/>
    <w:rsid w:val="008065B9"/>
    <w:rsid w:val="00807160"/>
    <w:rsid w:val="00807CC9"/>
    <w:rsid w:val="00812BB1"/>
    <w:rsid w:val="00813561"/>
    <w:rsid w:val="008207FC"/>
    <w:rsid w:val="0082084A"/>
    <w:rsid w:val="00820899"/>
    <w:rsid w:val="0082170A"/>
    <w:rsid w:val="00826979"/>
    <w:rsid w:val="00826A29"/>
    <w:rsid w:val="00830783"/>
    <w:rsid w:val="00831E29"/>
    <w:rsid w:val="00835C2A"/>
    <w:rsid w:val="00845A85"/>
    <w:rsid w:val="008477FE"/>
    <w:rsid w:val="00850690"/>
    <w:rsid w:val="00851961"/>
    <w:rsid w:val="00851BC2"/>
    <w:rsid w:val="00853041"/>
    <w:rsid w:val="00853594"/>
    <w:rsid w:val="00853AE4"/>
    <w:rsid w:val="008567DB"/>
    <w:rsid w:val="00860EC4"/>
    <w:rsid w:val="00861A91"/>
    <w:rsid w:val="00861B46"/>
    <w:rsid w:val="00864B54"/>
    <w:rsid w:val="00867BA9"/>
    <w:rsid w:val="0087031D"/>
    <w:rsid w:val="008709C4"/>
    <w:rsid w:val="00870DE5"/>
    <w:rsid w:val="00872E29"/>
    <w:rsid w:val="00873464"/>
    <w:rsid w:val="00876F86"/>
    <w:rsid w:val="00877C92"/>
    <w:rsid w:val="00882776"/>
    <w:rsid w:val="008842B0"/>
    <w:rsid w:val="0088550D"/>
    <w:rsid w:val="00886275"/>
    <w:rsid w:val="00891C85"/>
    <w:rsid w:val="008934BA"/>
    <w:rsid w:val="00893693"/>
    <w:rsid w:val="00893B53"/>
    <w:rsid w:val="008940F1"/>
    <w:rsid w:val="0089465B"/>
    <w:rsid w:val="008956B8"/>
    <w:rsid w:val="008A070B"/>
    <w:rsid w:val="008A3F2A"/>
    <w:rsid w:val="008A5264"/>
    <w:rsid w:val="008A5426"/>
    <w:rsid w:val="008B2B9B"/>
    <w:rsid w:val="008B3AE5"/>
    <w:rsid w:val="008B46E9"/>
    <w:rsid w:val="008B693E"/>
    <w:rsid w:val="008B6A27"/>
    <w:rsid w:val="008B7A82"/>
    <w:rsid w:val="008C1A73"/>
    <w:rsid w:val="008C3D9B"/>
    <w:rsid w:val="008C47F3"/>
    <w:rsid w:val="008C77B4"/>
    <w:rsid w:val="008D113C"/>
    <w:rsid w:val="008D2C7D"/>
    <w:rsid w:val="008D376F"/>
    <w:rsid w:val="008D5426"/>
    <w:rsid w:val="008D7988"/>
    <w:rsid w:val="008E177F"/>
    <w:rsid w:val="008E19BA"/>
    <w:rsid w:val="008E2A19"/>
    <w:rsid w:val="008F0AC5"/>
    <w:rsid w:val="008F1563"/>
    <w:rsid w:val="008F5658"/>
    <w:rsid w:val="00902FF1"/>
    <w:rsid w:val="00903B26"/>
    <w:rsid w:val="00903DCD"/>
    <w:rsid w:val="00907F45"/>
    <w:rsid w:val="00912694"/>
    <w:rsid w:val="00915F2E"/>
    <w:rsid w:val="00917BB1"/>
    <w:rsid w:val="00920B6A"/>
    <w:rsid w:val="009222E4"/>
    <w:rsid w:val="00925490"/>
    <w:rsid w:val="00931B27"/>
    <w:rsid w:val="00936258"/>
    <w:rsid w:val="00943466"/>
    <w:rsid w:val="00943F15"/>
    <w:rsid w:val="00943F18"/>
    <w:rsid w:val="00951F62"/>
    <w:rsid w:val="009544C6"/>
    <w:rsid w:val="00957472"/>
    <w:rsid w:val="00961233"/>
    <w:rsid w:val="009614D6"/>
    <w:rsid w:val="009619DF"/>
    <w:rsid w:val="009621F3"/>
    <w:rsid w:val="0096745E"/>
    <w:rsid w:val="009704B0"/>
    <w:rsid w:val="009718FB"/>
    <w:rsid w:val="00971C08"/>
    <w:rsid w:val="00972FB0"/>
    <w:rsid w:val="0097313C"/>
    <w:rsid w:val="00974B8F"/>
    <w:rsid w:val="009750C5"/>
    <w:rsid w:val="00975D21"/>
    <w:rsid w:val="0097672F"/>
    <w:rsid w:val="00980531"/>
    <w:rsid w:val="00993CCC"/>
    <w:rsid w:val="00996BF7"/>
    <w:rsid w:val="009A240D"/>
    <w:rsid w:val="009A2A5D"/>
    <w:rsid w:val="009B5E15"/>
    <w:rsid w:val="009C2AF1"/>
    <w:rsid w:val="009C7CCC"/>
    <w:rsid w:val="009C7DCB"/>
    <w:rsid w:val="009C7FB8"/>
    <w:rsid w:val="009D0AA1"/>
    <w:rsid w:val="009D7FC4"/>
    <w:rsid w:val="009E4477"/>
    <w:rsid w:val="009E4E82"/>
    <w:rsid w:val="009E56A7"/>
    <w:rsid w:val="009F4ED1"/>
    <w:rsid w:val="009F69BA"/>
    <w:rsid w:val="00A02F1B"/>
    <w:rsid w:val="00A041E1"/>
    <w:rsid w:val="00A04BA3"/>
    <w:rsid w:val="00A14316"/>
    <w:rsid w:val="00A158E0"/>
    <w:rsid w:val="00A16989"/>
    <w:rsid w:val="00A26306"/>
    <w:rsid w:val="00A2640F"/>
    <w:rsid w:val="00A27224"/>
    <w:rsid w:val="00A2724F"/>
    <w:rsid w:val="00A27B61"/>
    <w:rsid w:val="00A31A79"/>
    <w:rsid w:val="00A32326"/>
    <w:rsid w:val="00A32352"/>
    <w:rsid w:val="00A37547"/>
    <w:rsid w:val="00A37F2F"/>
    <w:rsid w:val="00A427F6"/>
    <w:rsid w:val="00A4285B"/>
    <w:rsid w:val="00A4691F"/>
    <w:rsid w:val="00A50D6F"/>
    <w:rsid w:val="00A5782B"/>
    <w:rsid w:val="00A6151F"/>
    <w:rsid w:val="00A63730"/>
    <w:rsid w:val="00A63A9B"/>
    <w:rsid w:val="00A6409B"/>
    <w:rsid w:val="00A65780"/>
    <w:rsid w:val="00A6644A"/>
    <w:rsid w:val="00A742E7"/>
    <w:rsid w:val="00A75930"/>
    <w:rsid w:val="00A75AC1"/>
    <w:rsid w:val="00A815AD"/>
    <w:rsid w:val="00A853DF"/>
    <w:rsid w:val="00A8795C"/>
    <w:rsid w:val="00A9349C"/>
    <w:rsid w:val="00A95DD9"/>
    <w:rsid w:val="00AA6CF2"/>
    <w:rsid w:val="00AB1054"/>
    <w:rsid w:val="00AB2A63"/>
    <w:rsid w:val="00AB3138"/>
    <w:rsid w:val="00AB3736"/>
    <w:rsid w:val="00AB6A1D"/>
    <w:rsid w:val="00AC2C47"/>
    <w:rsid w:val="00AC3F6A"/>
    <w:rsid w:val="00AC56D4"/>
    <w:rsid w:val="00AD043F"/>
    <w:rsid w:val="00AD2A0C"/>
    <w:rsid w:val="00AD7726"/>
    <w:rsid w:val="00AD788B"/>
    <w:rsid w:val="00AE068C"/>
    <w:rsid w:val="00AE1248"/>
    <w:rsid w:val="00AE14F6"/>
    <w:rsid w:val="00AE1B91"/>
    <w:rsid w:val="00AE28EE"/>
    <w:rsid w:val="00AE4C85"/>
    <w:rsid w:val="00AE704C"/>
    <w:rsid w:val="00AF158A"/>
    <w:rsid w:val="00AF38B5"/>
    <w:rsid w:val="00AF4DE3"/>
    <w:rsid w:val="00B00F4F"/>
    <w:rsid w:val="00B0128C"/>
    <w:rsid w:val="00B01331"/>
    <w:rsid w:val="00B063D9"/>
    <w:rsid w:val="00B07550"/>
    <w:rsid w:val="00B120EB"/>
    <w:rsid w:val="00B142CA"/>
    <w:rsid w:val="00B14C52"/>
    <w:rsid w:val="00B213B1"/>
    <w:rsid w:val="00B25C29"/>
    <w:rsid w:val="00B25F99"/>
    <w:rsid w:val="00B26B28"/>
    <w:rsid w:val="00B26D1F"/>
    <w:rsid w:val="00B3309A"/>
    <w:rsid w:val="00B33AA1"/>
    <w:rsid w:val="00B352D2"/>
    <w:rsid w:val="00B41837"/>
    <w:rsid w:val="00B43F8B"/>
    <w:rsid w:val="00B44936"/>
    <w:rsid w:val="00B46D7D"/>
    <w:rsid w:val="00B46E48"/>
    <w:rsid w:val="00B5121D"/>
    <w:rsid w:val="00B51F7A"/>
    <w:rsid w:val="00B54CF4"/>
    <w:rsid w:val="00B57D41"/>
    <w:rsid w:val="00B62427"/>
    <w:rsid w:val="00B62CE7"/>
    <w:rsid w:val="00B64D94"/>
    <w:rsid w:val="00B652BD"/>
    <w:rsid w:val="00B758D5"/>
    <w:rsid w:val="00B76D71"/>
    <w:rsid w:val="00B82474"/>
    <w:rsid w:val="00B84EBE"/>
    <w:rsid w:val="00B964BA"/>
    <w:rsid w:val="00B96932"/>
    <w:rsid w:val="00B97447"/>
    <w:rsid w:val="00B97F06"/>
    <w:rsid w:val="00BA059C"/>
    <w:rsid w:val="00BA1C82"/>
    <w:rsid w:val="00BA209C"/>
    <w:rsid w:val="00BA264A"/>
    <w:rsid w:val="00BA2749"/>
    <w:rsid w:val="00BA4C7E"/>
    <w:rsid w:val="00BA5BEE"/>
    <w:rsid w:val="00BA61FA"/>
    <w:rsid w:val="00BB24F3"/>
    <w:rsid w:val="00BB310F"/>
    <w:rsid w:val="00BB6C63"/>
    <w:rsid w:val="00BC5A2F"/>
    <w:rsid w:val="00BD21B6"/>
    <w:rsid w:val="00BD293E"/>
    <w:rsid w:val="00BD5B7E"/>
    <w:rsid w:val="00BE2ED3"/>
    <w:rsid w:val="00BE60E1"/>
    <w:rsid w:val="00BE65B6"/>
    <w:rsid w:val="00BE6EDC"/>
    <w:rsid w:val="00BE76A7"/>
    <w:rsid w:val="00BF021F"/>
    <w:rsid w:val="00BF0F77"/>
    <w:rsid w:val="00BF24B4"/>
    <w:rsid w:val="00BF4563"/>
    <w:rsid w:val="00BF5880"/>
    <w:rsid w:val="00C00721"/>
    <w:rsid w:val="00C007CB"/>
    <w:rsid w:val="00C02AE5"/>
    <w:rsid w:val="00C04FB8"/>
    <w:rsid w:val="00C057DC"/>
    <w:rsid w:val="00C06149"/>
    <w:rsid w:val="00C072F9"/>
    <w:rsid w:val="00C11022"/>
    <w:rsid w:val="00C152E9"/>
    <w:rsid w:val="00C178E9"/>
    <w:rsid w:val="00C24447"/>
    <w:rsid w:val="00C24C05"/>
    <w:rsid w:val="00C2732A"/>
    <w:rsid w:val="00C313EB"/>
    <w:rsid w:val="00C32039"/>
    <w:rsid w:val="00C35886"/>
    <w:rsid w:val="00C368A5"/>
    <w:rsid w:val="00C42C7A"/>
    <w:rsid w:val="00C446EA"/>
    <w:rsid w:val="00C46436"/>
    <w:rsid w:val="00C50C18"/>
    <w:rsid w:val="00C52DFB"/>
    <w:rsid w:val="00C569B9"/>
    <w:rsid w:val="00C63AF5"/>
    <w:rsid w:val="00C641E6"/>
    <w:rsid w:val="00C66349"/>
    <w:rsid w:val="00C71A0B"/>
    <w:rsid w:val="00C76A1F"/>
    <w:rsid w:val="00C82ABC"/>
    <w:rsid w:val="00C83099"/>
    <w:rsid w:val="00C84576"/>
    <w:rsid w:val="00C84757"/>
    <w:rsid w:val="00C84D2D"/>
    <w:rsid w:val="00C9301A"/>
    <w:rsid w:val="00C93241"/>
    <w:rsid w:val="00C94412"/>
    <w:rsid w:val="00C94AFD"/>
    <w:rsid w:val="00CA1D03"/>
    <w:rsid w:val="00CA2466"/>
    <w:rsid w:val="00CA58B4"/>
    <w:rsid w:val="00CB0475"/>
    <w:rsid w:val="00CB1252"/>
    <w:rsid w:val="00CB49EA"/>
    <w:rsid w:val="00CC0870"/>
    <w:rsid w:val="00CC596B"/>
    <w:rsid w:val="00CD52A8"/>
    <w:rsid w:val="00CD6DE7"/>
    <w:rsid w:val="00CD7AE5"/>
    <w:rsid w:val="00CE5D58"/>
    <w:rsid w:val="00CF1FA6"/>
    <w:rsid w:val="00CF26A5"/>
    <w:rsid w:val="00CF5F1C"/>
    <w:rsid w:val="00CF7EFB"/>
    <w:rsid w:val="00D016BA"/>
    <w:rsid w:val="00D01C7E"/>
    <w:rsid w:val="00D048D7"/>
    <w:rsid w:val="00D101BD"/>
    <w:rsid w:val="00D111CD"/>
    <w:rsid w:val="00D1190C"/>
    <w:rsid w:val="00D14464"/>
    <w:rsid w:val="00D16BAD"/>
    <w:rsid w:val="00D17C3A"/>
    <w:rsid w:val="00D21B53"/>
    <w:rsid w:val="00D21C21"/>
    <w:rsid w:val="00D302F3"/>
    <w:rsid w:val="00D31990"/>
    <w:rsid w:val="00D31E09"/>
    <w:rsid w:val="00D34319"/>
    <w:rsid w:val="00D35448"/>
    <w:rsid w:val="00D367E9"/>
    <w:rsid w:val="00D36BD1"/>
    <w:rsid w:val="00D3710F"/>
    <w:rsid w:val="00D37646"/>
    <w:rsid w:val="00D4293E"/>
    <w:rsid w:val="00D44E24"/>
    <w:rsid w:val="00D557CA"/>
    <w:rsid w:val="00D57ABD"/>
    <w:rsid w:val="00D61975"/>
    <w:rsid w:val="00D64789"/>
    <w:rsid w:val="00D64AA9"/>
    <w:rsid w:val="00D65BBE"/>
    <w:rsid w:val="00D6603E"/>
    <w:rsid w:val="00D661AD"/>
    <w:rsid w:val="00D673B2"/>
    <w:rsid w:val="00D7364E"/>
    <w:rsid w:val="00D75114"/>
    <w:rsid w:val="00D762F5"/>
    <w:rsid w:val="00D804A9"/>
    <w:rsid w:val="00D837E0"/>
    <w:rsid w:val="00D872B9"/>
    <w:rsid w:val="00D90508"/>
    <w:rsid w:val="00D91274"/>
    <w:rsid w:val="00D96DF1"/>
    <w:rsid w:val="00D975ED"/>
    <w:rsid w:val="00DA0302"/>
    <w:rsid w:val="00DA0BE5"/>
    <w:rsid w:val="00DA2249"/>
    <w:rsid w:val="00DA3869"/>
    <w:rsid w:val="00DB173E"/>
    <w:rsid w:val="00DB1A48"/>
    <w:rsid w:val="00DB7F74"/>
    <w:rsid w:val="00DC1FC5"/>
    <w:rsid w:val="00DC27F1"/>
    <w:rsid w:val="00DC4FE5"/>
    <w:rsid w:val="00DC5501"/>
    <w:rsid w:val="00DC68E9"/>
    <w:rsid w:val="00DC7CBE"/>
    <w:rsid w:val="00DD0031"/>
    <w:rsid w:val="00DD50B5"/>
    <w:rsid w:val="00DE1552"/>
    <w:rsid w:val="00DE2235"/>
    <w:rsid w:val="00DE2692"/>
    <w:rsid w:val="00DE314E"/>
    <w:rsid w:val="00DE5AE0"/>
    <w:rsid w:val="00DF19F5"/>
    <w:rsid w:val="00DF5B7F"/>
    <w:rsid w:val="00E048AB"/>
    <w:rsid w:val="00E1191A"/>
    <w:rsid w:val="00E13B9E"/>
    <w:rsid w:val="00E147B7"/>
    <w:rsid w:val="00E2122F"/>
    <w:rsid w:val="00E2261E"/>
    <w:rsid w:val="00E22F34"/>
    <w:rsid w:val="00E245AC"/>
    <w:rsid w:val="00E25387"/>
    <w:rsid w:val="00E30745"/>
    <w:rsid w:val="00E401E3"/>
    <w:rsid w:val="00E452A6"/>
    <w:rsid w:val="00E61F43"/>
    <w:rsid w:val="00E62524"/>
    <w:rsid w:val="00E62733"/>
    <w:rsid w:val="00E628CD"/>
    <w:rsid w:val="00E642A2"/>
    <w:rsid w:val="00E64420"/>
    <w:rsid w:val="00E64B4B"/>
    <w:rsid w:val="00E65D4F"/>
    <w:rsid w:val="00E65F44"/>
    <w:rsid w:val="00E67C75"/>
    <w:rsid w:val="00E7094C"/>
    <w:rsid w:val="00E83B1D"/>
    <w:rsid w:val="00E86B48"/>
    <w:rsid w:val="00E90DB7"/>
    <w:rsid w:val="00E91CBC"/>
    <w:rsid w:val="00E91EBC"/>
    <w:rsid w:val="00E94442"/>
    <w:rsid w:val="00E946FD"/>
    <w:rsid w:val="00E959FC"/>
    <w:rsid w:val="00E973BC"/>
    <w:rsid w:val="00E97F81"/>
    <w:rsid w:val="00EA1C08"/>
    <w:rsid w:val="00EA297B"/>
    <w:rsid w:val="00EA4A1E"/>
    <w:rsid w:val="00EA794F"/>
    <w:rsid w:val="00EA7E0C"/>
    <w:rsid w:val="00EB1ADF"/>
    <w:rsid w:val="00EB4F52"/>
    <w:rsid w:val="00EB5BD3"/>
    <w:rsid w:val="00EB79DF"/>
    <w:rsid w:val="00EC43F4"/>
    <w:rsid w:val="00EC6681"/>
    <w:rsid w:val="00EC6A73"/>
    <w:rsid w:val="00ED07ED"/>
    <w:rsid w:val="00ED270D"/>
    <w:rsid w:val="00ED3EE7"/>
    <w:rsid w:val="00ED670C"/>
    <w:rsid w:val="00ED6ACC"/>
    <w:rsid w:val="00ED6EAF"/>
    <w:rsid w:val="00EE007D"/>
    <w:rsid w:val="00EE1E64"/>
    <w:rsid w:val="00EE48A4"/>
    <w:rsid w:val="00EE7968"/>
    <w:rsid w:val="00EF467F"/>
    <w:rsid w:val="00EF646C"/>
    <w:rsid w:val="00EF7337"/>
    <w:rsid w:val="00F00259"/>
    <w:rsid w:val="00F01918"/>
    <w:rsid w:val="00F01F94"/>
    <w:rsid w:val="00F028B2"/>
    <w:rsid w:val="00F07048"/>
    <w:rsid w:val="00F10C50"/>
    <w:rsid w:val="00F15311"/>
    <w:rsid w:val="00F1711C"/>
    <w:rsid w:val="00F20F33"/>
    <w:rsid w:val="00F22109"/>
    <w:rsid w:val="00F230A8"/>
    <w:rsid w:val="00F2464C"/>
    <w:rsid w:val="00F24AAC"/>
    <w:rsid w:val="00F27849"/>
    <w:rsid w:val="00F31192"/>
    <w:rsid w:val="00F32988"/>
    <w:rsid w:val="00F32C71"/>
    <w:rsid w:val="00F417D5"/>
    <w:rsid w:val="00F42BBA"/>
    <w:rsid w:val="00F46858"/>
    <w:rsid w:val="00F6029C"/>
    <w:rsid w:val="00F60DD8"/>
    <w:rsid w:val="00F60DFD"/>
    <w:rsid w:val="00F67F2B"/>
    <w:rsid w:val="00F72274"/>
    <w:rsid w:val="00F74D2F"/>
    <w:rsid w:val="00F77439"/>
    <w:rsid w:val="00F77915"/>
    <w:rsid w:val="00F83330"/>
    <w:rsid w:val="00F83FC3"/>
    <w:rsid w:val="00F90D23"/>
    <w:rsid w:val="00F94D20"/>
    <w:rsid w:val="00FA0EA5"/>
    <w:rsid w:val="00FA1F68"/>
    <w:rsid w:val="00FA2672"/>
    <w:rsid w:val="00FA460F"/>
    <w:rsid w:val="00FA6A28"/>
    <w:rsid w:val="00FC3D20"/>
    <w:rsid w:val="00FC66A5"/>
    <w:rsid w:val="00FD00B8"/>
    <w:rsid w:val="00FD13E8"/>
    <w:rsid w:val="00FD2516"/>
    <w:rsid w:val="00FD28B4"/>
    <w:rsid w:val="00FD3D0E"/>
    <w:rsid w:val="00FE4C0A"/>
    <w:rsid w:val="00FF2A2F"/>
    <w:rsid w:val="00FF2F24"/>
    <w:rsid w:val="00FF5D5A"/>
    <w:rsid w:val="00FF669F"/>
    <w:rsid w:val="00FF70EF"/>
    <w:rsid w:val="00FF7BAA"/>
    <w:rsid w:val="1829289E"/>
    <w:rsid w:val="1B8D9052"/>
    <w:rsid w:val="35EB759C"/>
    <w:rsid w:val="376FDEB7"/>
    <w:rsid w:val="3BB3E21F"/>
    <w:rsid w:val="3ED879AF"/>
    <w:rsid w:val="40E01FB0"/>
    <w:rsid w:val="4A7558B7"/>
    <w:rsid w:val="592A9999"/>
    <w:rsid w:val="5BB1BBD0"/>
    <w:rsid w:val="5EB795BA"/>
    <w:rsid w:val="67FF4274"/>
    <w:rsid w:val="6DD0AC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A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D"/>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character" w:customStyle="1" w:styleId="normaltextrun">
    <w:name w:val="normaltextrun"/>
    <w:basedOn w:val="DefaultParagraphFont"/>
    <w:rsid w:val="00BD5B7E"/>
  </w:style>
  <w:style w:type="character" w:customStyle="1" w:styleId="eop">
    <w:name w:val="eop"/>
    <w:basedOn w:val="DefaultParagraphFont"/>
    <w:rsid w:val="00BD5B7E"/>
  </w:style>
  <w:style w:type="paragraph" w:styleId="TOCHeading">
    <w:name w:val="TOC Heading"/>
    <w:basedOn w:val="Heading1"/>
    <w:next w:val="Normal"/>
    <w:uiPriority w:val="39"/>
    <w:unhideWhenUsed/>
    <w:qFormat/>
    <w:rsid w:val="00BD5B7E"/>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D5B7E"/>
    <w:pPr>
      <w:spacing w:after="100"/>
    </w:pPr>
  </w:style>
  <w:style w:type="paragraph" w:styleId="TOC2">
    <w:name w:val="toc 2"/>
    <w:basedOn w:val="Normal"/>
    <w:next w:val="Normal"/>
    <w:autoRedefine/>
    <w:uiPriority w:val="39"/>
    <w:unhideWhenUsed/>
    <w:rsid w:val="00BD5B7E"/>
    <w:pPr>
      <w:spacing w:after="100"/>
      <w:ind w:left="240"/>
    </w:pPr>
  </w:style>
  <w:style w:type="paragraph" w:styleId="TOC3">
    <w:name w:val="toc 3"/>
    <w:basedOn w:val="Normal"/>
    <w:next w:val="Normal"/>
    <w:autoRedefine/>
    <w:uiPriority w:val="39"/>
    <w:unhideWhenUsed/>
    <w:rsid w:val="00BD5B7E"/>
    <w:pPr>
      <w:spacing w:after="100"/>
      <w:ind w:left="480"/>
    </w:pPr>
  </w:style>
  <w:style w:type="paragraph" w:customStyle="1" w:styleId="paragraph">
    <w:name w:val="paragraph"/>
    <w:basedOn w:val="Normal"/>
    <w:rsid w:val="0097313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abchar">
    <w:name w:val="tabchar"/>
    <w:basedOn w:val="DefaultParagraphFont"/>
    <w:rsid w:val="0097313C"/>
  </w:style>
  <w:style w:type="character" w:styleId="CommentReference">
    <w:name w:val="annotation reference"/>
    <w:basedOn w:val="DefaultParagraphFont"/>
    <w:uiPriority w:val="99"/>
    <w:semiHidden/>
    <w:unhideWhenUsed/>
    <w:rsid w:val="00ED07ED"/>
    <w:rPr>
      <w:sz w:val="16"/>
      <w:szCs w:val="16"/>
    </w:rPr>
  </w:style>
  <w:style w:type="paragraph" w:styleId="CommentText">
    <w:name w:val="annotation text"/>
    <w:basedOn w:val="Normal"/>
    <w:link w:val="CommentTextChar"/>
    <w:uiPriority w:val="99"/>
    <w:unhideWhenUsed/>
    <w:rsid w:val="00ED07ED"/>
    <w:pPr>
      <w:spacing w:line="240" w:lineRule="auto"/>
    </w:pPr>
    <w:rPr>
      <w:sz w:val="20"/>
      <w:szCs w:val="20"/>
    </w:rPr>
  </w:style>
  <w:style w:type="character" w:customStyle="1" w:styleId="CommentTextChar">
    <w:name w:val="Comment Text Char"/>
    <w:basedOn w:val="DefaultParagraphFont"/>
    <w:link w:val="CommentText"/>
    <w:uiPriority w:val="99"/>
    <w:rsid w:val="00ED07E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07ED"/>
    <w:rPr>
      <w:b/>
      <w:bCs/>
    </w:rPr>
  </w:style>
  <w:style w:type="character" w:customStyle="1" w:styleId="CommentSubjectChar">
    <w:name w:val="Comment Subject Char"/>
    <w:basedOn w:val="CommentTextChar"/>
    <w:link w:val="CommentSubject"/>
    <w:uiPriority w:val="99"/>
    <w:semiHidden/>
    <w:rsid w:val="00ED07ED"/>
    <w:rPr>
      <w:rFonts w:eastAsiaTheme="minorEastAsia"/>
      <w:b/>
      <w:bCs/>
      <w:sz w:val="20"/>
      <w:szCs w:val="20"/>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AE1B91"/>
    <w:pPr>
      <w:ind w:left="720"/>
      <w:contextualSpacing/>
    </w:pPr>
  </w:style>
  <w:style w:type="character" w:styleId="FollowedHyperlink">
    <w:name w:val="FollowedHyperlink"/>
    <w:basedOn w:val="DefaultParagraphFont"/>
    <w:uiPriority w:val="99"/>
    <w:semiHidden/>
    <w:unhideWhenUsed/>
    <w:rsid w:val="00D837E0"/>
    <w:rPr>
      <w:color w:val="016574"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
    <w:basedOn w:val="DefaultParagraphFont"/>
    <w:link w:val="ListParagraph"/>
    <w:uiPriority w:val="34"/>
    <w:locked/>
    <w:rsid w:val="00637525"/>
    <w:rPr>
      <w:rFonts w:eastAsiaTheme="minorEastAsia"/>
    </w:rPr>
  </w:style>
  <w:style w:type="character" w:styleId="PlaceholderText">
    <w:name w:val="Placeholder Text"/>
    <w:basedOn w:val="DefaultParagraphFont"/>
    <w:uiPriority w:val="99"/>
    <w:semiHidden/>
    <w:rsid w:val="00082F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46830">
      <w:bodyDiv w:val="1"/>
      <w:marLeft w:val="0"/>
      <w:marRight w:val="0"/>
      <w:marTop w:val="0"/>
      <w:marBottom w:val="0"/>
      <w:divBdr>
        <w:top w:val="none" w:sz="0" w:space="0" w:color="auto"/>
        <w:left w:val="none" w:sz="0" w:space="0" w:color="auto"/>
        <w:bottom w:val="none" w:sz="0" w:space="0" w:color="auto"/>
        <w:right w:val="none" w:sz="0" w:space="0" w:color="auto"/>
      </w:divBdr>
    </w:div>
    <w:div w:id="822619322">
      <w:bodyDiv w:val="1"/>
      <w:marLeft w:val="0"/>
      <w:marRight w:val="0"/>
      <w:marTop w:val="0"/>
      <w:marBottom w:val="0"/>
      <w:divBdr>
        <w:top w:val="none" w:sz="0" w:space="0" w:color="auto"/>
        <w:left w:val="none" w:sz="0" w:space="0" w:color="auto"/>
        <w:bottom w:val="none" w:sz="0" w:space="0" w:color="auto"/>
        <w:right w:val="none" w:sz="0" w:space="0" w:color="auto"/>
      </w:divBdr>
      <w:divsChild>
        <w:div w:id="3169517">
          <w:marLeft w:val="0"/>
          <w:marRight w:val="0"/>
          <w:marTop w:val="0"/>
          <w:marBottom w:val="0"/>
          <w:divBdr>
            <w:top w:val="none" w:sz="0" w:space="0" w:color="auto"/>
            <w:left w:val="none" w:sz="0" w:space="0" w:color="auto"/>
            <w:bottom w:val="none" w:sz="0" w:space="0" w:color="auto"/>
            <w:right w:val="none" w:sz="0" w:space="0" w:color="auto"/>
          </w:divBdr>
        </w:div>
        <w:div w:id="175659363">
          <w:marLeft w:val="0"/>
          <w:marRight w:val="0"/>
          <w:marTop w:val="0"/>
          <w:marBottom w:val="0"/>
          <w:divBdr>
            <w:top w:val="none" w:sz="0" w:space="0" w:color="auto"/>
            <w:left w:val="none" w:sz="0" w:space="0" w:color="auto"/>
            <w:bottom w:val="none" w:sz="0" w:space="0" w:color="auto"/>
            <w:right w:val="none" w:sz="0" w:space="0" w:color="auto"/>
          </w:divBdr>
        </w:div>
        <w:div w:id="185872256">
          <w:marLeft w:val="0"/>
          <w:marRight w:val="0"/>
          <w:marTop w:val="0"/>
          <w:marBottom w:val="0"/>
          <w:divBdr>
            <w:top w:val="none" w:sz="0" w:space="0" w:color="auto"/>
            <w:left w:val="none" w:sz="0" w:space="0" w:color="auto"/>
            <w:bottom w:val="none" w:sz="0" w:space="0" w:color="auto"/>
            <w:right w:val="none" w:sz="0" w:space="0" w:color="auto"/>
          </w:divBdr>
        </w:div>
        <w:div w:id="230892914">
          <w:marLeft w:val="0"/>
          <w:marRight w:val="0"/>
          <w:marTop w:val="0"/>
          <w:marBottom w:val="0"/>
          <w:divBdr>
            <w:top w:val="none" w:sz="0" w:space="0" w:color="auto"/>
            <w:left w:val="none" w:sz="0" w:space="0" w:color="auto"/>
            <w:bottom w:val="none" w:sz="0" w:space="0" w:color="auto"/>
            <w:right w:val="none" w:sz="0" w:space="0" w:color="auto"/>
          </w:divBdr>
        </w:div>
        <w:div w:id="235209750">
          <w:marLeft w:val="0"/>
          <w:marRight w:val="0"/>
          <w:marTop w:val="0"/>
          <w:marBottom w:val="0"/>
          <w:divBdr>
            <w:top w:val="none" w:sz="0" w:space="0" w:color="auto"/>
            <w:left w:val="none" w:sz="0" w:space="0" w:color="auto"/>
            <w:bottom w:val="none" w:sz="0" w:space="0" w:color="auto"/>
            <w:right w:val="none" w:sz="0" w:space="0" w:color="auto"/>
          </w:divBdr>
        </w:div>
        <w:div w:id="295988631">
          <w:marLeft w:val="0"/>
          <w:marRight w:val="0"/>
          <w:marTop w:val="0"/>
          <w:marBottom w:val="0"/>
          <w:divBdr>
            <w:top w:val="none" w:sz="0" w:space="0" w:color="auto"/>
            <w:left w:val="none" w:sz="0" w:space="0" w:color="auto"/>
            <w:bottom w:val="none" w:sz="0" w:space="0" w:color="auto"/>
            <w:right w:val="none" w:sz="0" w:space="0" w:color="auto"/>
          </w:divBdr>
        </w:div>
        <w:div w:id="301497382">
          <w:marLeft w:val="0"/>
          <w:marRight w:val="0"/>
          <w:marTop w:val="0"/>
          <w:marBottom w:val="0"/>
          <w:divBdr>
            <w:top w:val="none" w:sz="0" w:space="0" w:color="auto"/>
            <w:left w:val="none" w:sz="0" w:space="0" w:color="auto"/>
            <w:bottom w:val="none" w:sz="0" w:space="0" w:color="auto"/>
            <w:right w:val="none" w:sz="0" w:space="0" w:color="auto"/>
          </w:divBdr>
        </w:div>
        <w:div w:id="330257647">
          <w:marLeft w:val="0"/>
          <w:marRight w:val="0"/>
          <w:marTop w:val="0"/>
          <w:marBottom w:val="0"/>
          <w:divBdr>
            <w:top w:val="none" w:sz="0" w:space="0" w:color="auto"/>
            <w:left w:val="none" w:sz="0" w:space="0" w:color="auto"/>
            <w:bottom w:val="none" w:sz="0" w:space="0" w:color="auto"/>
            <w:right w:val="none" w:sz="0" w:space="0" w:color="auto"/>
          </w:divBdr>
          <w:divsChild>
            <w:div w:id="352344996">
              <w:marLeft w:val="0"/>
              <w:marRight w:val="0"/>
              <w:marTop w:val="0"/>
              <w:marBottom w:val="0"/>
              <w:divBdr>
                <w:top w:val="none" w:sz="0" w:space="0" w:color="auto"/>
                <w:left w:val="none" w:sz="0" w:space="0" w:color="auto"/>
                <w:bottom w:val="none" w:sz="0" w:space="0" w:color="auto"/>
                <w:right w:val="none" w:sz="0" w:space="0" w:color="auto"/>
              </w:divBdr>
            </w:div>
            <w:div w:id="418217115">
              <w:marLeft w:val="0"/>
              <w:marRight w:val="0"/>
              <w:marTop w:val="0"/>
              <w:marBottom w:val="0"/>
              <w:divBdr>
                <w:top w:val="none" w:sz="0" w:space="0" w:color="auto"/>
                <w:left w:val="none" w:sz="0" w:space="0" w:color="auto"/>
                <w:bottom w:val="none" w:sz="0" w:space="0" w:color="auto"/>
                <w:right w:val="none" w:sz="0" w:space="0" w:color="auto"/>
              </w:divBdr>
            </w:div>
            <w:div w:id="429618482">
              <w:marLeft w:val="0"/>
              <w:marRight w:val="0"/>
              <w:marTop w:val="0"/>
              <w:marBottom w:val="0"/>
              <w:divBdr>
                <w:top w:val="none" w:sz="0" w:space="0" w:color="auto"/>
                <w:left w:val="none" w:sz="0" w:space="0" w:color="auto"/>
                <w:bottom w:val="none" w:sz="0" w:space="0" w:color="auto"/>
                <w:right w:val="none" w:sz="0" w:space="0" w:color="auto"/>
              </w:divBdr>
            </w:div>
            <w:div w:id="680746122">
              <w:marLeft w:val="0"/>
              <w:marRight w:val="0"/>
              <w:marTop w:val="0"/>
              <w:marBottom w:val="0"/>
              <w:divBdr>
                <w:top w:val="none" w:sz="0" w:space="0" w:color="auto"/>
                <w:left w:val="none" w:sz="0" w:space="0" w:color="auto"/>
                <w:bottom w:val="none" w:sz="0" w:space="0" w:color="auto"/>
                <w:right w:val="none" w:sz="0" w:space="0" w:color="auto"/>
              </w:divBdr>
            </w:div>
            <w:div w:id="901716613">
              <w:marLeft w:val="0"/>
              <w:marRight w:val="0"/>
              <w:marTop w:val="0"/>
              <w:marBottom w:val="0"/>
              <w:divBdr>
                <w:top w:val="none" w:sz="0" w:space="0" w:color="auto"/>
                <w:left w:val="none" w:sz="0" w:space="0" w:color="auto"/>
                <w:bottom w:val="none" w:sz="0" w:space="0" w:color="auto"/>
                <w:right w:val="none" w:sz="0" w:space="0" w:color="auto"/>
              </w:divBdr>
            </w:div>
            <w:div w:id="988050585">
              <w:marLeft w:val="0"/>
              <w:marRight w:val="0"/>
              <w:marTop w:val="0"/>
              <w:marBottom w:val="0"/>
              <w:divBdr>
                <w:top w:val="none" w:sz="0" w:space="0" w:color="auto"/>
                <w:left w:val="none" w:sz="0" w:space="0" w:color="auto"/>
                <w:bottom w:val="none" w:sz="0" w:space="0" w:color="auto"/>
                <w:right w:val="none" w:sz="0" w:space="0" w:color="auto"/>
              </w:divBdr>
            </w:div>
            <w:div w:id="1047989346">
              <w:marLeft w:val="0"/>
              <w:marRight w:val="0"/>
              <w:marTop w:val="0"/>
              <w:marBottom w:val="0"/>
              <w:divBdr>
                <w:top w:val="none" w:sz="0" w:space="0" w:color="auto"/>
                <w:left w:val="none" w:sz="0" w:space="0" w:color="auto"/>
                <w:bottom w:val="none" w:sz="0" w:space="0" w:color="auto"/>
                <w:right w:val="none" w:sz="0" w:space="0" w:color="auto"/>
              </w:divBdr>
            </w:div>
            <w:div w:id="1080954483">
              <w:marLeft w:val="0"/>
              <w:marRight w:val="0"/>
              <w:marTop w:val="0"/>
              <w:marBottom w:val="0"/>
              <w:divBdr>
                <w:top w:val="none" w:sz="0" w:space="0" w:color="auto"/>
                <w:left w:val="none" w:sz="0" w:space="0" w:color="auto"/>
                <w:bottom w:val="none" w:sz="0" w:space="0" w:color="auto"/>
                <w:right w:val="none" w:sz="0" w:space="0" w:color="auto"/>
              </w:divBdr>
            </w:div>
            <w:div w:id="1198351637">
              <w:marLeft w:val="0"/>
              <w:marRight w:val="0"/>
              <w:marTop w:val="0"/>
              <w:marBottom w:val="0"/>
              <w:divBdr>
                <w:top w:val="none" w:sz="0" w:space="0" w:color="auto"/>
                <w:left w:val="none" w:sz="0" w:space="0" w:color="auto"/>
                <w:bottom w:val="none" w:sz="0" w:space="0" w:color="auto"/>
                <w:right w:val="none" w:sz="0" w:space="0" w:color="auto"/>
              </w:divBdr>
            </w:div>
            <w:div w:id="1448543771">
              <w:marLeft w:val="0"/>
              <w:marRight w:val="0"/>
              <w:marTop w:val="0"/>
              <w:marBottom w:val="0"/>
              <w:divBdr>
                <w:top w:val="none" w:sz="0" w:space="0" w:color="auto"/>
                <w:left w:val="none" w:sz="0" w:space="0" w:color="auto"/>
                <w:bottom w:val="none" w:sz="0" w:space="0" w:color="auto"/>
                <w:right w:val="none" w:sz="0" w:space="0" w:color="auto"/>
              </w:divBdr>
            </w:div>
            <w:div w:id="1653874147">
              <w:marLeft w:val="0"/>
              <w:marRight w:val="0"/>
              <w:marTop w:val="0"/>
              <w:marBottom w:val="0"/>
              <w:divBdr>
                <w:top w:val="none" w:sz="0" w:space="0" w:color="auto"/>
                <w:left w:val="none" w:sz="0" w:space="0" w:color="auto"/>
                <w:bottom w:val="none" w:sz="0" w:space="0" w:color="auto"/>
                <w:right w:val="none" w:sz="0" w:space="0" w:color="auto"/>
              </w:divBdr>
            </w:div>
            <w:div w:id="1686595484">
              <w:marLeft w:val="0"/>
              <w:marRight w:val="0"/>
              <w:marTop w:val="0"/>
              <w:marBottom w:val="0"/>
              <w:divBdr>
                <w:top w:val="none" w:sz="0" w:space="0" w:color="auto"/>
                <w:left w:val="none" w:sz="0" w:space="0" w:color="auto"/>
                <w:bottom w:val="none" w:sz="0" w:space="0" w:color="auto"/>
                <w:right w:val="none" w:sz="0" w:space="0" w:color="auto"/>
              </w:divBdr>
            </w:div>
            <w:div w:id="1737702898">
              <w:marLeft w:val="0"/>
              <w:marRight w:val="0"/>
              <w:marTop w:val="0"/>
              <w:marBottom w:val="0"/>
              <w:divBdr>
                <w:top w:val="none" w:sz="0" w:space="0" w:color="auto"/>
                <w:left w:val="none" w:sz="0" w:space="0" w:color="auto"/>
                <w:bottom w:val="none" w:sz="0" w:space="0" w:color="auto"/>
                <w:right w:val="none" w:sz="0" w:space="0" w:color="auto"/>
              </w:divBdr>
            </w:div>
            <w:div w:id="1888058681">
              <w:marLeft w:val="0"/>
              <w:marRight w:val="0"/>
              <w:marTop w:val="0"/>
              <w:marBottom w:val="0"/>
              <w:divBdr>
                <w:top w:val="none" w:sz="0" w:space="0" w:color="auto"/>
                <w:left w:val="none" w:sz="0" w:space="0" w:color="auto"/>
                <w:bottom w:val="none" w:sz="0" w:space="0" w:color="auto"/>
                <w:right w:val="none" w:sz="0" w:space="0" w:color="auto"/>
              </w:divBdr>
            </w:div>
            <w:div w:id="1891459511">
              <w:marLeft w:val="0"/>
              <w:marRight w:val="0"/>
              <w:marTop w:val="0"/>
              <w:marBottom w:val="0"/>
              <w:divBdr>
                <w:top w:val="none" w:sz="0" w:space="0" w:color="auto"/>
                <w:left w:val="none" w:sz="0" w:space="0" w:color="auto"/>
                <w:bottom w:val="none" w:sz="0" w:space="0" w:color="auto"/>
                <w:right w:val="none" w:sz="0" w:space="0" w:color="auto"/>
              </w:divBdr>
            </w:div>
          </w:divsChild>
        </w:div>
        <w:div w:id="509881517">
          <w:marLeft w:val="0"/>
          <w:marRight w:val="0"/>
          <w:marTop w:val="0"/>
          <w:marBottom w:val="0"/>
          <w:divBdr>
            <w:top w:val="none" w:sz="0" w:space="0" w:color="auto"/>
            <w:left w:val="none" w:sz="0" w:space="0" w:color="auto"/>
            <w:bottom w:val="none" w:sz="0" w:space="0" w:color="auto"/>
            <w:right w:val="none" w:sz="0" w:space="0" w:color="auto"/>
          </w:divBdr>
        </w:div>
        <w:div w:id="744037183">
          <w:marLeft w:val="0"/>
          <w:marRight w:val="0"/>
          <w:marTop w:val="0"/>
          <w:marBottom w:val="0"/>
          <w:divBdr>
            <w:top w:val="none" w:sz="0" w:space="0" w:color="auto"/>
            <w:left w:val="none" w:sz="0" w:space="0" w:color="auto"/>
            <w:bottom w:val="none" w:sz="0" w:space="0" w:color="auto"/>
            <w:right w:val="none" w:sz="0" w:space="0" w:color="auto"/>
          </w:divBdr>
        </w:div>
        <w:div w:id="774135881">
          <w:marLeft w:val="0"/>
          <w:marRight w:val="0"/>
          <w:marTop w:val="0"/>
          <w:marBottom w:val="0"/>
          <w:divBdr>
            <w:top w:val="none" w:sz="0" w:space="0" w:color="auto"/>
            <w:left w:val="none" w:sz="0" w:space="0" w:color="auto"/>
            <w:bottom w:val="none" w:sz="0" w:space="0" w:color="auto"/>
            <w:right w:val="none" w:sz="0" w:space="0" w:color="auto"/>
          </w:divBdr>
        </w:div>
        <w:div w:id="968978028">
          <w:marLeft w:val="0"/>
          <w:marRight w:val="0"/>
          <w:marTop w:val="0"/>
          <w:marBottom w:val="0"/>
          <w:divBdr>
            <w:top w:val="none" w:sz="0" w:space="0" w:color="auto"/>
            <w:left w:val="none" w:sz="0" w:space="0" w:color="auto"/>
            <w:bottom w:val="none" w:sz="0" w:space="0" w:color="auto"/>
            <w:right w:val="none" w:sz="0" w:space="0" w:color="auto"/>
          </w:divBdr>
        </w:div>
        <w:div w:id="969943568">
          <w:marLeft w:val="0"/>
          <w:marRight w:val="0"/>
          <w:marTop w:val="0"/>
          <w:marBottom w:val="0"/>
          <w:divBdr>
            <w:top w:val="none" w:sz="0" w:space="0" w:color="auto"/>
            <w:left w:val="none" w:sz="0" w:space="0" w:color="auto"/>
            <w:bottom w:val="none" w:sz="0" w:space="0" w:color="auto"/>
            <w:right w:val="none" w:sz="0" w:space="0" w:color="auto"/>
          </w:divBdr>
        </w:div>
        <w:div w:id="1244146317">
          <w:marLeft w:val="0"/>
          <w:marRight w:val="0"/>
          <w:marTop w:val="0"/>
          <w:marBottom w:val="0"/>
          <w:divBdr>
            <w:top w:val="none" w:sz="0" w:space="0" w:color="auto"/>
            <w:left w:val="none" w:sz="0" w:space="0" w:color="auto"/>
            <w:bottom w:val="none" w:sz="0" w:space="0" w:color="auto"/>
            <w:right w:val="none" w:sz="0" w:space="0" w:color="auto"/>
          </w:divBdr>
        </w:div>
        <w:div w:id="1246769847">
          <w:marLeft w:val="0"/>
          <w:marRight w:val="0"/>
          <w:marTop w:val="0"/>
          <w:marBottom w:val="0"/>
          <w:divBdr>
            <w:top w:val="none" w:sz="0" w:space="0" w:color="auto"/>
            <w:left w:val="none" w:sz="0" w:space="0" w:color="auto"/>
            <w:bottom w:val="none" w:sz="0" w:space="0" w:color="auto"/>
            <w:right w:val="none" w:sz="0" w:space="0" w:color="auto"/>
          </w:divBdr>
          <w:divsChild>
            <w:div w:id="5715073">
              <w:marLeft w:val="0"/>
              <w:marRight w:val="0"/>
              <w:marTop w:val="0"/>
              <w:marBottom w:val="0"/>
              <w:divBdr>
                <w:top w:val="none" w:sz="0" w:space="0" w:color="auto"/>
                <w:left w:val="none" w:sz="0" w:space="0" w:color="auto"/>
                <w:bottom w:val="none" w:sz="0" w:space="0" w:color="auto"/>
                <w:right w:val="none" w:sz="0" w:space="0" w:color="auto"/>
              </w:divBdr>
            </w:div>
            <w:div w:id="8138992">
              <w:marLeft w:val="0"/>
              <w:marRight w:val="0"/>
              <w:marTop w:val="0"/>
              <w:marBottom w:val="0"/>
              <w:divBdr>
                <w:top w:val="none" w:sz="0" w:space="0" w:color="auto"/>
                <w:left w:val="none" w:sz="0" w:space="0" w:color="auto"/>
                <w:bottom w:val="none" w:sz="0" w:space="0" w:color="auto"/>
                <w:right w:val="none" w:sz="0" w:space="0" w:color="auto"/>
              </w:divBdr>
            </w:div>
            <w:div w:id="62996532">
              <w:marLeft w:val="0"/>
              <w:marRight w:val="0"/>
              <w:marTop w:val="0"/>
              <w:marBottom w:val="0"/>
              <w:divBdr>
                <w:top w:val="none" w:sz="0" w:space="0" w:color="auto"/>
                <w:left w:val="none" w:sz="0" w:space="0" w:color="auto"/>
                <w:bottom w:val="none" w:sz="0" w:space="0" w:color="auto"/>
                <w:right w:val="none" w:sz="0" w:space="0" w:color="auto"/>
              </w:divBdr>
            </w:div>
            <w:div w:id="124011126">
              <w:marLeft w:val="0"/>
              <w:marRight w:val="0"/>
              <w:marTop w:val="0"/>
              <w:marBottom w:val="0"/>
              <w:divBdr>
                <w:top w:val="none" w:sz="0" w:space="0" w:color="auto"/>
                <w:left w:val="none" w:sz="0" w:space="0" w:color="auto"/>
                <w:bottom w:val="none" w:sz="0" w:space="0" w:color="auto"/>
                <w:right w:val="none" w:sz="0" w:space="0" w:color="auto"/>
              </w:divBdr>
            </w:div>
            <w:div w:id="169300664">
              <w:marLeft w:val="0"/>
              <w:marRight w:val="0"/>
              <w:marTop w:val="0"/>
              <w:marBottom w:val="0"/>
              <w:divBdr>
                <w:top w:val="none" w:sz="0" w:space="0" w:color="auto"/>
                <w:left w:val="none" w:sz="0" w:space="0" w:color="auto"/>
                <w:bottom w:val="none" w:sz="0" w:space="0" w:color="auto"/>
                <w:right w:val="none" w:sz="0" w:space="0" w:color="auto"/>
              </w:divBdr>
            </w:div>
            <w:div w:id="185214739">
              <w:marLeft w:val="0"/>
              <w:marRight w:val="0"/>
              <w:marTop w:val="0"/>
              <w:marBottom w:val="0"/>
              <w:divBdr>
                <w:top w:val="none" w:sz="0" w:space="0" w:color="auto"/>
                <w:left w:val="none" w:sz="0" w:space="0" w:color="auto"/>
                <w:bottom w:val="none" w:sz="0" w:space="0" w:color="auto"/>
                <w:right w:val="none" w:sz="0" w:space="0" w:color="auto"/>
              </w:divBdr>
            </w:div>
            <w:div w:id="197742407">
              <w:marLeft w:val="0"/>
              <w:marRight w:val="0"/>
              <w:marTop w:val="0"/>
              <w:marBottom w:val="0"/>
              <w:divBdr>
                <w:top w:val="none" w:sz="0" w:space="0" w:color="auto"/>
                <w:left w:val="none" w:sz="0" w:space="0" w:color="auto"/>
                <w:bottom w:val="none" w:sz="0" w:space="0" w:color="auto"/>
                <w:right w:val="none" w:sz="0" w:space="0" w:color="auto"/>
              </w:divBdr>
            </w:div>
            <w:div w:id="268200421">
              <w:marLeft w:val="0"/>
              <w:marRight w:val="0"/>
              <w:marTop w:val="0"/>
              <w:marBottom w:val="0"/>
              <w:divBdr>
                <w:top w:val="none" w:sz="0" w:space="0" w:color="auto"/>
                <w:left w:val="none" w:sz="0" w:space="0" w:color="auto"/>
                <w:bottom w:val="none" w:sz="0" w:space="0" w:color="auto"/>
                <w:right w:val="none" w:sz="0" w:space="0" w:color="auto"/>
              </w:divBdr>
            </w:div>
            <w:div w:id="311763220">
              <w:marLeft w:val="0"/>
              <w:marRight w:val="0"/>
              <w:marTop w:val="0"/>
              <w:marBottom w:val="0"/>
              <w:divBdr>
                <w:top w:val="none" w:sz="0" w:space="0" w:color="auto"/>
                <w:left w:val="none" w:sz="0" w:space="0" w:color="auto"/>
                <w:bottom w:val="none" w:sz="0" w:space="0" w:color="auto"/>
                <w:right w:val="none" w:sz="0" w:space="0" w:color="auto"/>
              </w:divBdr>
            </w:div>
            <w:div w:id="442921047">
              <w:marLeft w:val="0"/>
              <w:marRight w:val="0"/>
              <w:marTop w:val="0"/>
              <w:marBottom w:val="0"/>
              <w:divBdr>
                <w:top w:val="none" w:sz="0" w:space="0" w:color="auto"/>
                <w:left w:val="none" w:sz="0" w:space="0" w:color="auto"/>
                <w:bottom w:val="none" w:sz="0" w:space="0" w:color="auto"/>
                <w:right w:val="none" w:sz="0" w:space="0" w:color="auto"/>
              </w:divBdr>
            </w:div>
            <w:div w:id="479880408">
              <w:marLeft w:val="0"/>
              <w:marRight w:val="0"/>
              <w:marTop w:val="0"/>
              <w:marBottom w:val="0"/>
              <w:divBdr>
                <w:top w:val="none" w:sz="0" w:space="0" w:color="auto"/>
                <w:left w:val="none" w:sz="0" w:space="0" w:color="auto"/>
                <w:bottom w:val="none" w:sz="0" w:space="0" w:color="auto"/>
                <w:right w:val="none" w:sz="0" w:space="0" w:color="auto"/>
              </w:divBdr>
            </w:div>
            <w:div w:id="568424315">
              <w:marLeft w:val="0"/>
              <w:marRight w:val="0"/>
              <w:marTop w:val="0"/>
              <w:marBottom w:val="0"/>
              <w:divBdr>
                <w:top w:val="none" w:sz="0" w:space="0" w:color="auto"/>
                <w:left w:val="none" w:sz="0" w:space="0" w:color="auto"/>
                <w:bottom w:val="none" w:sz="0" w:space="0" w:color="auto"/>
                <w:right w:val="none" w:sz="0" w:space="0" w:color="auto"/>
              </w:divBdr>
            </w:div>
            <w:div w:id="620067643">
              <w:marLeft w:val="0"/>
              <w:marRight w:val="0"/>
              <w:marTop w:val="0"/>
              <w:marBottom w:val="0"/>
              <w:divBdr>
                <w:top w:val="none" w:sz="0" w:space="0" w:color="auto"/>
                <w:left w:val="none" w:sz="0" w:space="0" w:color="auto"/>
                <w:bottom w:val="none" w:sz="0" w:space="0" w:color="auto"/>
                <w:right w:val="none" w:sz="0" w:space="0" w:color="auto"/>
              </w:divBdr>
            </w:div>
            <w:div w:id="675615416">
              <w:marLeft w:val="0"/>
              <w:marRight w:val="0"/>
              <w:marTop w:val="0"/>
              <w:marBottom w:val="0"/>
              <w:divBdr>
                <w:top w:val="none" w:sz="0" w:space="0" w:color="auto"/>
                <w:left w:val="none" w:sz="0" w:space="0" w:color="auto"/>
                <w:bottom w:val="none" w:sz="0" w:space="0" w:color="auto"/>
                <w:right w:val="none" w:sz="0" w:space="0" w:color="auto"/>
              </w:divBdr>
            </w:div>
            <w:div w:id="750272366">
              <w:marLeft w:val="0"/>
              <w:marRight w:val="0"/>
              <w:marTop w:val="0"/>
              <w:marBottom w:val="0"/>
              <w:divBdr>
                <w:top w:val="none" w:sz="0" w:space="0" w:color="auto"/>
                <w:left w:val="none" w:sz="0" w:space="0" w:color="auto"/>
                <w:bottom w:val="none" w:sz="0" w:space="0" w:color="auto"/>
                <w:right w:val="none" w:sz="0" w:space="0" w:color="auto"/>
              </w:divBdr>
            </w:div>
            <w:div w:id="771782535">
              <w:marLeft w:val="0"/>
              <w:marRight w:val="0"/>
              <w:marTop w:val="0"/>
              <w:marBottom w:val="0"/>
              <w:divBdr>
                <w:top w:val="none" w:sz="0" w:space="0" w:color="auto"/>
                <w:left w:val="none" w:sz="0" w:space="0" w:color="auto"/>
                <w:bottom w:val="none" w:sz="0" w:space="0" w:color="auto"/>
                <w:right w:val="none" w:sz="0" w:space="0" w:color="auto"/>
              </w:divBdr>
            </w:div>
            <w:div w:id="779034691">
              <w:marLeft w:val="0"/>
              <w:marRight w:val="0"/>
              <w:marTop w:val="0"/>
              <w:marBottom w:val="0"/>
              <w:divBdr>
                <w:top w:val="none" w:sz="0" w:space="0" w:color="auto"/>
                <w:left w:val="none" w:sz="0" w:space="0" w:color="auto"/>
                <w:bottom w:val="none" w:sz="0" w:space="0" w:color="auto"/>
                <w:right w:val="none" w:sz="0" w:space="0" w:color="auto"/>
              </w:divBdr>
            </w:div>
            <w:div w:id="799498009">
              <w:marLeft w:val="0"/>
              <w:marRight w:val="0"/>
              <w:marTop w:val="0"/>
              <w:marBottom w:val="0"/>
              <w:divBdr>
                <w:top w:val="none" w:sz="0" w:space="0" w:color="auto"/>
                <w:left w:val="none" w:sz="0" w:space="0" w:color="auto"/>
                <w:bottom w:val="none" w:sz="0" w:space="0" w:color="auto"/>
                <w:right w:val="none" w:sz="0" w:space="0" w:color="auto"/>
              </w:divBdr>
            </w:div>
            <w:div w:id="824006725">
              <w:marLeft w:val="0"/>
              <w:marRight w:val="0"/>
              <w:marTop w:val="0"/>
              <w:marBottom w:val="0"/>
              <w:divBdr>
                <w:top w:val="none" w:sz="0" w:space="0" w:color="auto"/>
                <w:left w:val="none" w:sz="0" w:space="0" w:color="auto"/>
                <w:bottom w:val="none" w:sz="0" w:space="0" w:color="auto"/>
                <w:right w:val="none" w:sz="0" w:space="0" w:color="auto"/>
              </w:divBdr>
            </w:div>
            <w:div w:id="989333982">
              <w:marLeft w:val="0"/>
              <w:marRight w:val="0"/>
              <w:marTop w:val="0"/>
              <w:marBottom w:val="0"/>
              <w:divBdr>
                <w:top w:val="none" w:sz="0" w:space="0" w:color="auto"/>
                <w:left w:val="none" w:sz="0" w:space="0" w:color="auto"/>
                <w:bottom w:val="none" w:sz="0" w:space="0" w:color="auto"/>
                <w:right w:val="none" w:sz="0" w:space="0" w:color="auto"/>
              </w:divBdr>
            </w:div>
            <w:div w:id="1009212322">
              <w:marLeft w:val="0"/>
              <w:marRight w:val="0"/>
              <w:marTop w:val="0"/>
              <w:marBottom w:val="0"/>
              <w:divBdr>
                <w:top w:val="none" w:sz="0" w:space="0" w:color="auto"/>
                <w:left w:val="none" w:sz="0" w:space="0" w:color="auto"/>
                <w:bottom w:val="none" w:sz="0" w:space="0" w:color="auto"/>
                <w:right w:val="none" w:sz="0" w:space="0" w:color="auto"/>
              </w:divBdr>
            </w:div>
            <w:div w:id="1045638958">
              <w:marLeft w:val="0"/>
              <w:marRight w:val="0"/>
              <w:marTop w:val="0"/>
              <w:marBottom w:val="0"/>
              <w:divBdr>
                <w:top w:val="none" w:sz="0" w:space="0" w:color="auto"/>
                <w:left w:val="none" w:sz="0" w:space="0" w:color="auto"/>
                <w:bottom w:val="none" w:sz="0" w:space="0" w:color="auto"/>
                <w:right w:val="none" w:sz="0" w:space="0" w:color="auto"/>
              </w:divBdr>
            </w:div>
            <w:div w:id="1047416475">
              <w:marLeft w:val="0"/>
              <w:marRight w:val="0"/>
              <w:marTop w:val="0"/>
              <w:marBottom w:val="0"/>
              <w:divBdr>
                <w:top w:val="none" w:sz="0" w:space="0" w:color="auto"/>
                <w:left w:val="none" w:sz="0" w:space="0" w:color="auto"/>
                <w:bottom w:val="none" w:sz="0" w:space="0" w:color="auto"/>
                <w:right w:val="none" w:sz="0" w:space="0" w:color="auto"/>
              </w:divBdr>
            </w:div>
            <w:div w:id="1230267039">
              <w:marLeft w:val="0"/>
              <w:marRight w:val="0"/>
              <w:marTop w:val="0"/>
              <w:marBottom w:val="0"/>
              <w:divBdr>
                <w:top w:val="none" w:sz="0" w:space="0" w:color="auto"/>
                <w:left w:val="none" w:sz="0" w:space="0" w:color="auto"/>
                <w:bottom w:val="none" w:sz="0" w:space="0" w:color="auto"/>
                <w:right w:val="none" w:sz="0" w:space="0" w:color="auto"/>
              </w:divBdr>
            </w:div>
            <w:div w:id="1239751200">
              <w:marLeft w:val="0"/>
              <w:marRight w:val="0"/>
              <w:marTop w:val="0"/>
              <w:marBottom w:val="0"/>
              <w:divBdr>
                <w:top w:val="none" w:sz="0" w:space="0" w:color="auto"/>
                <w:left w:val="none" w:sz="0" w:space="0" w:color="auto"/>
                <w:bottom w:val="none" w:sz="0" w:space="0" w:color="auto"/>
                <w:right w:val="none" w:sz="0" w:space="0" w:color="auto"/>
              </w:divBdr>
            </w:div>
            <w:div w:id="1361009659">
              <w:marLeft w:val="0"/>
              <w:marRight w:val="0"/>
              <w:marTop w:val="0"/>
              <w:marBottom w:val="0"/>
              <w:divBdr>
                <w:top w:val="none" w:sz="0" w:space="0" w:color="auto"/>
                <w:left w:val="none" w:sz="0" w:space="0" w:color="auto"/>
                <w:bottom w:val="none" w:sz="0" w:space="0" w:color="auto"/>
                <w:right w:val="none" w:sz="0" w:space="0" w:color="auto"/>
              </w:divBdr>
            </w:div>
            <w:div w:id="1495410112">
              <w:marLeft w:val="0"/>
              <w:marRight w:val="0"/>
              <w:marTop w:val="0"/>
              <w:marBottom w:val="0"/>
              <w:divBdr>
                <w:top w:val="none" w:sz="0" w:space="0" w:color="auto"/>
                <w:left w:val="none" w:sz="0" w:space="0" w:color="auto"/>
                <w:bottom w:val="none" w:sz="0" w:space="0" w:color="auto"/>
                <w:right w:val="none" w:sz="0" w:space="0" w:color="auto"/>
              </w:divBdr>
            </w:div>
            <w:div w:id="1495680774">
              <w:marLeft w:val="0"/>
              <w:marRight w:val="0"/>
              <w:marTop w:val="0"/>
              <w:marBottom w:val="0"/>
              <w:divBdr>
                <w:top w:val="none" w:sz="0" w:space="0" w:color="auto"/>
                <w:left w:val="none" w:sz="0" w:space="0" w:color="auto"/>
                <w:bottom w:val="none" w:sz="0" w:space="0" w:color="auto"/>
                <w:right w:val="none" w:sz="0" w:space="0" w:color="auto"/>
              </w:divBdr>
            </w:div>
            <w:div w:id="1739790935">
              <w:marLeft w:val="0"/>
              <w:marRight w:val="0"/>
              <w:marTop w:val="0"/>
              <w:marBottom w:val="0"/>
              <w:divBdr>
                <w:top w:val="none" w:sz="0" w:space="0" w:color="auto"/>
                <w:left w:val="none" w:sz="0" w:space="0" w:color="auto"/>
                <w:bottom w:val="none" w:sz="0" w:space="0" w:color="auto"/>
                <w:right w:val="none" w:sz="0" w:space="0" w:color="auto"/>
              </w:divBdr>
            </w:div>
            <w:div w:id="1902055709">
              <w:marLeft w:val="0"/>
              <w:marRight w:val="0"/>
              <w:marTop w:val="0"/>
              <w:marBottom w:val="0"/>
              <w:divBdr>
                <w:top w:val="none" w:sz="0" w:space="0" w:color="auto"/>
                <w:left w:val="none" w:sz="0" w:space="0" w:color="auto"/>
                <w:bottom w:val="none" w:sz="0" w:space="0" w:color="auto"/>
                <w:right w:val="none" w:sz="0" w:space="0" w:color="auto"/>
              </w:divBdr>
            </w:div>
            <w:div w:id="1961260695">
              <w:marLeft w:val="0"/>
              <w:marRight w:val="0"/>
              <w:marTop w:val="0"/>
              <w:marBottom w:val="0"/>
              <w:divBdr>
                <w:top w:val="none" w:sz="0" w:space="0" w:color="auto"/>
                <w:left w:val="none" w:sz="0" w:space="0" w:color="auto"/>
                <w:bottom w:val="none" w:sz="0" w:space="0" w:color="auto"/>
                <w:right w:val="none" w:sz="0" w:space="0" w:color="auto"/>
              </w:divBdr>
            </w:div>
            <w:div w:id="1994411190">
              <w:marLeft w:val="0"/>
              <w:marRight w:val="0"/>
              <w:marTop w:val="0"/>
              <w:marBottom w:val="0"/>
              <w:divBdr>
                <w:top w:val="none" w:sz="0" w:space="0" w:color="auto"/>
                <w:left w:val="none" w:sz="0" w:space="0" w:color="auto"/>
                <w:bottom w:val="none" w:sz="0" w:space="0" w:color="auto"/>
                <w:right w:val="none" w:sz="0" w:space="0" w:color="auto"/>
              </w:divBdr>
            </w:div>
            <w:div w:id="2100903411">
              <w:marLeft w:val="0"/>
              <w:marRight w:val="0"/>
              <w:marTop w:val="0"/>
              <w:marBottom w:val="0"/>
              <w:divBdr>
                <w:top w:val="none" w:sz="0" w:space="0" w:color="auto"/>
                <w:left w:val="none" w:sz="0" w:space="0" w:color="auto"/>
                <w:bottom w:val="none" w:sz="0" w:space="0" w:color="auto"/>
                <w:right w:val="none" w:sz="0" w:space="0" w:color="auto"/>
              </w:divBdr>
            </w:div>
            <w:div w:id="2135975187">
              <w:marLeft w:val="0"/>
              <w:marRight w:val="0"/>
              <w:marTop w:val="0"/>
              <w:marBottom w:val="0"/>
              <w:divBdr>
                <w:top w:val="none" w:sz="0" w:space="0" w:color="auto"/>
                <w:left w:val="none" w:sz="0" w:space="0" w:color="auto"/>
                <w:bottom w:val="none" w:sz="0" w:space="0" w:color="auto"/>
                <w:right w:val="none" w:sz="0" w:space="0" w:color="auto"/>
              </w:divBdr>
            </w:div>
          </w:divsChild>
        </w:div>
        <w:div w:id="1303385240">
          <w:marLeft w:val="0"/>
          <w:marRight w:val="0"/>
          <w:marTop w:val="0"/>
          <w:marBottom w:val="0"/>
          <w:divBdr>
            <w:top w:val="none" w:sz="0" w:space="0" w:color="auto"/>
            <w:left w:val="none" w:sz="0" w:space="0" w:color="auto"/>
            <w:bottom w:val="none" w:sz="0" w:space="0" w:color="auto"/>
            <w:right w:val="none" w:sz="0" w:space="0" w:color="auto"/>
          </w:divBdr>
        </w:div>
        <w:div w:id="1353068146">
          <w:marLeft w:val="0"/>
          <w:marRight w:val="0"/>
          <w:marTop w:val="0"/>
          <w:marBottom w:val="0"/>
          <w:divBdr>
            <w:top w:val="none" w:sz="0" w:space="0" w:color="auto"/>
            <w:left w:val="none" w:sz="0" w:space="0" w:color="auto"/>
            <w:bottom w:val="none" w:sz="0" w:space="0" w:color="auto"/>
            <w:right w:val="none" w:sz="0" w:space="0" w:color="auto"/>
          </w:divBdr>
        </w:div>
        <w:div w:id="1382825654">
          <w:marLeft w:val="0"/>
          <w:marRight w:val="0"/>
          <w:marTop w:val="0"/>
          <w:marBottom w:val="0"/>
          <w:divBdr>
            <w:top w:val="none" w:sz="0" w:space="0" w:color="auto"/>
            <w:left w:val="none" w:sz="0" w:space="0" w:color="auto"/>
            <w:bottom w:val="none" w:sz="0" w:space="0" w:color="auto"/>
            <w:right w:val="none" w:sz="0" w:space="0" w:color="auto"/>
          </w:divBdr>
        </w:div>
        <w:div w:id="1389112003">
          <w:marLeft w:val="0"/>
          <w:marRight w:val="0"/>
          <w:marTop w:val="0"/>
          <w:marBottom w:val="0"/>
          <w:divBdr>
            <w:top w:val="none" w:sz="0" w:space="0" w:color="auto"/>
            <w:left w:val="none" w:sz="0" w:space="0" w:color="auto"/>
            <w:bottom w:val="none" w:sz="0" w:space="0" w:color="auto"/>
            <w:right w:val="none" w:sz="0" w:space="0" w:color="auto"/>
          </w:divBdr>
        </w:div>
        <w:div w:id="1430615292">
          <w:marLeft w:val="0"/>
          <w:marRight w:val="0"/>
          <w:marTop w:val="0"/>
          <w:marBottom w:val="0"/>
          <w:divBdr>
            <w:top w:val="none" w:sz="0" w:space="0" w:color="auto"/>
            <w:left w:val="none" w:sz="0" w:space="0" w:color="auto"/>
            <w:bottom w:val="none" w:sz="0" w:space="0" w:color="auto"/>
            <w:right w:val="none" w:sz="0" w:space="0" w:color="auto"/>
          </w:divBdr>
        </w:div>
        <w:div w:id="1513642391">
          <w:marLeft w:val="0"/>
          <w:marRight w:val="0"/>
          <w:marTop w:val="0"/>
          <w:marBottom w:val="0"/>
          <w:divBdr>
            <w:top w:val="none" w:sz="0" w:space="0" w:color="auto"/>
            <w:left w:val="none" w:sz="0" w:space="0" w:color="auto"/>
            <w:bottom w:val="none" w:sz="0" w:space="0" w:color="auto"/>
            <w:right w:val="none" w:sz="0" w:space="0" w:color="auto"/>
          </w:divBdr>
        </w:div>
        <w:div w:id="1544639248">
          <w:marLeft w:val="0"/>
          <w:marRight w:val="0"/>
          <w:marTop w:val="0"/>
          <w:marBottom w:val="0"/>
          <w:divBdr>
            <w:top w:val="none" w:sz="0" w:space="0" w:color="auto"/>
            <w:left w:val="none" w:sz="0" w:space="0" w:color="auto"/>
            <w:bottom w:val="none" w:sz="0" w:space="0" w:color="auto"/>
            <w:right w:val="none" w:sz="0" w:space="0" w:color="auto"/>
          </w:divBdr>
        </w:div>
        <w:div w:id="1564441706">
          <w:marLeft w:val="0"/>
          <w:marRight w:val="0"/>
          <w:marTop w:val="0"/>
          <w:marBottom w:val="0"/>
          <w:divBdr>
            <w:top w:val="none" w:sz="0" w:space="0" w:color="auto"/>
            <w:left w:val="none" w:sz="0" w:space="0" w:color="auto"/>
            <w:bottom w:val="none" w:sz="0" w:space="0" w:color="auto"/>
            <w:right w:val="none" w:sz="0" w:space="0" w:color="auto"/>
          </w:divBdr>
        </w:div>
        <w:div w:id="1719817727">
          <w:marLeft w:val="0"/>
          <w:marRight w:val="0"/>
          <w:marTop w:val="0"/>
          <w:marBottom w:val="0"/>
          <w:divBdr>
            <w:top w:val="none" w:sz="0" w:space="0" w:color="auto"/>
            <w:left w:val="none" w:sz="0" w:space="0" w:color="auto"/>
            <w:bottom w:val="none" w:sz="0" w:space="0" w:color="auto"/>
            <w:right w:val="none" w:sz="0" w:space="0" w:color="auto"/>
          </w:divBdr>
        </w:div>
        <w:div w:id="1758987030">
          <w:marLeft w:val="0"/>
          <w:marRight w:val="0"/>
          <w:marTop w:val="0"/>
          <w:marBottom w:val="0"/>
          <w:divBdr>
            <w:top w:val="none" w:sz="0" w:space="0" w:color="auto"/>
            <w:left w:val="none" w:sz="0" w:space="0" w:color="auto"/>
            <w:bottom w:val="none" w:sz="0" w:space="0" w:color="auto"/>
            <w:right w:val="none" w:sz="0" w:space="0" w:color="auto"/>
          </w:divBdr>
        </w:div>
        <w:div w:id="1769233411">
          <w:marLeft w:val="0"/>
          <w:marRight w:val="0"/>
          <w:marTop w:val="0"/>
          <w:marBottom w:val="0"/>
          <w:divBdr>
            <w:top w:val="none" w:sz="0" w:space="0" w:color="auto"/>
            <w:left w:val="none" w:sz="0" w:space="0" w:color="auto"/>
            <w:bottom w:val="none" w:sz="0" w:space="0" w:color="auto"/>
            <w:right w:val="none" w:sz="0" w:space="0" w:color="auto"/>
          </w:divBdr>
        </w:div>
        <w:div w:id="1817338126">
          <w:marLeft w:val="0"/>
          <w:marRight w:val="0"/>
          <w:marTop w:val="0"/>
          <w:marBottom w:val="0"/>
          <w:divBdr>
            <w:top w:val="none" w:sz="0" w:space="0" w:color="auto"/>
            <w:left w:val="none" w:sz="0" w:space="0" w:color="auto"/>
            <w:bottom w:val="none" w:sz="0" w:space="0" w:color="auto"/>
            <w:right w:val="none" w:sz="0" w:space="0" w:color="auto"/>
          </w:divBdr>
        </w:div>
        <w:div w:id="1838809780">
          <w:marLeft w:val="0"/>
          <w:marRight w:val="0"/>
          <w:marTop w:val="0"/>
          <w:marBottom w:val="0"/>
          <w:divBdr>
            <w:top w:val="none" w:sz="0" w:space="0" w:color="auto"/>
            <w:left w:val="none" w:sz="0" w:space="0" w:color="auto"/>
            <w:bottom w:val="none" w:sz="0" w:space="0" w:color="auto"/>
            <w:right w:val="none" w:sz="0" w:space="0" w:color="auto"/>
          </w:divBdr>
        </w:div>
        <w:div w:id="1856074676">
          <w:marLeft w:val="0"/>
          <w:marRight w:val="0"/>
          <w:marTop w:val="0"/>
          <w:marBottom w:val="0"/>
          <w:divBdr>
            <w:top w:val="none" w:sz="0" w:space="0" w:color="auto"/>
            <w:left w:val="none" w:sz="0" w:space="0" w:color="auto"/>
            <w:bottom w:val="none" w:sz="0" w:space="0" w:color="auto"/>
            <w:right w:val="none" w:sz="0" w:space="0" w:color="auto"/>
          </w:divBdr>
        </w:div>
        <w:div w:id="1901086755">
          <w:marLeft w:val="0"/>
          <w:marRight w:val="0"/>
          <w:marTop w:val="0"/>
          <w:marBottom w:val="0"/>
          <w:divBdr>
            <w:top w:val="none" w:sz="0" w:space="0" w:color="auto"/>
            <w:left w:val="none" w:sz="0" w:space="0" w:color="auto"/>
            <w:bottom w:val="none" w:sz="0" w:space="0" w:color="auto"/>
            <w:right w:val="none" w:sz="0" w:space="0" w:color="auto"/>
          </w:divBdr>
        </w:div>
        <w:div w:id="1981417919">
          <w:marLeft w:val="0"/>
          <w:marRight w:val="0"/>
          <w:marTop w:val="0"/>
          <w:marBottom w:val="0"/>
          <w:divBdr>
            <w:top w:val="none" w:sz="0" w:space="0" w:color="auto"/>
            <w:left w:val="none" w:sz="0" w:space="0" w:color="auto"/>
            <w:bottom w:val="none" w:sz="0" w:space="0" w:color="auto"/>
            <w:right w:val="none" w:sz="0" w:space="0" w:color="auto"/>
          </w:divBdr>
        </w:div>
        <w:div w:id="1993213471">
          <w:marLeft w:val="0"/>
          <w:marRight w:val="0"/>
          <w:marTop w:val="0"/>
          <w:marBottom w:val="0"/>
          <w:divBdr>
            <w:top w:val="none" w:sz="0" w:space="0" w:color="auto"/>
            <w:left w:val="none" w:sz="0" w:space="0" w:color="auto"/>
            <w:bottom w:val="none" w:sz="0" w:space="0" w:color="auto"/>
            <w:right w:val="none" w:sz="0" w:space="0" w:color="auto"/>
          </w:divBdr>
        </w:div>
        <w:div w:id="2144230714">
          <w:marLeft w:val="0"/>
          <w:marRight w:val="0"/>
          <w:marTop w:val="0"/>
          <w:marBottom w:val="0"/>
          <w:divBdr>
            <w:top w:val="none" w:sz="0" w:space="0" w:color="auto"/>
            <w:left w:val="none" w:sz="0" w:space="0" w:color="auto"/>
            <w:bottom w:val="none" w:sz="0" w:space="0" w:color="auto"/>
            <w:right w:val="none" w:sz="0" w:space="0" w:color="auto"/>
          </w:divBdr>
        </w:div>
      </w:divsChild>
    </w:div>
    <w:div w:id="1555389585">
      <w:bodyDiv w:val="1"/>
      <w:marLeft w:val="0"/>
      <w:marRight w:val="0"/>
      <w:marTop w:val="0"/>
      <w:marBottom w:val="0"/>
      <w:divBdr>
        <w:top w:val="none" w:sz="0" w:space="0" w:color="auto"/>
        <w:left w:val="none" w:sz="0" w:space="0" w:color="auto"/>
        <w:bottom w:val="none" w:sz="0" w:space="0" w:color="auto"/>
        <w:right w:val="none" w:sz="0" w:space="0" w:color="auto"/>
      </w:divBdr>
    </w:div>
    <w:div w:id="204868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2026-06-29T18:41:00Z</dcterms:created>
  <dcterms:modified xsi:type="dcterms:W3CDTF">2026-06-29T18:42:00Z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7bb5b14e,4c801090,317e5746</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7f30567d,4f03c32a,777f5452</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2026-06-29T18:42:39Z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90574a93-74c8-4985-bcb9-c538694b9e9c</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