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692799" w:displacedByCustomXml="next"/>
    <w:bookmarkStart w:id="1" w:name="_Toc192513426" w:displacedByCustomXml="next"/>
    <w:bookmarkStart w:id="2" w:name="_Toc188876784" w:displacedByCustomXml="next"/>
    <w:bookmarkStart w:id="3" w:name="_Toc188876678" w:displacedByCustomXml="next"/>
    <w:bookmarkStart w:id="4" w:name="_Toc187743404" w:displacedByCustomXml="next"/>
    <w:bookmarkStart w:id="5" w:name="_Toc184133692" w:displacedByCustomXml="next"/>
    <w:bookmarkStart w:id="6" w:name="_Toc179881881" w:displacedByCustomXml="next"/>
    <w:bookmarkStart w:id="7" w:name="_Toc179376279" w:displacedByCustomXml="next"/>
    <w:bookmarkStart w:id="8" w:name="_Toc178163137" w:displacedByCustomXml="next"/>
    <w:bookmarkStart w:id="9" w:name="_Toc180565959" w:displacedByCustomXml="next"/>
    <w:bookmarkStart w:id="10" w:name="_Toc190359323" w:displacedByCustomXml="next"/>
    <w:bookmarkStart w:id="11" w:name="_Toc190785585" w:displacedByCustomXml="next"/>
    <w:bookmarkStart w:id="12" w:name="_Toc192766051"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0" behindDoc="1" locked="0" layoutInCell="1" allowOverlap="1" wp14:anchorId="638783F8" wp14:editId="2321BA2E">
                <wp:simplePos x="0" y="0"/>
                <wp:positionH relativeFrom="column">
                  <wp:posOffset>-1463334</wp:posOffset>
                </wp:positionH>
                <wp:positionV relativeFrom="paragraph">
                  <wp:posOffset>-802640</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5DE7D3AA" w:rsidR="006852D2" w:rsidRPr="00A60D75" w:rsidRDefault="00B467B8" w:rsidP="00442971">
          <w:pPr>
            <w:spacing w:before="48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w:t>
          </w:r>
          <w:r w:rsidR="00557492">
            <w:rPr>
              <w:rFonts w:ascii="Arial" w:eastAsia="Times New Roman" w:hAnsi="Arial" w:cs="Arial"/>
              <w:b/>
              <w:bCs/>
              <w:noProof/>
              <w:color w:val="FFFFFF" w:themeColor="background1"/>
              <w:sz w:val="40"/>
              <w:szCs w:val="40"/>
              <w:lang w:eastAsia="en-GB"/>
            </w:rPr>
            <w:t>3</w:t>
          </w:r>
        </w:p>
        <w:p w14:paraId="0ED8936D" w14:textId="48DB89D3" w:rsidR="006852D2" w:rsidRPr="00B3148B" w:rsidRDefault="0013596B"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4A664D">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442971" w:rsidRDefault="006852D2" w:rsidP="00E00F61">
          <w:pPr>
            <w:spacing w:after="240"/>
            <w:rPr>
              <w:rFonts w:ascii="Arial" w:eastAsia="Times New Roman" w:hAnsi="Arial" w:cs="Arial"/>
              <w:b/>
              <w:bCs/>
              <w:noProof/>
              <w:color w:val="FFFFFF" w:themeColor="background1"/>
              <w:sz w:val="46"/>
              <w:szCs w:val="46"/>
              <w:lang w:eastAsia="en-GB"/>
            </w:rPr>
          </w:pPr>
          <w:bookmarkStart w:id="13" w:name="_Toc167800363"/>
          <w:bookmarkStart w:id="14" w:name="_Toc167874926"/>
          <w:bookmarkStart w:id="15" w:name="_Toc167874992"/>
          <w:r w:rsidRPr="00442971">
            <w:rPr>
              <w:rFonts w:ascii="Arial" w:eastAsia="Times New Roman" w:hAnsi="Arial" w:cs="Arial"/>
              <w:b/>
              <w:bCs/>
              <w:noProof/>
              <w:color w:val="FFFFFF" w:themeColor="background1"/>
              <w:sz w:val="46"/>
              <w:szCs w:val="46"/>
              <w:lang w:eastAsia="en-GB"/>
            </w:rPr>
            <w:t xml:space="preserve">Water </w:t>
          </w:r>
          <w:r w:rsidR="00E72313" w:rsidRPr="00442971">
            <w:rPr>
              <w:rFonts w:ascii="Arial" w:eastAsia="Times New Roman" w:hAnsi="Arial" w:cs="Arial"/>
              <w:b/>
              <w:bCs/>
              <w:noProof/>
              <w:color w:val="FFFFFF" w:themeColor="background1"/>
              <w:sz w:val="46"/>
              <w:szCs w:val="46"/>
              <w:lang w:eastAsia="en-GB"/>
            </w:rPr>
            <w:t>Permit</w:t>
          </w:r>
          <w:r w:rsidRPr="00442971">
            <w:rPr>
              <w:rFonts w:ascii="Arial" w:eastAsia="Times New Roman" w:hAnsi="Arial" w:cs="Arial"/>
              <w:b/>
              <w:bCs/>
              <w:noProof/>
              <w:color w:val="FFFFFF" w:themeColor="background1"/>
              <w:sz w:val="46"/>
              <w:szCs w:val="46"/>
              <w:lang w:eastAsia="en-GB"/>
            </w:rPr>
            <w:t xml:space="preserve"> Activity: </w:t>
          </w:r>
        </w:p>
        <w:bookmarkEnd w:id="13"/>
        <w:bookmarkEnd w:id="14"/>
        <w:bookmarkEnd w:id="15"/>
        <w:p w14:paraId="0DACB521" w14:textId="329C06C9" w:rsidR="00442971" w:rsidRPr="00442971" w:rsidRDefault="00AB556E" w:rsidP="005024D6">
          <w:pPr>
            <w:spacing w:after="240"/>
            <w:rPr>
              <w:rFonts w:eastAsia="Times New Roman" w:cstheme="minorHAnsi"/>
              <w:noProof/>
              <w:color w:val="FFFFFF" w:themeColor="background1"/>
              <w:sz w:val="32"/>
              <w:szCs w:val="32"/>
              <w:lang w:eastAsia="en-GB"/>
            </w:rPr>
          </w:pPr>
          <w:r w:rsidRPr="00AB556E">
            <w:rPr>
              <w:rFonts w:eastAsia="Times New Roman" w:cs="Arial"/>
              <w:b/>
              <w:color w:val="FFFFFF" w:themeColor="background1"/>
              <w:sz w:val="46"/>
              <w:szCs w:val="46"/>
              <w:lang w:eastAsia="en-GB"/>
            </w:rPr>
            <w:t>Discharge of sewage from an overflow or discharges from a sewage treatment works with overflows</w:t>
          </w: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5F9F8E2C" w14:textId="77777777" w:rsidR="00B561E3" w:rsidRDefault="00B561E3" w:rsidP="00611E7F">
          <w:pPr>
            <w:spacing w:after="240" w:line="288" w:lineRule="auto"/>
            <w:rPr>
              <w:rFonts w:eastAsia="Times New Roman" w:cstheme="minorHAnsi"/>
              <w:noProof/>
              <w:color w:val="FFFFFF" w:themeColor="background1"/>
              <w:lang w:eastAsia="en-GB"/>
            </w:rPr>
          </w:pPr>
        </w:p>
        <w:p w14:paraId="7D6409F5" w14:textId="77777777" w:rsidR="00B561E3"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71484AA2" w:rsidR="004203FD" w:rsidRDefault="00B7161B"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656FA7A8" w14:textId="73084040" w:rsidR="00CB5727"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202284133" w:history="1">
                <w:r w:rsidR="00CB5727" w:rsidRPr="00125F49">
                  <w:rPr>
                    <w:rStyle w:val="Hyperlink"/>
                    <w:noProof/>
                  </w:rPr>
                  <w:t>How to use this activity form</w:t>
                </w:r>
                <w:r w:rsidR="00CB5727">
                  <w:rPr>
                    <w:noProof/>
                    <w:webHidden/>
                  </w:rPr>
                  <w:tab/>
                </w:r>
                <w:r w:rsidR="00CB5727">
                  <w:rPr>
                    <w:noProof/>
                    <w:webHidden/>
                  </w:rPr>
                  <w:fldChar w:fldCharType="begin"/>
                </w:r>
                <w:r w:rsidR="00CB5727">
                  <w:rPr>
                    <w:noProof/>
                    <w:webHidden/>
                  </w:rPr>
                  <w:instrText xml:space="preserve"> PAGEREF _Toc202284133 \h </w:instrText>
                </w:r>
                <w:r w:rsidR="00CB5727">
                  <w:rPr>
                    <w:noProof/>
                    <w:webHidden/>
                  </w:rPr>
                </w:r>
                <w:r w:rsidR="00CB5727">
                  <w:rPr>
                    <w:noProof/>
                    <w:webHidden/>
                  </w:rPr>
                  <w:fldChar w:fldCharType="separate"/>
                </w:r>
                <w:r w:rsidR="00CB5727">
                  <w:rPr>
                    <w:noProof/>
                    <w:webHidden/>
                  </w:rPr>
                  <w:t>3</w:t>
                </w:r>
                <w:r w:rsidR="00CB5727">
                  <w:rPr>
                    <w:noProof/>
                    <w:webHidden/>
                  </w:rPr>
                  <w:fldChar w:fldCharType="end"/>
                </w:r>
              </w:hyperlink>
            </w:p>
            <w:p w14:paraId="077FBC97" w14:textId="774391A7" w:rsidR="00CB5727" w:rsidRDefault="00CB5727">
              <w:pPr>
                <w:pStyle w:val="TOC2"/>
                <w:tabs>
                  <w:tab w:val="right" w:leader="dot" w:pos="10200"/>
                </w:tabs>
                <w:rPr>
                  <w:noProof/>
                  <w:kern w:val="2"/>
                  <w:lang w:eastAsia="en-GB"/>
                  <w14:ligatures w14:val="standardContextual"/>
                </w:rPr>
              </w:pPr>
              <w:hyperlink w:anchor="_Toc202284134" w:history="1">
                <w:r w:rsidRPr="00125F49">
                  <w:rPr>
                    <w:rStyle w:val="Hyperlink"/>
                    <w:noProof/>
                  </w:rPr>
                  <w:t>Before you apply</w:t>
                </w:r>
                <w:r>
                  <w:rPr>
                    <w:noProof/>
                    <w:webHidden/>
                  </w:rPr>
                  <w:tab/>
                </w:r>
                <w:r>
                  <w:rPr>
                    <w:noProof/>
                    <w:webHidden/>
                  </w:rPr>
                  <w:fldChar w:fldCharType="begin"/>
                </w:r>
                <w:r>
                  <w:rPr>
                    <w:noProof/>
                    <w:webHidden/>
                  </w:rPr>
                  <w:instrText xml:space="preserve"> PAGEREF _Toc202284134 \h </w:instrText>
                </w:r>
                <w:r>
                  <w:rPr>
                    <w:noProof/>
                    <w:webHidden/>
                  </w:rPr>
                </w:r>
                <w:r>
                  <w:rPr>
                    <w:noProof/>
                    <w:webHidden/>
                  </w:rPr>
                  <w:fldChar w:fldCharType="separate"/>
                </w:r>
                <w:r>
                  <w:rPr>
                    <w:noProof/>
                    <w:webHidden/>
                  </w:rPr>
                  <w:t>4</w:t>
                </w:r>
                <w:r>
                  <w:rPr>
                    <w:noProof/>
                    <w:webHidden/>
                  </w:rPr>
                  <w:fldChar w:fldCharType="end"/>
                </w:r>
              </w:hyperlink>
            </w:p>
            <w:p w14:paraId="4A729731" w14:textId="50881225" w:rsidR="00CB5727" w:rsidRDefault="00CB5727">
              <w:pPr>
                <w:pStyle w:val="TOC2"/>
                <w:tabs>
                  <w:tab w:val="right" w:leader="dot" w:pos="10200"/>
                </w:tabs>
                <w:rPr>
                  <w:noProof/>
                  <w:kern w:val="2"/>
                  <w:lang w:eastAsia="en-GB"/>
                  <w14:ligatures w14:val="standardContextual"/>
                </w:rPr>
              </w:pPr>
              <w:hyperlink w:anchor="_Toc202284135" w:history="1">
                <w:r w:rsidRPr="00125F49">
                  <w:rPr>
                    <w:rStyle w:val="Hyperlink"/>
                    <w:noProof/>
                  </w:rPr>
                  <w:t>Multiple activities under a single permit</w:t>
                </w:r>
                <w:r>
                  <w:rPr>
                    <w:noProof/>
                    <w:webHidden/>
                  </w:rPr>
                  <w:tab/>
                </w:r>
                <w:r>
                  <w:rPr>
                    <w:noProof/>
                    <w:webHidden/>
                  </w:rPr>
                  <w:fldChar w:fldCharType="begin"/>
                </w:r>
                <w:r>
                  <w:rPr>
                    <w:noProof/>
                    <w:webHidden/>
                  </w:rPr>
                  <w:instrText xml:space="preserve"> PAGEREF _Toc202284135 \h </w:instrText>
                </w:r>
                <w:r>
                  <w:rPr>
                    <w:noProof/>
                    <w:webHidden/>
                  </w:rPr>
                </w:r>
                <w:r>
                  <w:rPr>
                    <w:noProof/>
                    <w:webHidden/>
                  </w:rPr>
                  <w:fldChar w:fldCharType="separate"/>
                </w:r>
                <w:r>
                  <w:rPr>
                    <w:noProof/>
                    <w:webHidden/>
                  </w:rPr>
                  <w:t>4</w:t>
                </w:r>
                <w:r>
                  <w:rPr>
                    <w:noProof/>
                    <w:webHidden/>
                  </w:rPr>
                  <w:fldChar w:fldCharType="end"/>
                </w:r>
              </w:hyperlink>
            </w:p>
            <w:p w14:paraId="291EFE55" w14:textId="0E843875" w:rsidR="00CB5727" w:rsidRDefault="00CB5727">
              <w:pPr>
                <w:pStyle w:val="TOC2"/>
                <w:tabs>
                  <w:tab w:val="right" w:leader="dot" w:pos="10200"/>
                </w:tabs>
                <w:rPr>
                  <w:noProof/>
                  <w:kern w:val="2"/>
                  <w:lang w:eastAsia="en-GB"/>
                  <w14:ligatures w14:val="standardContextual"/>
                </w:rPr>
              </w:pPr>
              <w:hyperlink w:anchor="_Toc202284136" w:history="1">
                <w:r w:rsidRPr="00125F49">
                  <w:rPr>
                    <w:rStyle w:val="Hyperlink"/>
                    <w:noProof/>
                  </w:rPr>
                  <w:t>How to apply</w:t>
                </w:r>
                <w:r>
                  <w:rPr>
                    <w:noProof/>
                    <w:webHidden/>
                  </w:rPr>
                  <w:tab/>
                </w:r>
                <w:r>
                  <w:rPr>
                    <w:noProof/>
                    <w:webHidden/>
                  </w:rPr>
                  <w:fldChar w:fldCharType="begin"/>
                </w:r>
                <w:r>
                  <w:rPr>
                    <w:noProof/>
                    <w:webHidden/>
                  </w:rPr>
                  <w:instrText xml:space="preserve"> PAGEREF _Toc202284136 \h </w:instrText>
                </w:r>
                <w:r>
                  <w:rPr>
                    <w:noProof/>
                    <w:webHidden/>
                  </w:rPr>
                </w:r>
                <w:r>
                  <w:rPr>
                    <w:noProof/>
                    <w:webHidden/>
                  </w:rPr>
                  <w:fldChar w:fldCharType="separate"/>
                </w:r>
                <w:r>
                  <w:rPr>
                    <w:noProof/>
                    <w:webHidden/>
                  </w:rPr>
                  <w:t>5</w:t>
                </w:r>
                <w:r>
                  <w:rPr>
                    <w:noProof/>
                    <w:webHidden/>
                  </w:rPr>
                  <w:fldChar w:fldCharType="end"/>
                </w:r>
              </w:hyperlink>
            </w:p>
            <w:p w14:paraId="250FB9F4" w14:textId="10F82327" w:rsidR="00CB5727" w:rsidRDefault="00CB5727">
              <w:pPr>
                <w:pStyle w:val="TOC2"/>
                <w:tabs>
                  <w:tab w:val="right" w:leader="dot" w:pos="10200"/>
                </w:tabs>
                <w:rPr>
                  <w:noProof/>
                  <w:kern w:val="2"/>
                  <w:lang w:eastAsia="en-GB"/>
                  <w14:ligatures w14:val="standardContextual"/>
                </w:rPr>
              </w:pPr>
              <w:hyperlink w:anchor="_Toc202284137" w:history="1">
                <w:r w:rsidRPr="00125F49">
                  <w:rPr>
                    <w:rStyle w:val="Hyperlink"/>
                    <w:noProof/>
                  </w:rPr>
                  <w:t>Section 1 - Location of the activity</w:t>
                </w:r>
                <w:r>
                  <w:rPr>
                    <w:noProof/>
                    <w:webHidden/>
                  </w:rPr>
                  <w:tab/>
                </w:r>
                <w:r>
                  <w:rPr>
                    <w:noProof/>
                    <w:webHidden/>
                  </w:rPr>
                  <w:fldChar w:fldCharType="begin"/>
                </w:r>
                <w:r>
                  <w:rPr>
                    <w:noProof/>
                    <w:webHidden/>
                  </w:rPr>
                  <w:instrText xml:space="preserve"> PAGEREF _Toc202284137 \h </w:instrText>
                </w:r>
                <w:r>
                  <w:rPr>
                    <w:noProof/>
                    <w:webHidden/>
                  </w:rPr>
                </w:r>
                <w:r>
                  <w:rPr>
                    <w:noProof/>
                    <w:webHidden/>
                  </w:rPr>
                  <w:fldChar w:fldCharType="separate"/>
                </w:r>
                <w:r>
                  <w:rPr>
                    <w:noProof/>
                    <w:webHidden/>
                  </w:rPr>
                  <w:t>6</w:t>
                </w:r>
                <w:r>
                  <w:rPr>
                    <w:noProof/>
                    <w:webHidden/>
                  </w:rPr>
                  <w:fldChar w:fldCharType="end"/>
                </w:r>
              </w:hyperlink>
            </w:p>
            <w:p w14:paraId="675D8C85" w14:textId="5C54F994" w:rsidR="00CB5727" w:rsidRDefault="00CB5727">
              <w:pPr>
                <w:pStyle w:val="TOC3"/>
                <w:tabs>
                  <w:tab w:val="right" w:leader="dot" w:pos="10200"/>
                </w:tabs>
                <w:rPr>
                  <w:noProof/>
                  <w:kern w:val="2"/>
                  <w:lang w:eastAsia="en-GB"/>
                  <w14:ligatures w14:val="standardContextual"/>
                </w:rPr>
              </w:pPr>
              <w:hyperlink w:anchor="_Toc202284138" w:history="1">
                <w:r w:rsidRPr="00125F49">
                  <w:rPr>
                    <w:rStyle w:val="Hyperlink"/>
                    <w:noProof/>
                  </w:rPr>
                  <w:t>1.1   Location description</w:t>
                </w:r>
                <w:r>
                  <w:rPr>
                    <w:noProof/>
                    <w:webHidden/>
                  </w:rPr>
                  <w:tab/>
                </w:r>
                <w:r>
                  <w:rPr>
                    <w:noProof/>
                    <w:webHidden/>
                  </w:rPr>
                  <w:fldChar w:fldCharType="begin"/>
                </w:r>
                <w:r>
                  <w:rPr>
                    <w:noProof/>
                    <w:webHidden/>
                  </w:rPr>
                  <w:instrText xml:space="preserve"> PAGEREF _Toc202284138 \h </w:instrText>
                </w:r>
                <w:r>
                  <w:rPr>
                    <w:noProof/>
                    <w:webHidden/>
                  </w:rPr>
                </w:r>
                <w:r>
                  <w:rPr>
                    <w:noProof/>
                    <w:webHidden/>
                  </w:rPr>
                  <w:fldChar w:fldCharType="separate"/>
                </w:r>
                <w:r>
                  <w:rPr>
                    <w:noProof/>
                    <w:webHidden/>
                  </w:rPr>
                  <w:t>6</w:t>
                </w:r>
                <w:r>
                  <w:rPr>
                    <w:noProof/>
                    <w:webHidden/>
                  </w:rPr>
                  <w:fldChar w:fldCharType="end"/>
                </w:r>
              </w:hyperlink>
            </w:p>
            <w:p w14:paraId="0AE4C414" w14:textId="0FB7E551" w:rsidR="00CB5727" w:rsidRDefault="00CB5727">
              <w:pPr>
                <w:pStyle w:val="TOC3"/>
                <w:tabs>
                  <w:tab w:val="right" w:leader="dot" w:pos="10200"/>
                </w:tabs>
                <w:rPr>
                  <w:noProof/>
                  <w:kern w:val="2"/>
                  <w:lang w:eastAsia="en-GB"/>
                  <w14:ligatures w14:val="standardContextual"/>
                </w:rPr>
              </w:pPr>
              <w:hyperlink w:anchor="_Toc202284139" w:history="1">
                <w:r w:rsidRPr="00125F49">
                  <w:rPr>
                    <w:rStyle w:val="Hyperlink"/>
                    <w:noProof/>
                  </w:rPr>
                  <w:t>1.2   Discharge locations</w:t>
                </w:r>
                <w:r>
                  <w:rPr>
                    <w:noProof/>
                    <w:webHidden/>
                  </w:rPr>
                  <w:tab/>
                </w:r>
                <w:r>
                  <w:rPr>
                    <w:noProof/>
                    <w:webHidden/>
                  </w:rPr>
                  <w:fldChar w:fldCharType="begin"/>
                </w:r>
                <w:r>
                  <w:rPr>
                    <w:noProof/>
                    <w:webHidden/>
                  </w:rPr>
                  <w:instrText xml:space="preserve"> PAGEREF _Toc202284139 \h </w:instrText>
                </w:r>
                <w:r>
                  <w:rPr>
                    <w:noProof/>
                    <w:webHidden/>
                  </w:rPr>
                </w:r>
                <w:r>
                  <w:rPr>
                    <w:noProof/>
                    <w:webHidden/>
                  </w:rPr>
                  <w:fldChar w:fldCharType="separate"/>
                </w:r>
                <w:r>
                  <w:rPr>
                    <w:noProof/>
                    <w:webHidden/>
                  </w:rPr>
                  <w:t>7</w:t>
                </w:r>
                <w:r>
                  <w:rPr>
                    <w:noProof/>
                    <w:webHidden/>
                  </w:rPr>
                  <w:fldChar w:fldCharType="end"/>
                </w:r>
              </w:hyperlink>
            </w:p>
            <w:p w14:paraId="0542ED1D" w14:textId="630BC9E0" w:rsidR="00CB5727" w:rsidRDefault="00CB5727">
              <w:pPr>
                <w:pStyle w:val="TOC3"/>
                <w:tabs>
                  <w:tab w:val="right" w:leader="dot" w:pos="10200"/>
                </w:tabs>
                <w:rPr>
                  <w:noProof/>
                  <w:kern w:val="2"/>
                  <w:lang w:eastAsia="en-GB"/>
                  <w14:ligatures w14:val="standardContextual"/>
                </w:rPr>
              </w:pPr>
              <w:hyperlink w:anchor="_Toc202284140" w:history="1">
                <w:r w:rsidRPr="00125F49">
                  <w:rPr>
                    <w:rStyle w:val="Hyperlink"/>
                    <w:noProof/>
                  </w:rPr>
                  <w:t>1.3   Sampling</w:t>
                </w:r>
                <w:r>
                  <w:rPr>
                    <w:noProof/>
                    <w:webHidden/>
                  </w:rPr>
                  <w:tab/>
                </w:r>
                <w:r>
                  <w:rPr>
                    <w:noProof/>
                    <w:webHidden/>
                  </w:rPr>
                  <w:fldChar w:fldCharType="begin"/>
                </w:r>
                <w:r>
                  <w:rPr>
                    <w:noProof/>
                    <w:webHidden/>
                  </w:rPr>
                  <w:instrText xml:space="preserve"> PAGEREF _Toc202284140 \h </w:instrText>
                </w:r>
                <w:r>
                  <w:rPr>
                    <w:noProof/>
                    <w:webHidden/>
                  </w:rPr>
                </w:r>
                <w:r>
                  <w:rPr>
                    <w:noProof/>
                    <w:webHidden/>
                  </w:rPr>
                  <w:fldChar w:fldCharType="separate"/>
                </w:r>
                <w:r>
                  <w:rPr>
                    <w:noProof/>
                    <w:webHidden/>
                  </w:rPr>
                  <w:t>8</w:t>
                </w:r>
                <w:r>
                  <w:rPr>
                    <w:noProof/>
                    <w:webHidden/>
                  </w:rPr>
                  <w:fldChar w:fldCharType="end"/>
                </w:r>
              </w:hyperlink>
            </w:p>
            <w:p w14:paraId="738F2DB3" w14:textId="584FD224" w:rsidR="00CB5727" w:rsidRDefault="00CB5727">
              <w:pPr>
                <w:pStyle w:val="TOC3"/>
                <w:tabs>
                  <w:tab w:val="right" w:leader="dot" w:pos="10200"/>
                </w:tabs>
                <w:rPr>
                  <w:noProof/>
                  <w:kern w:val="2"/>
                  <w:lang w:eastAsia="en-GB"/>
                  <w14:ligatures w14:val="standardContextual"/>
                </w:rPr>
              </w:pPr>
              <w:hyperlink w:anchor="_Toc202284141" w:history="1">
                <w:r w:rsidRPr="00125F49">
                  <w:rPr>
                    <w:rStyle w:val="Hyperlink"/>
                    <w:noProof/>
                  </w:rPr>
                  <w:t>1.4   Schematic plan</w:t>
                </w:r>
                <w:r>
                  <w:rPr>
                    <w:noProof/>
                    <w:webHidden/>
                  </w:rPr>
                  <w:tab/>
                </w:r>
                <w:r>
                  <w:rPr>
                    <w:noProof/>
                    <w:webHidden/>
                  </w:rPr>
                  <w:fldChar w:fldCharType="begin"/>
                </w:r>
                <w:r>
                  <w:rPr>
                    <w:noProof/>
                    <w:webHidden/>
                  </w:rPr>
                  <w:instrText xml:space="preserve"> PAGEREF _Toc202284141 \h </w:instrText>
                </w:r>
                <w:r>
                  <w:rPr>
                    <w:noProof/>
                    <w:webHidden/>
                  </w:rPr>
                </w:r>
                <w:r>
                  <w:rPr>
                    <w:noProof/>
                    <w:webHidden/>
                  </w:rPr>
                  <w:fldChar w:fldCharType="separate"/>
                </w:r>
                <w:r>
                  <w:rPr>
                    <w:noProof/>
                    <w:webHidden/>
                  </w:rPr>
                  <w:t>9</w:t>
                </w:r>
                <w:r>
                  <w:rPr>
                    <w:noProof/>
                    <w:webHidden/>
                  </w:rPr>
                  <w:fldChar w:fldCharType="end"/>
                </w:r>
              </w:hyperlink>
            </w:p>
            <w:p w14:paraId="56D926C2" w14:textId="0E0572BD" w:rsidR="00CB5727" w:rsidRDefault="00CB5727">
              <w:pPr>
                <w:pStyle w:val="TOC2"/>
                <w:tabs>
                  <w:tab w:val="right" w:leader="dot" w:pos="10200"/>
                </w:tabs>
                <w:rPr>
                  <w:noProof/>
                  <w:kern w:val="2"/>
                  <w:lang w:eastAsia="en-GB"/>
                  <w14:ligatures w14:val="standardContextual"/>
                </w:rPr>
              </w:pPr>
              <w:hyperlink w:anchor="_Toc202284142" w:history="1">
                <w:r w:rsidRPr="00125F49">
                  <w:rPr>
                    <w:rStyle w:val="Hyperlink"/>
                    <w:noProof/>
                  </w:rPr>
                  <w:t>Section 2 - About your proposed activities</w:t>
                </w:r>
                <w:r>
                  <w:rPr>
                    <w:noProof/>
                    <w:webHidden/>
                  </w:rPr>
                  <w:tab/>
                </w:r>
                <w:r>
                  <w:rPr>
                    <w:noProof/>
                    <w:webHidden/>
                  </w:rPr>
                  <w:fldChar w:fldCharType="begin"/>
                </w:r>
                <w:r>
                  <w:rPr>
                    <w:noProof/>
                    <w:webHidden/>
                  </w:rPr>
                  <w:instrText xml:space="preserve"> PAGEREF _Toc202284142 \h </w:instrText>
                </w:r>
                <w:r>
                  <w:rPr>
                    <w:noProof/>
                    <w:webHidden/>
                  </w:rPr>
                </w:r>
                <w:r>
                  <w:rPr>
                    <w:noProof/>
                    <w:webHidden/>
                  </w:rPr>
                  <w:fldChar w:fldCharType="separate"/>
                </w:r>
                <w:r>
                  <w:rPr>
                    <w:noProof/>
                    <w:webHidden/>
                  </w:rPr>
                  <w:t>11</w:t>
                </w:r>
                <w:r>
                  <w:rPr>
                    <w:noProof/>
                    <w:webHidden/>
                  </w:rPr>
                  <w:fldChar w:fldCharType="end"/>
                </w:r>
              </w:hyperlink>
            </w:p>
            <w:p w14:paraId="63B0CEB2" w14:textId="55B20A0A" w:rsidR="00CB5727" w:rsidRDefault="00CB5727">
              <w:pPr>
                <w:pStyle w:val="TOC3"/>
                <w:tabs>
                  <w:tab w:val="right" w:leader="dot" w:pos="10200"/>
                </w:tabs>
                <w:rPr>
                  <w:noProof/>
                  <w:kern w:val="2"/>
                  <w:lang w:eastAsia="en-GB"/>
                  <w14:ligatures w14:val="standardContextual"/>
                </w:rPr>
              </w:pPr>
              <w:hyperlink w:anchor="_Toc202284143" w:history="1">
                <w:r w:rsidRPr="00125F49">
                  <w:rPr>
                    <w:rStyle w:val="Hyperlink"/>
                    <w:noProof/>
                  </w:rPr>
                  <w:t>2.1   Non-technical summary</w:t>
                </w:r>
                <w:r>
                  <w:rPr>
                    <w:noProof/>
                    <w:webHidden/>
                  </w:rPr>
                  <w:tab/>
                </w:r>
                <w:r>
                  <w:rPr>
                    <w:noProof/>
                    <w:webHidden/>
                  </w:rPr>
                  <w:fldChar w:fldCharType="begin"/>
                </w:r>
                <w:r>
                  <w:rPr>
                    <w:noProof/>
                    <w:webHidden/>
                  </w:rPr>
                  <w:instrText xml:space="preserve"> PAGEREF _Toc202284143 \h </w:instrText>
                </w:r>
                <w:r>
                  <w:rPr>
                    <w:noProof/>
                    <w:webHidden/>
                  </w:rPr>
                </w:r>
                <w:r>
                  <w:rPr>
                    <w:noProof/>
                    <w:webHidden/>
                  </w:rPr>
                  <w:fldChar w:fldCharType="separate"/>
                </w:r>
                <w:r>
                  <w:rPr>
                    <w:noProof/>
                    <w:webHidden/>
                  </w:rPr>
                  <w:t>11</w:t>
                </w:r>
                <w:r>
                  <w:rPr>
                    <w:noProof/>
                    <w:webHidden/>
                  </w:rPr>
                  <w:fldChar w:fldCharType="end"/>
                </w:r>
              </w:hyperlink>
            </w:p>
            <w:p w14:paraId="10F663ED" w14:textId="4E41E09F" w:rsidR="00CB5727" w:rsidRDefault="00CB5727">
              <w:pPr>
                <w:pStyle w:val="TOC2"/>
                <w:tabs>
                  <w:tab w:val="right" w:leader="dot" w:pos="10200"/>
                </w:tabs>
                <w:rPr>
                  <w:noProof/>
                  <w:kern w:val="2"/>
                  <w:lang w:eastAsia="en-GB"/>
                  <w14:ligatures w14:val="standardContextual"/>
                </w:rPr>
              </w:pPr>
              <w:hyperlink w:anchor="_Toc202284144" w:history="1">
                <w:r w:rsidRPr="00125F49">
                  <w:rPr>
                    <w:rStyle w:val="Hyperlink"/>
                    <w:noProof/>
                  </w:rPr>
                  <w:t>Section 3 - Flow of sewage</w:t>
                </w:r>
                <w:r>
                  <w:rPr>
                    <w:noProof/>
                    <w:webHidden/>
                  </w:rPr>
                  <w:tab/>
                </w:r>
                <w:r>
                  <w:rPr>
                    <w:noProof/>
                    <w:webHidden/>
                  </w:rPr>
                  <w:fldChar w:fldCharType="begin"/>
                </w:r>
                <w:r>
                  <w:rPr>
                    <w:noProof/>
                    <w:webHidden/>
                  </w:rPr>
                  <w:instrText xml:space="preserve"> PAGEREF _Toc202284144 \h </w:instrText>
                </w:r>
                <w:r>
                  <w:rPr>
                    <w:noProof/>
                    <w:webHidden/>
                  </w:rPr>
                </w:r>
                <w:r>
                  <w:rPr>
                    <w:noProof/>
                    <w:webHidden/>
                  </w:rPr>
                  <w:fldChar w:fldCharType="separate"/>
                </w:r>
                <w:r>
                  <w:rPr>
                    <w:noProof/>
                    <w:webHidden/>
                  </w:rPr>
                  <w:t>12</w:t>
                </w:r>
                <w:r>
                  <w:rPr>
                    <w:noProof/>
                    <w:webHidden/>
                  </w:rPr>
                  <w:fldChar w:fldCharType="end"/>
                </w:r>
              </w:hyperlink>
            </w:p>
            <w:p w14:paraId="576425BB" w14:textId="0960FF6A" w:rsidR="00CB5727" w:rsidRDefault="00CB5727">
              <w:pPr>
                <w:pStyle w:val="TOC3"/>
                <w:tabs>
                  <w:tab w:val="right" w:leader="dot" w:pos="10200"/>
                </w:tabs>
                <w:rPr>
                  <w:noProof/>
                  <w:kern w:val="2"/>
                  <w:lang w:eastAsia="en-GB"/>
                  <w14:ligatures w14:val="standardContextual"/>
                </w:rPr>
              </w:pPr>
              <w:hyperlink w:anchor="_Toc202284145" w:history="1">
                <w:r w:rsidRPr="00125F49">
                  <w:rPr>
                    <w:rStyle w:val="Hyperlink"/>
                    <w:noProof/>
                  </w:rPr>
                  <w:t>3.1   Dry weather flows (DWF)</w:t>
                </w:r>
                <w:r>
                  <w:rPr>
                    <w:noProof/>
                    <w:webHidden/>
                  </w:rPr>
                  <w:tab/>
                </w:r>
                <w:r>
                  <w:rPr>
                    <w:noProof/>
                    <w:webHidden/>
                  </w:rPr>
                  <w:fldChar w:fldCharType="begin"/>
                </w:r>
                <w:r>
                  <w:rPr>
                    <w:noProof/>
                    <w:webHidden/>
                  </w:rPr>
                  <w:instrText xml:space="preserve"> PAGEREF _Toc202284145 \h </w:instrText>
                </w:r>
                <w:r>
                  <w:rPr>
                    <w:noProof/>
                    <w:webHidden/>
                  </w:rPr>
                </w:r>
                <w:r>
                  <w:rPr>
                    <w:noProof/>
                    <w:webHidden/>
                  </w:rPr>
                  <w:fldChar w:fldCharType="separate"/>
                </w:r>
                <w:r>
                  <w:rPr>
                    <w:noProof/>
                    <w:webHidden/>
                  </w:rPr>
                  <w:t>12</w:t>
                </w:r>
                <w:r>
                  <w:rPr>
                    <w:noProof/>
                    <w:webHidden/>
                  </w:rPr>
                  <w:fldChar w:fldCharType="end"/>
                </w:r>
              </w:hyperlink>
            </w:p>
            <w:p w14:paraId="38085E56" w14:textId="47525ED2" w:rsidR="00CB5727" w:rsidRDefault="00CB5727">
              <w:pPr>
                <w:pStyle w:val="TOC3"/>
                <w:tabs>
                  <w:tab w:val="right" w:leader="dot" w:pos="10200"/>
                </w:tabs>
                <w:rPr>
                  <w:noProof/>
                  <w:kern w:val="2"/>
                  <w:lang w:eastAsia="en-GB"/>
                  <w14:ligatures w14:val="standardContextual"/>
                </w:rPr>
              </w:pPr>
              <w:hyperlink w:anchor="_Toc202284146" w:history="1">
                <w:r w:rsidRPr="00125F49">
                  <w:rPr>
                    <w:rStyle w:val="Hyperlink"/>
                    <w:noProof/>
                  </w:rPr>
                  <w:t>3.2   Population equivalent</w:t>
                </w:r>
                <w:r>
                  <w:rPr>
                    <w:noProof/>
                    <w:webHidden/>
                  </w:rPr>
                  <w:tab/>
                </w:r>
                <w:r>
                  <w:rPr>
                    <w:noProof/>
                    <w:webHidden/>
                  </w:rPr>
                  <w:fldChar w:fldCharType="begin"/>
                </w:r>
                <w:r>
                  <w:rPr>
                    <w:noProof/>
                    <w:webHidden/>
                  </w:rPr>
                  <w:instrText xml:space="preserve"> PAGEREF _Toc202284146 \h </w:instrText>
                </w:r>
                <w:r>
                  <w:rPr>
                    <w:noProof/>
                    <w:webHidden/>
                  </w:rPr>
                </w:r>
                <w:r>
                  <w:rPr>
                    <w:noProof/>
                    <w:webHidden/>
                  </w:rPr>
                  <w:fldChar w:fldCharType="separate"/>
                </w:r>
                <w:r>
                  <w:rPr>
                    <w:noProof/>
                    <w:webHidden/>
                  </w:rPr>
                  <w:t>12</w:t>
                </w:r>
                <w:r>
                  <w:rPr>
                    <w:noProof/>
                    <w:webHidden/>
                  </w:rPr>
                  <w:fldChar w:fldCharType="end"/>
                </w:r>
              </w:hyperlink>
            </w:p>
            <w:p w14:paraId="3417D632" w14:textId="7A218AE8" w:rsidR="00CB5727" w:rsidRDefault="00CB5727">
              <w:pPr>
                <w:pStyle w:val="TOC2"/>
                <w:tabs>
                  <w:tab w:val="right" w:leader="dot" w:pos="10200"/>
                </w:tabs>
                <w:rPr>
                  <w:noProof/>
                  <w:kern w:val="2"/>
                  <w:lang w:eastAsia="en-GB"/>
                  <w14:ligatures w14:val="standardContextual"/>
                </w:rPr>
              </w:pPr>
              <w:hyperlink w:anchor="_Toc202284147" w:history="1">
                <w:r w:rsidRPr="00125F49">
                  <w:rPr>
                    <w:rStyle w:val="Hyperlink"/>
                    <w:noProof/>
                  </w:rPr>
                  <w:t>Section 4 - Type of sewage discharge</w:t>
                </w:r>
                <w:r>
                  <w:rPr>
                    <w:noProof/>
                    <w:webHidden/>
                  </w:rPr>
                  <w:tab/>
                </w:r>
                <w:r>
                  <w:rPr>
                    <w:noProof/>
                    <w:webHidden/>
                  </w:rPr>
                  <w:fldChar w:fldCharType="begin"/>
                </w:r>
                <w:r>
                  <w:rPr>
                    <w:noProof/>
                    <w:webHidden/>
                  </w:rPr>
                  <w:instrText xml:space="preserve"> PAGEREF _Toc202284147 \h </w:instrText>
                </w:r>
                <w:r>
                  <w:rPr>
                    <w:noProof/>
                    <w:webHidden/>
                  </w:rPr>
                </w:r>
                <w:r>
                  <w:rPr>
                    <w:noProof/>
                    <w:webHidden/>
                  </w:rPr>
                  <w:fldChar w:fldCharType="separate"/>
                </w:r>
                <w:r>
                  <w:rPr>
                    <w:noProof/>
                    <w:webHidden/>
                  </w:rPr>
                  <w:t>13</w:t>
                </w:r>
                <w:r>
                  <w:rPr>
                    <w:noProof/>
                    <w:webHidden/>
                  </w:rPr>
                  <w:fldChar w:fldCharType="end"/>
                </w:r>
              </w:hyperlink>
            </w:p>
            <w:p w14:paraId="1181048C" w14:textId="3008C8A5" w:rsidR="00CB5727" w:rsidRDefault="00CB5727">
              <w:pPr>
                <w:pStyle w:val="TOC2"/>
                <w:tabs>
                  <w:tab w:val="right" w:leader="dot" w:pos="10200"/>
                </w:tabs>
                <w:rPr>
                  <w:noProof/>
                  <w:kern w:val="2"/>
                  <w:lang w:eastAsia="en-GB"/>
                  <w14:ligatures w14:val="standardContextual"/>
                </w:rPr>
              </w:pPr>
              <w:hyperlink w:anchor="_Toc202284148" w:history="1">
                <w:r w:rsidRPr="00125F49">
                  <w:rPr>
                    <w:rStyle w:val="Hyperlink"/>
                    <w:noProof/>
                  </w:rPr>
                  <w:t>Section 5 - Discharge of treated effluent or from overflows</w:t>
                </w:r>
                <w:r>
                  <w:rPr>
                    <w:noProof/>
                    <w:webHidden/>
                  </w:rPr>
                  <w:tab/>
                </w:r>
                <w:r>
                  <w:rPr>
                    <w:noProof/>
                    <w:webHidden/>
                  </w:rPr>
                  <w:fldChar w:fldCharType="begin"/>
                </w:r>
                <w:r>
                  <w:rPr>
                    <w:noProof/>
                    <w:webHidden/>
                  </w:rPr>
                  <w:instrText xml:space="preserve"> PAGEREF _Toc202284148 \h </w:instrText>
                </w:r>
                <w:r>
                  <w:rPr>
                    <w:noProof/>
                    <w:webHidden/>
                  </w:rPr>
                </w:r>
                <w:r>
                  <w:rPr>
                    <w:noProof/>
                    <w:webHidden/>
                  </w:rPr>
                  <w:fldChar w:fldCharType="separate"/>
                </w:r>
                <w:r>
                  <w:rPr>
                    <w:noProof/>
                    <w:webHidden/>
                  </w:rPr>
                  <w:t>14</w:t>
                </w:r>
                <w:r>
                  <w:rPr>
                    <w:noProof/>
                    <w:webHidden/>
                  </w:rPr>
                  <w:fldChar w:fldCharType="end"/>
                </w:r>
              </w:hyperlink>
            </w:p>
            <w:p w14:paraId="1D98342C" w14:textId="50F1C20A" w:rsidR="00CB5727" w:rsidRDefault="00CB5727">
              <w:pPr>
                <w:pStyle w:val="TOC3"/>
                <w:tabs>
                  <w:tab w:val="right" w:leader="dot" w:pos="10200"/>
                </w:tabs>
                <w:rPr>
                  <w:noProof/>
                  <w:kern w:val="2"/>
                  <w:lang w:eastAsia="en-GB"/>
                  <w14:ligatures w14:val="standardContextual"/>
                </w:rPr>
              </w:pPr>
              <w:hyperlink w:anchor="_Toc202284149" w:history="1">
                <w:r w:rsidRPr="00125F49">
                  <w:rPr>
                    <w:rStyle w:val="Hyperlink"/>
                    <w:noProof/>
                  </w:rPr>
                  <w:t>5.1   Discharge of treated effluent</w:t>
                </w:r>
                <w:r>
                  <w:rPr>
                    <w:noProof/>
                    <w:webHidden/>
                  </w:rPr>
                  <w:tab/>
                </w:r>
                <w:r>
                  <w:rPr>
                    <w:noProof/>
                    <w:webHidden/>
                  </w:rPr>
                  <w:fldChar w:fldCharType="begin"/>
                </w:r>
                <w:r>
                  <w:rPr>
                    <w:noProof/>
                    <w:webHidden/>
                  </w:rPr>
                  <w:instrText xml:space="preserve"> PAGEREF _Toc202284149 \h </w:instrText>
                </w:r>
                <w:r>
                  <w:rPr>
                    <w:noProof/>
                    <w:webHidden/>
                  </w:rPr>
                </w:r>
                <w:r>
                  <w:rPr>
                    <w:noProof/>
                    <w:webHidden/>
                  </w:rPr>
                  <w:fldChar w:fldCharType="separate"/>
                </w:r>
                <w:r>
                  <w:rPr>
                    <w:noProof/>
                    <w:webHidden/>
                  </w:rPr>
                  <w:t>14</w:t>
                </w:r>
                <w:r>
                  <w:rPr>
                    <w:noProof/>
                    <w:webHidden/>
                  </w:rPr>
                  <w:fldChar w:fldCharType="end"/>
                </w:r>
              </w:hyperlink>
            </w:p>
            <w:p w14:paraId="73163022" w14:textId="6B9D4450" w:rsidR="00CB5727" w:rsidRDefault="00CB5727">
              <w:pPr>
                <w:pStyle w:val="TOC3"/>
                <w:tabs>
                  <w:tab w:val="right" w:leader="dot" w:pos="10200"/>
                </w:tabs>
                <w:rPr>
                  <w:noProof/>
                  <w:kern w:val="2"/>
                  <w:lang w:eastAsia="en-GB"/>
                  <w14:ligatures w14:val="standardContextual"/>
                </w:rPr>
              </w:pPr>
              <w:hyperlink w:anchor="_Toc202284150" w:history="1">
                <w:r w:rsidRPr="00125F49">
                  <w:rPr>
                    <w:rStyle w:val="Hyperlink"/>
                    <w:noProof/>
                  </w:rPr>
                  <w:t>5.2   Combined sewer overflow (CSO)</w:t>
                </w:r>
                <w:r>
                  <w:rPr>
                    <w:noProof/>
                    <w:webHidden/>
                  </w:rPr>
                  <w:tab/>
                </w:r>
                <w:r>
                  <w:rPr>
                    <w:noProof/>
                    <w:webHidden/>
                  </w:rPr>
                  <w:fldChar w:fldCharType="begin"/>
                </w:r>
                <w:r>
                  <w:rPr>
                    <w:noProof/>
                    <w:webHidden/>
                  </w:rPr>
                  <w:instrText xml:space="preserve"> PAGEREF _Toc202284150 \h </w:instrText>
                </w:r>
                <w:r>
                  <w:rPr>
                    <w:noProof/>
                    <w:webHidden/>
                  </w:rPr>
                </w:r>
                <w:r>
                  <w:rPr>
                    <w:noProof/>
                    <w:webHidden/>
                  </w:rPr>
                  <w:fldChar w:fldCharType="separate"/>
                </w:r>
                <w:r>
                  <w:rPr>
                    <w:noProof/>
                    <w:webHidden/>
                  </w:rPr>
                  <w:t>18</w:t>
                </w:r>
                <w:r>
                  <w:rPr>
                    <w:noProof/>
                    <w:webHidden/>
                  </w:rPr>
                  <w:fldChar w:fldCharType="end"/>
                </w:r>
              </w:hyperlink>
            </w:p>
            <w:p w14:paraId="35417260" w14:textId="7A3A8C65" w:rsidR="00CB5727" w:rsidRDefault="00CB5727">
              <w:pPr>
                <w:pStyle w:val="TOC3"/>
                <w:tabs>
                  <w:tab w:val="right" w:leader="dot" w:pos="10200"/>
                </w:tabs>
                <w:rPr>
                  <w:noProof/>
                  <w:kern w:val="2"/>
                  <w:lang w:eastAsia="en-GB"/>
                  <w14:ligatures w14:val="standardContextual"/>
                </w:rPr>
              </w:pPr>
              <w:hyperlink w:anchor="_Toc202284151" w:history="1">
                <w:r w:rsidRPr="00125F49">
                  <w:rPr>
                    <w:rStyle w:val="Hyperlink"/>
                    <w:noProof/>
                  </w:rPr>
                  <w:t>5.3   Emergency overflow (EO)</w:t>
                </w:r>
                <w:r>
                  <w:rPr>
                    <w:noProof/>
                    <w:webHidden/>
                  </w:rPr>
                  <w:tab/>
                </w:r>
                <w:r>
                  <w:rPr>
                    <w:noProof/>
                    <w:webHidden/>
                  </w:rPr>
                  <w:fldChar w:fldCharType="begin"/>
                </w:r>
                <w:r>
                  <w:rPr>
                    <w:noProof/>
                    <w:webHidden/>
                  </w:rPr>
                  <w:instrText xml:space="preserve"> PAGEREF _Toc202284151 \h </w:instrText>
                </w:r>
                <w:r>
                  <w:rPr>
                    <w:noProof/>
                    <w:webHidden/>
                  </w:rPr>
                </w:r>
                <w:r>
                  <w:rPr>
                    <w:noProof/>
                    <w:webHidden/>
                  </w:rPr>
                  <w:fldChar w:fldCharType="separate"/>
                </w:r>
                <w:r>
                  <w:rPr>
                    <w:noProof/>
                    <w:webHidden/>
                  </w:rPr>
                  <w:t>22</w:t>
                </w:r>
                <w:r>
                  <w:rPr>
                    <w:noProof/>
                    <w:webHidden/>
                  </w:rPr>
                  <w:fldChar w:fldCharType="end"/>
                </w:r>
              </w:hyperlink>
            </w:p>
            <w:p w14:paraId="748F0B82" w14:textId="2ACDA79D"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0595D081" w14:textId="77777777" w:rsidR="00F47E4E" w:rsidRDefault="00F47E4E"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7EFA8BE7" w14:textId="77777777" w:rsidR="00D278E8" w:rsidRDefault="00D278E8" w:rsidP="00AB246A">
          <w:pPr>
            <w:pStyle w:val="BodyText1"/>
            <w:rPr>
              <w:rFonts w:eastAsia="Times New Roman"/>
              <w:sz w:val="32"/>
              <w:szCs w:val="32"/>
            </w:rPr>
          </w:pPr>
        </w:p>
        <w:p w14:paraId="1FABE26E" w14:textId="77777777" w:rsidR="00D278E8" w:rsidRDefault="00D278E8" w:rsidP="00AB246A">
          <w:pPr>
            <w:pStyle w:val="BodyText1"/>
            <w:rPr>
              <w:rFonts w:eastAsia="Times New Roman"/>
              <w:sz w:val="32"/>
              <w:szCs w:val="32"/>
            </w:rPr>
          </w:pPr>
        </w:p>
        <w:p w14:paraId="3042E887" w14:textId="77777777" w:rsidR="00D278E8" w:rsidRDefault="00D278E8" w:rsidP="00AB246A">
          <w:pPr>
            <w:pStyle w:val="BodyText1"/>
            <w:rPr>
              <w:rFonts w:eastAsia="Times New Roman"/>
              <w:sz w:val="32"/>
              <w:szCs w:val="32"/>
            </w:rPr>
          </w:pPr>
        </w:p>
        <w:p w14:paraId="3DC500C3" w14:textId="77777777" w:rsidR="00D278E8" w:rsidRDefault="00D278E8"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202284133"/>
      <w:r>
        <w:lastRenderedPageBreak/>
        <w:t xml:space="preserve">How to use this </w:t>
      </w:r>
      <w:r w:rsidR="00133648">
        <w:t>activity</w:t>
      </w:r>
      <w:r w:rsidRPr="00711B72">
        <w:t xml:space="preserve"> form</w:t>
      </w:r>
      <w:bookmarkEnd w:id="17"/>
      <w:bookmarkEnd w:id="18"/>
      <w:bookmarkEnd w:id="16"/>
    </w:p>
    <w:p w14:paraId="3A72DDA8" w14:textId="77777777" w:rsidR="002A5AE0" w:rsidRDefault="002A5AE0" w:rsidP="00A25053">
      <w:pPr>
        <w:spacing w:after="240"/>
      </w:pPr>
      <w:r w:rsidRPr="00553233">
        <w:t xml:space="preserve">Use this form to apply </w:t>
      </w:r>
      <w:r>
        <w:t>for:</w:t>
      </w:r>
    </w:p>
    <w:p w14:paraId="2BD571E5" w14:textId="77777777" w:rsidR="008606D0" w:rsidRPr="00082E07"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t xml:space="preserve">A </w:t>
      </w:r>
      <w:r>
        <w:rPr>
          <w:b/>
        </w:rPr>
        <w:t>new permit</w:t>
      </w:r>
      <w:r>
        <w:t xml:space="preserve"> for 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367F230D" w14:textId="77777777" w:rsidR="008606D0" w:rsidRPr="00082E07"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rPr>
          <w:rFonts w:cs="Arial"/>
        </w:rPr>
        <w:t xml:space="preserve">A </w:t>
      </w:r>
      <w:r>
        <w:rPr>
          <w:rFonts w:cs="Arial"/>
          <w:b/>
          <w:bCs/>
        </w:rPr>
        <w:t>variation of an existing permit</w:t>
      </w:r>
      <w:r>
        <w:rPr>
          <w:rFonts w:cs="Arial"/>
        </w:rPr>
        <w:t xml:space="preserve"> that authorises </w:t>
      </w:r>
      <w:r>
        <w:t>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467080CA" w14:textId="77777777" w:rsidR="008606D0"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rPr>
          <w:rFonts w:ascii="Arial" w:hAnsi="Arial" w:cs="Arial"/>
          <w:bCs/>
          <w:noProof/>
          <w:lang w:eastAsia="en-GB"/>
        </w:rPr>
        <w:t xml:space="preserve">The </w:t>
      </w:r>
      <w:r w:rsidRPr="00FD38A8">
        <w:rPr>
          <w:rFonts w:ascii="Arial" w:hAnsi="Arial" w:cs="Arial"/>
          <w:b/>
          <w:noProof/>
          <w:lang w:eastAsia="en-GB"/>
        </w:rPr>
        <w:t>variation of an existing permit</w:t>
      </w:r>
      <w:r>
        <w:rPr>
          <w:rFonts w:ascii="Arial" w:hAnsi="Arial" w:cs="Arial"/>
          <w:bCs/>
          <w:noProof/>
          <w:lang w:eastAsia="en-GB"/>
        </w:rPr>
        <w:t xml:space="preserve"> to add </w:t>
      </w:r>
      <w:r>
        <w:t>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55CB6D3F" w14:textId="77777777" w:rsidR="006F3401" w:rsidRDefault="006F3401" w:rsidP="000D4BD7">
      <w:pPr>
        <w:pStyle w:val="paragraph"/>
        <w:spacing w:before="0" w:beforeAutospacing="0" w:after="0" w:afterAutospacing="0"/>
        <w:ind w:left="851"/>
        <w:textAlignment w:val="baseline"/>
        <w:rPr>
          <w:rStyle w:val="eop"/>
          <w:rFonts w:ascii="Arial" w:hAnsi="Arial" w:cs="Arial"/>
        </w:rPr>
      </w:pPr>
    </w:p>
    <w:p w14:paraId="66252322" w14:textId="77777777" w:rsidR="006F3401" w:rsidRPr="006F3401" w:rsidRDefault="006F3401" w:rsidP="006F3401">
      <w:pPr>
        <w:pStyle w:val="paragraph"/>
        <w:tabs>
          <w:tab w:val="left" w:pos="142"/>
        </w:tabs>
        <w:spacing w:before="120" w:beforeAutospacing="0" w:after="120" w:afterAutospacing="0" w:line="360" w:lineRule="auto"/>
        <w:textAlignment w:val="baseline"/>
        <w:rPr>
          <w:rFonts w:ascii="Arial" w:eastAsiaTheme="minorEastAsia" w:hAnsi="Arial"/>
          <w:bCs/>
          <w:noProof/>
        </w:rPr>
      </w:pPr>
      <w:r w:rsidRPr="006F3401">
        <w:rPr>
          <w:rFonts w:ascii="Arial" w:eastAsiaTheme="minorEastAsia" w:hAnsi="Arial"/>
          <w:bCs/>
          <w:noProof/>
        </w:rPr>
        <w:t>This includes the following types of sewage discharges:</w:t>
      </w:r>
    </w:p>
    <w:p w14:paraId="39C1C36B" w14:textId="3AF7B888"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 xml:space="preserve">Discharges to the water environment </w:t>
      </w:r>
      <w:r w:rsidR="00457FAD">
        <w:rPr>
          <w:rFonts w:ascii="Arial" w:eastAsiaTheme="minorEastAsia" w:hAnsi="Arial"/>
          <w:bCs/>
          <w:noProof/>
        </w:rPr>
        <w:t>of</w:t>
      </w:r>
      <w:r w:rsidR="006928FC">
        <w:rPr>
          <w:rFonts w:ascii="Arial" w:eastAsiaTheme="minorEastAsia" w:hAnsi="Arial"/>
          <w:bCs/>
          <w:noProof/>
        </w:rPr>
        <w:t xml:space="preserve"> treated sewage effluent</w:t>
      </w:r>
      <w:r w:rsidR="00B54C70">
        <w:rPr>
          <w:rFonts w:ascii="Arial" w:eastAsiaTheme="minorEastAsia" w:hAnsi="Arial"/>
          <w:bCs/>
          <w:noProof/>
        </w:rPr>
        <w:t xml:space="preserve"> and </w:t>
      </w:r>
      <w:r w:rsidR="00B54C70" w:rsidRPr="00775377">
        <w:rPr>
          <w:rFonts w:ascii="Arial" w:eastAsiaTheme="minorEastAsia" w:hAnsi="Arial"/>
          <w:bCs/>
          <w:noProof/>
        </w:rPr>
        <w:t>one of the following</w:t>
      </w:r>
      <w:r w:rsidR="000B6DA1">
        <w:rPr>
          <w:rFonts w:ascii="Arial" w:eastAsiaTheme="minorEastAsia" w:hAnsi="Arial"/>
          <w:bCs/>
          <w:noProof/>
        </w:rPr>
        <w:t xml:space="preserve"> discharge</w:t>
      </w:r>
      <w:r w:rsidR="00051231">
        <w:rPr>
          <w:rFonts w:ascii="Arial" w:eastAsiaTheme="minorEastAsia" w:hAnsi="Arial"/>
          <w:bCs/>
          <w:noProof/>
        </w:rPr>
        <w:t>s</w:t>
      </w:r>
      <w:r w:rsidR="00D36BEB">
        <w:rPr>
          <w:rFonts w:ascii="Arial" w:eastAsiaTheme="minorEastAsia" w:hAnsi="Arial"/>
          <w:bCs/>
          <w:noProof/>
        </w:rPr>
        <w:t>:</w:t>
      </w:r>
    </w:p>
    <w:p w14:paraId="1D9F5715" w14:textId="23E482C1" w:rsidR="006F3401" w:rsidRPr="005527C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Screened storm sewage</w:t>
      </w:r>
    </w:p>
    <w:p w14:paraId="04DC7888" w14:textId="6E8C2F61" w:rsidR="006F3401" w:rsidRPr="005527C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Screened settled storm sewage</w:t>
      </w:r>
      <w:r w:rsidR="005527C1" w:rsidRPr="005527C1">
        <w:rPr>
          <w:rFonts w:ascii="Arial" w:eastAsiaTheme="minorEastAsia" w:hAnsi="Arial"/>
          <w:bCs/>
          <w:noProof/>
        </w:rPr>
        <w:t>, or</w:t>
      </w:r>
    </w:p>
    <w:p w14:paraId="190899DA" w14:textId="77777777" w:rsidR="006F340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Sewage from an emergency overflow</w:t>
      </w:r>
    </w:p>
    <w:p w14:paraId="5E5A2A5B" w14:textId="4EB5E3D3" w:rsidR="003A0A45" w:rsidRPr="005527C1" w:rsidRDefault="003A0A45" w:rsidP="003A0A45">
      <w:pPr>
        <w:pStyle w:val="paragraph"/>
        <w:tabs>
          <w:tab w:val="left" w:pos="142"/>
        </w:tabs>
        <w:spacing w:before="120" w:beforeAutospacing="0" w:after="120" w:afterAutospacing="0" w:line="360" w:lineRule="auto"/>
        <w:ind w:left="567"/>
        <w:textAlignment w:val="baseline"/>
        <w:rPr>
          <w:rFonts w:ascii="Arial" w:eastAsiaTheme="minorEastAsia" w:hAnsi="Arial"/>
          <w:bCs/>
          <w:noProof/>
        </w:rPr>
      </w:pPr>
      <w:r w:rsidRPr="006F3401">
        <w:rPr>
          <w:rFonts w:ascii="Arial" w:eastAsiaTheme="minorEastAsia" w:hAnsi="Arial"/>
          <w:bCs/>
          <w:noProof/>
        </w:rPr>
        <w:t>from a sewage treatment works (STW)</w:t>
      </w:r>
      <w:r>
        <w:rPr>
          <w:rFonts w:ascii="Arial" w:eastAsiaTheme="minorEastAsia" w:hAnsi="Arial"/>
          <w:bCs/>
          <w:noProof/>
        </w:rPr>
        <w:t>.</w:t>
      </w:r>
    </w:p>
    <w:p w14:paraId="7A030C9E" w14:textId="77777777"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Discharges of storm sewage from a combined sewer overflow (CSO)</w:t>
      </w:r>
    </w:p>
    <w:p w14:paraId="62081417" w14:textId="77777777"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Discharges of sewage from an emergency overflow (EO)</w:t>
      </w:r>
    </w:p>
    <w:p w14:paraId="28A57A00" w14:textId="77777777" w:rsidR="00BB518A" w:rsidRDefault="00BB518A" w:rsidP="00BB518A">
      <w:pPr>
        <w:pStyle w:val="paragraph"/>
        <w:tabs>
          <w:tab w:val="left" w:pos="142"/>
        </w:tabs>
        <w:spacing w:before="120" w:beforeAutospacing="0" w:after="120" w:afterAutospacing="0" w:line="360" w:lineRule="auto"/>
        <w:textAlignment w:val="baseline"/>
        <w:rPr>
          <w:rFonts w:ascii="Arial" w:eastAsiaTheme="minorEastAsia" w:hAnsi="Arial"/>
          <w:bCs/>
          <w:noProof/>
        </w:rPr>
      </w:pPr>
    </w:p>
    <w:p w14:paraId="78B85DEE" w14:textId="111D35CB" w:rsidR="00BB518A" w:rsidRPr="00BB518A" w:rsidRDefault="00BB518A" w:rsidP="00BB518A">
      <w:pPr>
        <w:pStyle w:val="paragraph"/>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You can use this form to apply for:</w:t>
      </w:r>
    </w:p>
    <w:p w14:paraId="53F864C0" w14:textId="77777777" w:rsidR="00BB518A" w:rsidRPr="00BB518A" w:rsidRDefault="00BB518A" w:rsidP="00BB518A">
      <w:pPr>
        <w:pStyle w:val="paragraph"/>
        <w:numPr>
          <w:ilvl w:val="0"/>
          <w:numId w:val="28"/>
        </w:numPr>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Discharges from a single STW, or</w:t>
      </w:r>
    </w:p>
    <w:p w14:paraId="7B3E0C2A" w14:textId="6850E330" w:rsidR="00BB518A" w:rsidRPr="00BB518A" w:rsidRDefault="00BB518A" w:rsidP="00BB518A">
      <w:pPr>
        <w:pStyle w:val="paragraph"/>
        <w:numPr>
          <w:ilvl w:val="0"/>
          <w:numId w:val="28"/>
        </w:numPr>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 xml:space="preserve">Discharges from </w:t>
      </w:r>
      <w:r w:rsidR="00143943">
        <w:rPr>
          <w:rFonts w:ascii="Arial" w:eastAsiaTheme="minorEastAsia" w:hAnsi="Arial"/>
          <w:bCs/>
          <w:noProof/>
        </w:rPr>
        <w:t xml:space="preserve">single or </w:t>
      </w:r>
      <w:r w:rsidRPr="00BB518A">
        <w:rPr>
          <w:rFonts w:ascii="Arial" w:eastAsiaTheme="minorEastAsia" w:hAnsi="Arial"/>
          <w:bCs/>
          <w:noProof/>
        </w:rPr>
        <w:t>multiple CSOs or EOs</w:t>
      </w:r>
    </w:p>
    <w:p w14:paraId="16658F1C" w14:textId="3D1FC8B7" w:rsidR="00BB518A" w:rsidRPr="00BB518A" w:rsidRDefault="00BB518A" w:rsidP="00AE67A2">
      <w:pPr>
        <w:pStyle w:val="paragraph"/>
        <w:tabs>
          <w:tab w:val="left" w:pos="142"/>
        </w:tabs>
        <w:spacing w:before="36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 xml:space="preserve">Note: If your application </w:t>
      </w:r>
      <w:r w:rsidR="0013623A">
        <w:rPr>
          <w:rFonts w:ascii="Arial" w:eastAsiaTheme="minorEastAsia" w:hAnsi="Arial"/>
          <w:bCs/>
          <w:noProof/>
        </w:rPr>
        <w:t>is for</w:t>
      </w:r>
      <w:r w:rsidRPr="00BB518A">
        <w:rPr>
          <w:rFonts w:ascii="Arial" w:eastAsiaTheme="minorEastAsia" w:hAnsi="Arial"/>
          <w:bCs/>
          <w:noProof/>
        </w:rPr>
        <w:t xml:space="preserve"> a new sewer network, or </w:t>
      </w:r>
      <w:r w:rsidR="00AA6A38">
        <w:rPr>
          <w:rFonts w:ascii="Arial" w:eastAsiaTheme="minorEastAsia" w:hAnsi="Arial"/>
          <w:bCs/>
          <w:noProof/>
        </w:rPr>
        <w:t>for a variation of</w:t>
      </w:r>
      <w:r w:rsidRPr="00BB518A">
        <w:rPr>
          <w:rFonts w:ascii="Arial" w:eastAsiaTheme="minorEastAsia" w:hAnsi="Arial"/>
          <w:bCs/>
          <w:noProof/>
        </w:rPr>
        <w:t xml:space="preserve"> an existing authorisation for a sewer network, please </w:t>
      </w:r>
      <w:r w:rsidR="00027B39">
        <w:rPr>
          <w:rFonts w:ascii="Arial" w:eastAsiaTheme="minorEastAsia" w:hAnsi="Arial"/>
          <w:bCs/>
          <w:noProof/>
        </w:rPr>
        <w:t>use this activity for</w:t>
      </w:r>
      <w:r w:rsidR="00B24C58">
        <w:rPr>
          <w:rFonts w:ascii="Arial" w:eastAsiaTheme="minorEastAsia" w:hAnsi="Arial"/>
          <w:bCs/>
          <w:noProof/>
        </w:rPr>
        <w:t xml:space="preserve">m to </w:t>
      </w:r>
      <w:r w:rsidRPr="00BB518A">
        <w:rPr>
          <w:rFonts w:ascii="Arial" w:eastAsiaTheme="minorEastAsia" w:hAnsi="Arial"/>
          <w:bCs/>
          <w:noProof/>
        </w:rPr>
        <w:t>apply for a discharge from an EO or CSO.</w:t>
      </w:r>
    </w:p>
    <w:p w14:paraId="6BAD9FD3" w14:textId="27EF6771" w:rsidR="00DB1D74" w:rsidRDefault="00387043" w:rsidP="00DB1D74">
      <w:pPr>
        <w:pStyle w:val="Heading2"/>
        <w:spacing w:before="360"/>
        <w:ind w:left="576" w:hanging="576"/>
      </w:pPr>
      <w:bookmarkStart w:id="19" w:name="_Toc198288268"/>
      <w:bookmarkStart w:id="20" w:name="_Toc198289721"/>
      <w:bookmarkStart w:id="21" w:name="_Toc198290448"/>
      <w:bookmarkStart w:id="22" w:name="_Toc202284134"/>
      <w:r>
        <w:lastRenderedPageBreak/>
        <w:t>B</w:t>
      </w:r>
      <w:r w:rsidR="00DB1D74" w:rsidRPr="00A43F4A">
        <w:t>efore you apply</w:t>
      </w:r>
      <w:bookmarkEnd w:id="19"/>
      <w:bookmarkEnd w:id="20"/>
      <w:bookmarkEnd w:id="21"/>
      <w:bookmarkEnd w:id="22"/>
      <w:r w:rsidR="00DB1D74">
        <w:t xml:space="preserve"> </w:t>
      </w:r>
    </w:p>
    <w:p w14:paraId="7ED94561" w14:textId="77777777" w:rsidR="00DB1D74" w:rsidRPr="003D3F91" w:rsidRDefault="00DB1D74" w:rsidP="00DB1D74">
      <w:pPr>
        <w:pStyle w:val="Default"/>
        <w:numPr>
          <w:ilvl w:val="0"/>
          <w:numId w:val="2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0479172" w14:textId="77777777" w:rsidR="00DB1D74" w:rsidRDefault="00DB1D74" w:rsidP="00DB1D74">
      <w:pPr>
        <w:pStyle w:val="Default"/>
        <w:numPr>
          <w:ilvl w:val="0"/>
          <w:numId w:val="2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A3C252" w14:textId="77777777" w:rsidR="00DB1D74" w:rsidRPr="0015575B" w:rsidRDefault="00DB1D74" w:rsidP="00DB1D74">
      <w:pPr>
        <w:pStyle w:val="Default"/>
        <w:numPr>
          <w:ilvl w:val="0"/>
          <w:numId w:val="2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96279AA" w14:textId="77777777" w:rsidR="00DB1D74" w:rsidRPr="00761706" w:rsidRDefault="00DB1D74" w:rsidP="00DB1D74">
      <w:pPr>
        <w:pStyle w:val="Heading2"/>
        <w:spacing w:before="840"/>
        <w:ind w:left="576" w:hanging="576"/>
      </w:pPr>
      <w:bookmarkStart w:id="23" w:name="_Toc198288269"/>
      <w:bookmarkStart w:id="24" w:name="_Toc198289722"/>
      <w:bookmarkStart w:id="25" w:name="_Toc198290449"/>
      <w:bookmarkStart w:id="26" w:name="_Toc202284135"/>
      <w:r w:rsidRPr="00761706">
        <w:t>Multiple activities under a single permit</w:t>
      </w:r>
      <w:bookmarkEnd w:id="23"/>
      <w:bookmarkEnd w:id="24"/>
      <w:bookmarkEnd w:id="25"/>
      <w:bookmarkEnd w:id="26"/>
    </w:p>
    <w:p w14:paraId="71E2393C" w14:textId="77777777" w:rsidR="00DB1D74" w:rsidRPr="008B6707" w:rsidRDefault="00DB1D74" w:rsidP="00DB1D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BAA1C5"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8DCB67E"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651D4E5" w14:textId="77777777" w:rsidR="00DB1D74" w:rsidRPr="008B6707" w:rsidRDefault="00DB1D74" w:rsidP="00DB1D74">
      <w:pPr>
        <w:numPr>
          <w:ilvl w:val="0"/>
          <w:numId w:val="10"/>
        </w:numPr>
        <w:spacing w:before="120"/>
        <w:ind w:left="567" w:hanging="425"/>
        <w:rPr>
          <w:rFonts w:eastAsia="MS PGothic" w:cs="Arial"/>
        </w:rPr>
      </w:pPr>
      <w:r>
        <w:rPr>
          <w:rFonts w:eastAsia="MS PGothic" w:cs="Arial"/>
        </w:rPr>
        <w:t>o</w:t>
      </w:r>
      <w:r w:rsidRPr="008B6707">
        <w:rPr>
          <w:rFonts w:eastAsia="MS PGothic" w:cs="Arial"/>
        </w:rPr>
        <w:t>perationally linked.</w:t>
      </w:r>
    </w:p>
    <w:p w14:paraId="7C6115DA" w14:textId="77777777" w:rsidR="00DB1D74" w:rsidRPr="008B6707" w:rsidRDefault="00DB1D74" w:rsidP="00DB1D74">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3904308" w14:textId="77777777" w:rsidR="00DB1D74" w:rsidRDefault="00DB1D74" w:rsidP="00DB1D74">
      <w:r w:rsidRPr="008B6707">
        <w:t xml:space="preserve">If the activities are not connected, you must submit a separate application for each activity. </w:t>
      </w:r>
    </w:p>
    <w:p w14:paraId="4068670B" w14:textId="77777777" w:rsidR="00DB1D74" w:rsidRDefault="00DB1D74" w:rsidP="00DB1D74"/>
    <w:p w14:paraId="0045E25F" w14:textId="77777777" w:rsidR="00DB1D74" w:rsidRDefault="00DB1D74" w:rsidP="00DB1D74"/>
    <w:p w14:paraId="140A1408" w14:textId="77777777" w:rsidR="00DB1D74" w:rsidRDefault="00DB1D74" w:rsidP="00DB1D74"/>
    <w:p w14:paraId="61AF2F41" w14:textId="77777777" w:rsidR="00DB1D74" w:rsidRDefault="00DB1D74" w:rsidP="00DB1D74"/>
    <w:p w14:paraId="18B4A93D" w14:textId="77777777" w:rsidR="00DB1D74" w:rsidRDefault="00DB1D74" w:rsidP="00DB1D74"/>
    <w:p w14:paraId="65CD3FEE" w14:textId="77777777" w:rsidR="00DB1D74" w:rsidRDefault="00DB1D74" w:rsidP="00DB1D74"/>
    <w:p w14:paraId="0E1A8533" w14:textId="77777777" w:rsidR="00DB1D74" w:rsidRDefault="00DB1D74" w:rsidP="00DB1D74"/>
    <w:p w14:paraId="2A74B30C" w14:textId="77777777" w:rsidR="00DB1D74" w:rsidRDefault="00DB1D74" w:rsidP="00DB1D74"/>
    <w:p w14:paraId="5A058BB4" w14:textId="77777777" w:rsidR="00DB1D74" w:rsidRDefault="00DB1D74" w:rsidP="00DB1D74"/>
    <w:p w14:paraId="21CD6903" w14:textId="77777777" w:rsidR="00DB1D74" w:rsidRDefault="00DB1D74" w:rsidP="00DB1D74">
      <w:pPr>
        <w:pStyle w:val="Heading2"/>
        <w:tabs>
          <w:tab w:val="left" w:pos="3143"/>
        </w:tabs>
        <w:spacing w:after="0" w:line="360" w:lineRule="auto"/>
        <w:ind w:left="576" w:hanging="576"/>
      </w:pPr>
      <w:bookmarkStart w:id="27" w:name="_Toc189219962"/>
      <w:bookmarkStart w:id="28" w:name="_Toc198195851"/>
      <w:bookmarkStart w:id="29" w:name="_Toc198288270"/>
      <w:bookmarkStart w:id="30" w:name="_Toc198289723"/>
      <w:bookmarkStart w:id="31" w:name="_Toc198290450"/>
      <w:bookmarkStart w:id="32" w:name="_Toc202284136"/>
      <w:r>
        <w:lastRenderedPageBreak/>
        <w:t>How to apply</w:t>
      </w:r>
      <w:bookmarkEnd w:id="27"/>
      <w:bookmarkEnd w:id="28"/>
      <w:bookmarkEnd w:id="29"/>
      <w:bookmarkEnd w:id="30"/>
      <w:bookmarkEnd w:id="31"/>
      <w:bookmarkEnd w:id="32"/>
      <w:r>
        <w:t xml:space="preserve"> </w:t>
      </w:r>
    </w:p>
    <w:p w14:paraId="60424BCA" w14:textId="77777777" w:rsidR="00DB1D74" w:rsidRPr="003B5946" w:rsidRDefault="00DB1D74" w:rsidP="00DB1D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A626AF5" w14:textId="77777777" w:rsidR="00DB1D74" w:rsidRDefault="00DB1D74" w:rsidP="00DB1D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CAE2C64" w14:textId="77777777" w:rsidR="00DB1D74" w:rsidRPr="00A35FC0" w:rsidRDefault="00DB1D74" w:rsidP="00DB1D74">
      <w:pPr>
        <w:spacing w:before="120"/>
        <w:rPr>
          <w:rFonts w:eastAsia="Arial" w:cs="Arial"/>
        </w:rPr>
      </w:pPr>
      <w:r w:rsidRPr="00A35FC0">
        <w:rPr>
          <w:rFonts w:eastAsia="Arial" w:cs="Arial"/>
        </w:rPr>
        <w:t>You will need to upload:</w:t>
      </w:r>
    </w:p>
    <w:p w14:paraId="20E9EE0B" w14:textId="77777777" w:rsidR="00DB1D74" w:rsidRPr="00A35FC0" w:rsidRDefault="00DB1D74" w:rsidP="00DB1D74">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495DDD2F" w14:textId="77777777" w:rsidR="00DB1D74" w:rsidRPr="00A35FC0" w:rsidRDefault="00DB1D74" w:rsidP="00DB1D74">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30FB2EF7" w14:textId="77777777" w:rsidR="00DB1D74" w:rsidRPr="00077B07" w:rsidRDefault="00DB1D74" w:rsidP="00DB1D74">
      <w:pPr>
        <w:spacing w:before="560"/>
        <w:rPr>
          <w:rFonts w:eastAsia="MS PGothic" w:cs="Arial"/>
          <w:b/>
        </w:rPr>
      </w:pPr>
      <w:r w:rsidRPr="00077B07">
        <w:rPr>
          <w:rFonts w:eastAsia="MS PGothic" w:cs="Arial"/>
          <w:b/>
        </w:rPr>
        <w:t>Email/Post application:</w:t>
      </w:r>
    </w:p>
    <w:p w14:paraId="2F4579DF" w14:textId="77777777" w:rsidR="00DB1D74" w:rsidRDefault="00DB1D74" w:rsidP="00DB1D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7612613" w14:textId="77777777" w:rsidR="00DB1D74" w:rsidRPr="007E4C61" w:rsidRDefault="00DB1D74" w:rsidP="00DB1D74">
      <w:pPr>
        <w:pStyle w:val="ListParagraph"/>
        <w:numPr>
          <w:ilvl w:val="0"/>
          <w:numId w:val="2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FE5403"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A completed APP-GEN1 form</w:t>
      </w:r>
    </w:p>
    <w:p w14:paraId="2BE9B7E8"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Completed activity form(s)</w:t>
      </w:r>
    </w:p>
    <w:p w14:paraId="4040F754" w14:textId="77777777" w:rsidR="00DB1D74" w:rsidRDefault="00DB1D74" w:rsidP="00DB1D74">
      <w:pPr>
        <w:numPr>
          <w:ilvl w:val="0"/>
          <w:numId w:val="14"/>
        </w:numPr>
        <w:spacing w:after="120"/>
        <w:ind w:left="851" w:hanging="425"/>
        <w:rPr>
          <w:rFonts w:eastAsia="Arial" w:cs="Arial"/>
        </w:rPr>
      </w:pPr>
      <w:r w:rsidRPr="00AF5FF1">
        <w:rPr>
          <w:rFonts w:eastAsia="Arial" w:cs="Arial"/>
        </w:rPr>
        <w:t>Any required supporting information</w:t>
      </w:r>
    </w:p>
    <w:p w14:paraId="175D2643" w14:textId="77777777" w:rsidR="00DB1D74" w:rsidRPr="00D95CAF" w:rsidRDefault="00DB1D74" w:rsidP="00DB1D74">
      <w:pPr>
        <w:pStyle w:val="ListParagraph"/>
        <w:numPr>
          <w:ilvl w:val="0"/>
          <w:numId w:val="11"/>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B919C86"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C2EA5C2" w14:textId="77777777" w:rsidR="00DB1D74" w:rsidRDefault="00DB1D74" w:rsidP="00DB1D74">
      <w:pPr>
        <w:numPr>
          <w:ilvl w:val="0"/>
          <w:numId w:val="12"/>
        </w:numPr>
        <w:spacing w:before="120" w:after="120"/>
        <w:ind w:left="851" w:hanging="425"/>
        <w:rPr>
          <w:rFonts w:eastAsia="Arial" w:cs="Arial"/>
        </w:rPr>
      </w:pPr>
      <w:r>
        <w:rPr>
          <w:rFonts w:eastAsia="Arial" w:cs="Arial"/>
        </w:rPr>
        <w:t>Completed variation form(s)</w:t>
      </w:r>
    </w:p>
    <w:p w14:paraId="3499DEAA"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DFFFBC6" w14:textId="77777777" w:rsidR="00DB1D74" w:rsidRPr="00AF5FF1" w:rsidRDefault="00DB1D74" w:rsidP="00DB1D74">
      <w:pPr>
        <w:numPr>
          <w:ilvl w:val="0"/>
          <w:numId w:val="12"/>
        </w:numPr>
        <w:spacing w:after="120"/>
        <w:ind w:left="851" w:hanging="425"/>
        <w:rPr>
          <w:rFonts w:eastAsia="Arial" w:cs="Arial"/>
        </w:rPr>
      </w:pPr>
      <w:r w:rsidRPr="00AF5FF1">
        <w:rPr>
          <w:rFonts w:eastAsia="Arial" w:cs="Arial"/>
        </w:rPr>
        <w:t>Any required supporting information</w:t>
      </w:r>
    </w:p>
    <w:p w14:paraId="306A9081" w14:textId="77777777" w:rsidR="00DB1D74" w:rsidRPr="00A35FC0" w:rsidRDefault="00DB1D74" w:rsidP="00DB1D74">
      <w:pPr>
        <w:spacing w:before="360" w:after="120"/>
        <w:rPr>
          <w:rFonts w:eastAsia="Arial" w:cs="Arial"/>
        </w:rPr>
      </w:pPr>
      <w:r w:rsidRPr="00A35FC0">
        <w:rPr>
          <w:rFonts w:eastAsia="Arial" w:cs="Arial"/>
        </w:rPr>
        <w:t xml:space="preserve">Email and postal addresses for submitting your application are included in the APP-GEN1 form. </w:t>
      </w:r>
    </w:p>
    <w:p w14:paraId="033679D6" w14:textId="14F6B188" w:rsidR="00DB1D74" w:rsidRPr="00EA0CD5" w:rsidRDefault="00DB1D74" w:rsidP="00DB1D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B404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30D90750" w14:textId="77777777" w:rsidR="001A36A2" w:rsidRDefault="001A36A2" w:rsidP="001A36A2">
      <w:pPr>
        <w:pStyle w:val="Heading2"/>
      </w:pPr>
      <w:bookmarkStart w:id="33" w:name="_Toc170219354"/>
      <w:bookmarkStart w:id="34" w:name="_Toc196750746"/>
      <w:bookmarkStart w:id="35" w:name="_Toc202284137"/>
      <w:bookmarkStart w:id="36" w:name="_Toc167875001"/>
      <w:bookmarkStart w:id="37" w:name="_Toc178160003"/>
      <w:bookmarkStart w:id="38" w:name="_Toc169103061"/>
      <w:r>
        <w:lastRenderedPageBreak/>
        <w:t>Section 1 - Location of the activity</w:t>
      </w:r>
      <w:bookmarkEnd w:id="33"/>
      <w:bookmarkEnd w:id="34"/>
      <w:bookmarkEnd w:id="35"/>
    </w:p>
    <w:p w14:paraId="10FA5518" w14:textId="77777777" w:rsidR="001A36A2" w:rsidRPr="009C7264" w:rsidRDefault="001A36A2" w:rsidP="001A36A2">
      <w:pPr>
        <w:pStyle w:val="Heading3"/>
        <w:spacing w:before="480"/>
        <w:rPr>
          <w:color w:val="016574" w:themeColor="accent1"/>
        </w:rPr>
      </w:pPr>
      <w:bookmarkStart w:id="39" w:name="_Toc196750747"/>
      <w:bookmarkStart w:id="40" w:name="_Toc202284138"/>
      <w:r w:rsidRPr="009C7264">
        <w:rPr>
          <w:color w:val="016574" w:themeColor="accent1"/>
        </w:rPr>
        <w:t>1.1   Location description</w:t>
      </w:r>
      <w:bookmarkEnd w:id="39"/>
      <w:bookmarkEnd w:id="40"/>
    </w:p>
    <w:p w14:paraId="6E9F22B4" w14:textId="77777777" w:rsidR="001A36A2" w:rsidRDefault="001A36A2" w:rsidP="001A36A2">
      <w:pPr>
        <w:pStyle w:val="BodyText1"/>
        <w:rPr>
          <w:rFonts w:eastAsia="Times New Roman"/>
        </w:rPr>
      </w:pPr>
      <w:r w:rsidRPr="00466D63">
        <w:rPr>
          <w:rFonts w:eastAsia="Times New Roman"/>
        </w:rPr>
        <w:t xml:space="preserve">Please provide </w:t>
      </w:r>
      <w:r>
        <w:rPr>
          <w:rFonts w:eastAsia="Times New Roman"/>
        </w:rPr>
        <w:t xml:space="preserve">the following information about the </w:t>
      </w:r>
      <w:r w:rsidRPr="00466D63">
        <w:rPr>
          <w:rFonts w:eastAsia="Times New Roman"/>
        </w:rPr>
        <w:t>locatio</w:t>
      </w:r>
      <w:r>
        <w:rPr>
          <w:rFonts w:eastAsia="Times New Roman"/>
        </w:rPr>
        <w:t>n.</w:t>
      </w:r>
      <w:r w:rsidRPr="00466D63">
        <w:rPr>
          <w:rFonts w:eastAsia="Times New Roman"/>
        </w:rPr>
        <w:t xml:space="preserve"> </w:t>
      </w:r>
    </w:p>
    <w:p w14:paraId="6A033AF0" w14:textId="77777777" w:rsidR="001A36A2" w:rsidRPr="00BC7A82" w:rsidRDefault="001A36A2" w:rsidP="001A36A2">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New Town sewage treatment works.&#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096"/>
        <w:gridCol w:w="5962"/>
      </w:tblGrid>
      <w:tr w:rsidR="001A36A2" w:rsidRPr="00AE1DFE" w14:paraId="274E5EA4"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F90A97"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1810EF"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A36A2" w:rsidRPr="00AE1DFE" w14:paraId="3606357C"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918DCD" w14:textId="77777777" w:rsidR="001A36A2"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EF9AB3E" w14:textId="604935E9" w:rsidR="001A36A2" w:rsidRDefault="001A36A2">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 xml:space="preserve">(e.g. </w:t>
            </w:r>
            <w:r w:rsidR="00E95D2B" w:rsidRPr="00E95D2B">
              <w:rPr>
                <w:rFonts w:ascii="Arial" w:eastAsia="Times New Roman" w:hAnsi="Arial" w:cs="Arial"/>
                <w:color w:val="525754" w:themeColor="text2" w:themeShade="BF"/>
                <w:lang w:eastAsia="en-GB"/>
              </w:rPr>
              <w:t>New Town sewage treatment works</w:t>
            </w:r>
            <w:r w:rsidRPr="00A54BF9">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4516" w14:textId="77777777" w:rsidR="001A36A2" w:rsidRPr="00AE1DFE" w:rsidRDefault="001A36A2">
            <w:pPr>
              <w:spacing w:before="120" w:after="120" w:line="240" w:lineRule="auto"/>
              <w:rPr>
                <w:rFonts w:ascii="Arial" w:eastAsia="Times New Roman" w:hAnsi="Arial" w:cs="Arial"/>
                <w:lang w:eastAsia="en-GB"/>
              </w:rPr>
            </w:pPr>
          </w:p>
        </w:tc>
      </w:tr>
      <w:tr w:rsidR="001A36A2" w:rsidRPr="00AE1DFE" w14:paraId="3154121D"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E9D61" w14:textId="77777777" w:rsidR="001A36A2" w:rsidRPr="00F16C93" w:rsidRDefault="001A36A2">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286915" w14:textId="77777777" w:rsidR="001A36A2" w:rsidRDefault="001A36A2">
            <w:pPr>
              <w:spacing w:before="120" w:after="120" w:line="240" w:lineRule="auto"/>
              <w:rPr>
                <w:rFonts w:ascii="Arial" w:eastAsia="Times New Roman" w:hAnsi="Arial" w:cs="Arial"/>
                <w:lang w:eastAsia="en-GB"/>
              </w:rPr>
            </w:pPr>
          </w:p>
        </w:tc>
      </w:tr>
      <w:tr w:rsidR="001A36A2" w:rsidRPr="00AE1DFE" w14:paraId="102EF045"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7A0F4" w14:textId="77777777" w:rsidR="001A36A2" w:rsidRPr="001A7D69"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66FE2" w14:textId="77777777" w:rsidR="001A36A2" w:rsidRDefault="001A36A2">
            <w:pPr>
              <w:spacing w:before="120" w:after="120" w:line="240" w:lineRule="auto"/>
              <w:rPr>
                <w:rFonts w:ascii="Arial" w:eastAsia="Times New Roman" w:hAnsi="Arial" w:cs="Arial"/>
                <w:lang w:eastAsia="en-GB"/>
              </w:rPr>
            </w:pPr>
          </w:p>
        </w:tc>
      </w:tr>
      <w:tr w:rsidR="001A36A2" w:rsidRPr="00AE1DFE" w14:paraId="38C27450"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C44AC3" w14:textId="7A4D22ED" w:rsidR="001A36A2" w:rsidRDefault="00DC7DCE">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1A36A2">
              <w:rPr>
                <w:rFonts w:ascii="Arial" w:eastAsia="Times New Roman" w:hAnsi="Arial" w:cs="Arial"/>
                <w:b/>
                <w:bCs/>
                <w:lang w:eastAsia="en-GB"/>
              </w:rPr>
              <w:t>ational Grid Reference (NGR)</w:t>
            </w:r>
          </w:p>
          <w:p w14:paraId="4160B074" w14:textId="30766BB9" w:rsidR="001A36A2" w:rsidRPr="006176F9" w:rsidRDefault="001A36A2" w:rsidP="006176F9">
            <w:pPr>
              <w:spacing w:before="120" w:line="288" w:lineRule="auto"/>
              <w:rPr>
                <w:color w:val="666666"/>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6176F9">
              <w:rPr>
                <w:rStyle w:val="PlaceholderText"/>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r w:rsidR="00DC7DCE">
              <w:rPr>
                <w:rFonts w:ascii="Arial" w:eastAsia="Times New Roman" w:hAnsi="Arial" w:cs="Arial"/>
                <w:b/>
                <w:bCs/>
                <w:lang w:eastAsia="en-GB"/>
              </w:rPr>
              <w:t xml:space="preserve"> </w:t>
            </w:r>
          </w:p>
          <w:p w14:paraId="355E1C05" w14:textId="77777777" w:rsidR="001A36A2" w:rsidRDefault="001A36A2">
            <w:pPr>
              <w:spacing w:before="120" w:after="120" w:line="240" w:lineRule="auto"/>
              <w:rPr>
                <w:rFonts w:ascii="Arial" w:eastAsia="Times New Roman" w:hAnsi="Arial" w:cs="Arial"/>
                <w:b/>
                <w:bCs/>
                <w:lang w:eastAsia="en-GB"/>
              </w:rPr>
            </w:pPr>
          </w:p>
          <w:p w14:paraId="7665C966" w14:textId="77777777" w:rsidR="001A36A2" w:rsidRDefault="001A36A2">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EC493D" w14:textId="77777777" w:rsidR="001A36A2" w:rsidRDefault="001A36A2">
            <w:pPr>
              <w:spacing w:before="120" w:after="120" w:line="240" w:lineRule="auto"/>
              <w:rPr>
                <w:rFonts w:ascii="Arial" w:eastAsia="Times New Roman" w:hAnsi="Arial" w:cs="Arial"/>
                <w:lang w:eastAsia="en-GB"/>
              </w:rPr>
            </w:pPr>
          </w:p>
        </w:tc>
      </w:tr>
    </w:tbl>
    <w:p w14:paraId="2E240971" w14:textId="77777777" w:rsidR="00BE1FD9" w:rsidRDefault="00BE1FD9" w:rsidP="00AB24ED"/>
    <w:p w14:paraId="03899860" w14:textId="77777777" w:rsidR="00FD1EBA" w:rsidRDefault="00FD1EBA" w:rsidP="00AB24ED"/>
    <w:p w14:paraId="3FB1AAA2" w14:textId="77777777" w:rsidR="00FD1EBA" w:rsidRDefault="00FD1EBA" w:rsidP="00AB24ED"/>
    <w:p w14:paraId="7B286BB5" w14:textId="77777777" w:rsidR="00FD1EBA" w:rsidRDefault="00FD1EBA" w:rsidP="00AB24ED"/>
    <w:p w14:paraId="487398DB" w14:textId="77777777" w:rsidR="00FD1EBA" w:rsidRDefault="00FD1EBA" w:rsidP="00AB24ED"/>
    <w:p w14:paraId="6593A044" w14:textId="77777777" w:rsidR="00FD1EBA" w:rsidRDefault="00FD1EBA" w:rsidP="00AB24ED"/>
    <w:p w14:paraId="7ED0A7F6" w14:textId="77777777" w:rsidR="00FD1EBA" w:rsidRDefault="00FD1EBA" w:rsidP="00AB24ED"/>
    <w:p w14:paraId="1A908AC1" w14:textId="77777777" w:rsidR="00FD1EBA" w:rsidRDefault="00FD1EBA" w:rsidP="00AB24ED"/>
    <w:p w14:paraId="2D5D397D" w14:textId="77777777" w:rsidR="00FD1EBA" w:rsidRDefault="00FD1EBA" w:rsidP="00AB24ED"/>
    <w:p w14:paraId="19B2DBF0" w14:textId="77777777" w:rsidR="00FD1EBA" w:rsidRDefault="00FD1EBA" w:rsidP="00AB24ED"/>
    <w:p w14:paraId="5737D1DF" w14:textId="77777777" w:rsidR="00FD1EBA" w:rsidRDefault="00FD1EBA" w:rsidP="00AB24ED"/>
    <w:p w14:paraId="2FA07F9F" w14:textId="78D1099C" w:rsidR="00081F6E" w:rsidRDefault="00081F6E" w:rsidP="00AB24ED">
      <w:pPr>
        <w:rPr>
          <w:highlight w:val="yellow"/>
        </w:rPr>
      </w:pPr>
      <w:r>
        <w:rPr>
          <w:highlight w:val="yellow"/>
        </w:rPr>
        <w:br w:type="page"/>
      </w:r>
    </w:p>
    <w:p w14:paraId="5C746BDC" w14:textId="556D8DE3" w:rsidR="005A1AFE" w:rsidRDefault="005A1AFE" w:rsidP="005A1AFE">
      <w:pPr>
        <w:pStyle w:val="Heading3"/>
        <w:rPr>
          <w:color w:val="016574" w:themeColor="accent1"/>
        </w:rPr>
      </w:pPr>
      <w:bookmarkStart w:id="41" w:name="_Toc202284139"/>
      <w:bookmarkStart w:id="42" w:name="_Toc190359330"/>
      <w:r w:rsidRPr="003A4814">
        <w:rPr>
          <w:color w:val="016574" w:themeColor="accent1"/>
        </w:rPr>
        <w:lastRenderedPageBreak/>
        <w:t>1.</w:t>
      </w:r>
      <w:r>
        <w:rPr>
          <w:color w:val="016574" w:themeColor="accent1"/>
        </w:rPr>
        <w:t>2</w:t>
      </w:r>
      <w:r w:rsidR="005D4EEB">
        <w:rPr>
          <w:color w:val="016574" w:themeColor="accent1"/>
        </w:rPr>
        <w:t xml:space="preserve">   </w:t>
      </w:r>
      <w:bookmarkStart w:id="43" w:name="_Toc196839610"/>
      <w:r w:rsidR="00660B28">
        <w:rPr>
          <w:color w:val="016574" w:themeColor="accent1"/>
        </w:rPr>
        <w:t>Discharge</w:t>
      </w:r>
      <w:r>
        <w:rPr>
          <w:color w:val="016574" w:themeColor="accent1"/>
        </w:rPr>
        <w:t xml:space="preserve"> location</w:t>
      </w:r>
      <w:r w:rsidR="00660B28">
        <w:rPr>
          <w:color w:val="016574" w:themeColor="accent1"/>
        </w:rPr>
        <w:t>s</w:t>
      </w:r>
      <w:bookmarkEnd w:id="41"/>
      <w:r>
        <w:rPr>
          <w:color w:val="016574" w:themeColor="accent1"/>
        </w:rPr>
        <w:t xml:space="preserve"> </w:t>
      </w:r>
      <w:bookmarkEnd w:id="43"/>
    </w:p>
    <w:p w14:paraId="3CB8CEA6" w14:textId="1A35799B" w:rsidR="006B6EE5" w:rsidRPr="006B6EE5" w:rsidRDefault="006B6EE5" w:rsidP="006B6EE5">
      <w:pPr>
        <w:spacing w:before="120"/>
        <w:rPr>
          <w:rFonts w:eastAsia="Times New Roman" w:cstheme="minorHAnsi"/>
          <w:lang w:eastAsia="en-GB"/>
        </w:rPr>
      </w:pPr>
      <w:r w:rsidRPr="006B6EE5">
        <w:rPr>
          <w:rFonts w:eastAsia="Times New Roman" w:cstheme="minorHAnsi"/>
          <w:lang w:eastAsia="en-GB"/>
        </w:rPr>
        <w:t xml:space="preserve">For each discharge </w:t>
      </w:r>
      <w:r>
        <w:rPr>
          <w:rFonts w:eastAsia="Times New Roman" w:cstheme="minorHAnsi"/>
          <w:lang w:eastAsia="en-GB"/>
        </w:rPr>
        <w:t>location</w:t>
      </w:r>
      <w:r w:rsidRPr="006B6EE5">
        <w:rPr>
          <w:rFonts w:eastAsia="Times New Roman" w:cstheme="minorHAnsi"/>
          <w:lang w:eastAsia="en-GB"/>
        </w:rPr>
        <w:t>, please provide the following information:</w:t>
      </w:r>
    </w:p>
    <w:p w14:paraId="602E11A3" w14:textId="48D82D1D" w:rsidR="006B6EE5" w:rsidRPr="006B6EE5" w:rsidRDefault="006B6EE5" w:rsidP="00D46D6A">
      <w:pPr>
        <w:pStyle w:val="ListParagraph"/>
        <w:numPr>
          <w:ilvl w:val="0"/>
          <w:numId w:val="11"/>
        </w:numPr>
        <w:spacing w:before="240" w:after="240"/>
        <w:ind w:left="567" w:hanging="425"/>
        <w:contextualSpacing w:val="0"/>
        <w:rPr>
          <w:rFonts w:eastAsia="Times New Roman" w:cstheme="minorHAnsi"/>
          <w:lang w:eastAsia="en-GB"/>
        </w:rPr>
      </w:pPr>
      <w:r w:rsidRPr="006B6EE5">
        <w:rPr>
          <w:rFonts w:eastAsia="Times New Roman" w:cstheme="minorHAnsi"/>
          <w:lang w:eastAsia="en-GB"/>
        </w:rPr>
        <w:t>A description of the type of discharge</w:t>
      </w:r>
      <w:r w:rsidR="00437ECB">
        <w:rPr>
          <w:rFonts w:eastAsia="Times New Roman" w:cstheme="minorHAnsi"/>
          <w:lang w:eastAsia="en-GB"/>
        </w:rPr>
        <w:t xml:space="preserve"> (e.g. </w:t>
      </w:r>
      <w:r w:rsidR="00437ECB" w:rsidRPr="00437ECB">
        <w:rPr>
          <w:rFonts w:eastAsia="Times New Roman" w:cstheme="minorHAnsi"/>
          <w:lang w:eastAsia="en-GB"/>
        </w:rPr>
        <w:t>treated sewage effluent</w:t>
      </w:r>
      <w:r w:rsidR="00437ECB">
        <w:rPr>
          <w:rFonts w:eastAsia="Times New Roman" w:cstheme="minorHAnsi"/>
          <w:lang w:eastAsia="en-GB"/>
        </w:rPr>
        <w:t xml:space="preserve">, </w:t>
      </w:r>
      <w:r w:rsidR="00437ECB" w:rsidRPr="00437ECB">
        <w:rPr>
          <w:rFonts w:eastAsia="Times New Roman" w:cstheme="minorHAnsi"/>
          <w:lang w:eastAsia="en-GB"/>
        </w:rPr>
        <w:t>screened storm sewage</w:t>
      </w:r>
      <w:r w:rsidR="00437ECB">
        <w:rPr>
          <w:rFonts w:eastAsia="Times New Roman" w:cstheme="minorHAnsi"/>
          <w:lang w:eastAsia="en-GB"/>
        </w:rPr>
        <w:t>)</w:t>
      </w:r>
      <w:r w:rsidR="00D805C5">
        <w:rPr>
          <w:rFonts w:eastAsia="Times New Roman" w:cstheme="minorHAnsi"/>
          <w:lang w:eastAsia="en-GB"/>
        </w:rPr>
        <w:t>.</w:t>
      </w:r>
    </w:p>
    <w:p w14:paraId="3A28FD3A" w14:textId="2A4562D9" w:rsidR="006B6EE5" w:rsidRPr="006B6EE5" w:rsidRDefault="006B6EE5" w:rsidP="00D46D6A">
      <w:pPr>
        <w:pStyle w:val="ListParagraph"/>
        <w:numPr>
          <w:ilvl w:val="0"/>
          <w:numId w:val="11"/>
        </w:numPr>
        <w:spacing w:before="240" w:after="240"/>
        <w:ind w:left="567" w:hanging="425"/>
        <w:contextualSpacing w:val="0"/>
        <w:rPr>
          <w:rFonts w:eastAsia="Times New Roman" w:cstheme="minorHAnsi"/>
          <w:lang w:eastAsia="en-GB"/>
        </w:rPr>
      </w:pPr>
      <w:r w:rsidRPr="006B6EE5">
        <w:rPr>
          <w:rFonts w:eastAsia="Times New Roman" w:cstheme="minorHAnsi"/>
          <w:lang w:eastAsia="en-GB"/>
        </w:rPr>
        <w:t xml:space="preserve">The </w:t>
      </w:r>
      <w:r w:rsidR="00437ECB">
        <w:rPr>
          <w:rFonts w:eastAsia="Times New Roman" w:cstheme="minorHAnsi"/>
          <w:lang w:eastAsia="en-GB"/>
        </w:rPr>
        <w:t xml:space="preserve">NGR of the </w:t>
      </w:r>
      <w:r w:rsidRPr="006B6EE5">
        <w:rPr>
          <w:rFonts w:eastAsia="Times New Roman" w:cstheme="minorHAnsi"/>
          <w:lang w:eastAsia="en-GB"/>
        </w:rPr>
        <w:t>outfall location</w:t>
      </w:r>
      <w:r w:rsidR="00437ECB">
        <w:rPr>
          <w:rFonts w:eastAsia="Times New Roman" w:cstheme="minorHAnsi"/>
          <w:lang w:eastAsia="en-GB"/>
        </w:rPr>
        <w:t xml:space="preserve"> </w:t>
      </w:r>
      <w:r w:rsidRPr="006B6EE5">
        <w:rPr>
          <w:rFonts w:eastAsia="Times New Roman" w:cstheme="minorHAnsi"/>
          <w:lang w:eastAsia="en-GB"/>
        </w:rPr>
        <w:t xml:space="preserve">and a unique reference </w:t>
      </w:r>
      <w:r w:rsidR="00437ECB">
        <w:rPr>
          <w:rFonts w:eastAsia="Times New Roman" w:cstheme="minorHAnsi"/>
          <w:lang w:eastAsia="en-GB"/>
        </w:rPr>
        <w:t>for th</w:t>
      </w:r>
      <w:r w:rsidR="00F6582E">
        <w:rPr>
          <w:rFonts w:eastAsia="Times New Roman" w:cstheme="minorHAnsi"/>
          <w:lang w:eastAsia="en-GB"/>
        </w:rPr>
        <w:t xml:space="preserve">e outfall </w:t>
      </w:r>
      <w:r w:rsidRPr="006B6EE5">
        <w:rPr>
          <w:rFonts w:eastAsia="Times New Roman" w:cstheme="minorHAnsi"/>
          <w:lang w:eastAsia="en-GB"/>
        </w:rPr>
        <w:t>(e.g. outfall 1, outfall 2)</w:t>
      </w:r>
      <w:r w:rsidR="00D805C5">
        <w:rPr>
          <w:rFonts w:eastAsia="Times New Roman" w:cstheme="minorHAnsi"/>
          <w:lang w:eastAsia="en-GB"/>
        </w:rPr>
        <w:t>.</w:t>
      </w:r>
    </w:p>
    <w:p w14:paraId="7B156428" w14:textId="708C9682" w:rsidR="00C41FDD" w:rsidRDefault="006B6EE5" w:rsidP="00CE4F08">
      <w:pPr>
        <w:pStyle w:val="ListParagraph"/>
        <w:numPr>
          <w:ilvl w:val="0"/>
          <w:numId w:val="11"/>
        </w:numPr>
        <w:spacing w:before="240" w:after="120"/>
        <w:ind w:left="567" w:hanging="425"/>
        <w:contextualSpacing w:val="0"/>
        <w:rPr>
          <w:rFonts w:eastAsia="Times New Roman" w:cstheme="minorHAnsi"/>
          <w:lang w:eastAsia="en-GB"/>
        </w:rPr>
      </w:pPr>
      <w:r w:rsidRPr="006B6EE5">
        <w:rPr>
          <w:rFonts w:eastAsia="Times New Roman" w:cstheme="minorHAnsi"/>
          <w:lang w:eastAsia="en-GB"/>
        </w:rPr>
        <w:t>A description of the receiving environment (i.e. where the discharge goes)</w:t>
      </w:r>
      <w:r w:rsidR="00D46D6A">
        <w:rPr>
          <w:rFonts w:eastAsia="Times New Roman" w:cstheme="minorHAnsi"/>
          <w:lang w:eastAsia="en-GB"/>
        </w:rPr>
        <w:t xml:space="preserve">.    </w:t>
      </w:r>
    </w:p>
    <w:p w14:paraId="03CEBE93" w14:textId="77777777" w:rsidR="00C41FDD" w:rsidRDefault="00A11FF1" w:rsidP="00CE4F08">
      <w:pPr>
        <w:pStyle w:val="ListParagraph"/>
        <w:numPr>
          <w:ilvl w:val="0"/>
          <w:numId w:val="29"/>
        </w:numPr>
        <w:spacing w:before="120" w:after="120"/>
        <w:ind w:left="992" w:hanging="357"/>
        <w:contextualSpacing w:val="0"/>
        <w:rPr>
          <w:rFonts w:eastAsia="Times New Roman" w:cstheme="minorHAnsi"/>
          <w:lang w:eastAsia="en-GB"/>
        </w:rPr>
      </w:pPr>
      <w:r w:rsidRPr="00D46D6A">
        <w:rPr>
          <w:rFonts w:eastAsia="Times New Roman" w:cstheme="minorHAnsi"/>
          <w:lang w:eastAsia="en-GB"/>
        </w:rPr>
        <w:t>If the discharge is to surface water, provide the name of the watercourse, loch, sea or estuary</w:t>
      </w:r>
      <w:r w:rsidR="00F6582E">
        <w:rPr>
          <w:rFonts w:eastAsia="Times New Roman" w:cstheme="minorHAnsi"/>
          <w:lang w:eastAsia="en-GB"/>
        </w:rPr>
        <w:t xml:space="preserve"> (e.g. River Clean</w:t>
      </w:r>
      <w:r w:rsidR="00C41FDD">
        <w:rPr>
          <w:rFonts w:eastAsia="Times New Roman" w:cstheme="minorHAnsi"/>
          <w:lang w:eastAsia="en-GB"/>
        </w:rPr>
        <w:t xml:space="preserve">). </w:t>
      </w:r>
    </w:p>
    <w:p w14:paraId="5AB923C2" w14:textId="0C8FCD97" w:rsidR="006B6EE5" w:rsidRPr="00D46D6A" w:rsidRDefault="00A11FF1" w:rsidP="00CE4F08">
      <w:pPr>
        <w:pStyle w:val="ListParagraph"/>
        <w:numPr>
          <w:ilvl w:val="0"/>
          <w:numId w:val="29"/>
        </w:numPr>
        <w:spacing w:before="120" w:after="120"/>
        <w:ind w:left="993"/>
        <w:contextualSpacing w:val="0"/>
        <w:rPr>
          <w:rFonts w:eastAsia="Times New Roman" w:cstheme="minorHAnsi"/>
          <w:lang w:eastAsia="en-GB"/>
        </w:rPr>
      </w:pPr>
      <w:r w:rsidRPr="00D46D6A">
        <w:rPr>
          <w:rFonts w:eastAsia="Times New Roman" w:cstheme="minorHAnsi"/>
          <w:lang w:eastAsia="en-GB"/>
        </w:rPr>
        <w:t xml:space="preserve">If the discharge is to a full soakaway, please </w:t>
      </w:r>
      <w:r w:rsidR="00352CD7" w:rsidRPr="00D46D6A">
        <w:rPr>
          <w:rFonts w:eastAsia="Times New Roman" w:cstheme="minorHAnsi"/>
          <w:lang w:eastAsia="en-GB"/>
        </w:rPr>
        <w:t>insert</w:t>
      </w:r>
      <w:r w:rsidRPr="00D46D6A">
        <w:rPr>
          <w:rFonts w:eastAsia="Times New Roman" w:cstheme="minorHAnsi"/>
          <w:lang w:eastAsia="en-GB"/>
        </w:rPr>
        <w:t xml:space="preserve"> ‘full soakaway’.</w:t>
      </w:r>
    </w:p>
    <w:p w14:paraId="432DD9F3" w14:textId="34C60AA0" w:rsidR="005D206C" w:rsidRPr="0039207D" w:rsidRDefault="005D206C" w:rsidP="00CE4F08">
      <w:pPr>
        <w:spacing w:before="36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10F10B9" w14:textId="77777777" w:rsidR="005D206C" w:rsidRDefault="005D206C" w:rsidP="00CE4F08">
      <w:pPr>
        <w:pStyle w:val="ListParagraph"/>
        <w:numPr>
          <w:ilvl w:val="0"/>
          <w:numId w:val="6"/>
        </w:numPr>
        <w:tabs>
          <w:tab w:val="clear" w:pos="720"/>
          <w:tab w:val="num" w:pos="567"/>
        </w:tabs>
        <w:spacing w:before="120" w:after="120"/>
        <w:ind w:left="714" w:hanging="572"/>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41CEDC7E" w14:textId="20342906" w:rsidR="005A1AFE" w:rsidRDefault="005D206C" w:rsidP="00CE4F08">
      <w:pPr>
        <w:pStyle w:val="ListParagraph"/>
        <w:numPr>
          <w:ilvl w:val="0"/>
          <w:numId w:val="6"/>
        </w:numPr>
        <w:tabs>
          <w:tab w:val="clear" w:pos="720"/>
          <w:tab w:val="num" w:pos="567"/>
        </w:tabs>
        <w:spacing w:before="120" w:after="240"/>
        <w:ind w:left="714" w:hanging="572"/>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r w:rsidR="00591A8E">
        <w:rPr>
          <w:rFonts w:ascii="Arial" w:eastAsia="Times New Roman" w:hAnsi="Arial" w:cs="Arial"/>
          <w:lang w:eastAsia="en-GB"/>
        </w:rPr>
        <w:t>)</w:t>
      </w:r>
    </w:p>
    <w:p w14:paraId="4319740D" w14:textId="686C69F5" w:rsidR="00B434C7" w:rsidRPr="00B434C7" w:rsidRDefault="00B434C7" w:rsidP="00B434C7">
      <w:pPr>
        <w:spacing w:before="120" w:after="240"/>
        <w:rPr>
          <w:rFonts w:ascii="Arial" w:eastAsia="Times New Roman" w:hAnsi="Arial" w:cs="Arial"/>
          <w:lang w:eastAsia="en-GB"/>
        </w:rPr>
      </w:pPr>
      <w:r>
        <w:rPr>
          <w:rFonts w:ascii="Arial" w:eastAsia="Times New Roman" w:hAnsi="Arial" w:cs="Arial"/>
          <w:lang w:eastAsia="en-GB"/>
        </w:rPr>
        <w:t xml:space="preserve">Add </w:t>
      </w:r>
      <w:r w:rsidR="000302FD">
        <w:rPr>
          <w:rFonts w:ascii="Arial" w:eastAsia="Times New Roman" w:hAnsi="Arial" w:cs="Arial"/>
          <w:lang w:eastAsia="en-GB"/>
        </w:rPr>
        <w:t>additional rows as</w:t>
      </w:r>
      <w:r>
        <w:rPr>
          <w:rFonts w:ascii="Arial" w:eastAsia="Times New Roman" w:hAnsi="Arial" w:cs="Arial"/>
          <w:lang w:eastAsia="en-GB"/>
        </w:rPr>
        <w:t xml:space="preserve"> needed</w:t>
      </w:r>
      <w:r w:rsidR="009D5DEF">
        <w:rPr>
          <w:rFonts w:ascii="Arial" w:eastAsia="Times New Roman" w:hAnsi="Arial" w:cs="Arial"/>
          <w:lang w:eastAsia="en-GB"/>
        </w:rPr>
        <w:t>.</w:t>
      </w:r>
    </w:p>
    <w:p w14:paraId="5F88E84F" w14:textId="152F7512" w:rsidR="00251823" w:rsidRDefault="00251823" w:rsidP="00BF3F35">
      <w:pPr>
        <w:pStyle w:val="Caption"/>
        <w:keepNext/>
        <w:spacing w:after="120"/>
        <w:rPr>
          <w:b/>
          <w:bCs/>
          <w:i w:val="0"/>
          <w:iCs w:val="0"/>
          <w:color w:val="auto"/>
          <w:sz w:val="24"/>
          <w:szCs w:val="24"/>
        </w:rPr>
      </w:pPr>
      <w:r w:rsidRPr="00945C52">
        <w:rPr>
          <w:b/>
          <w:bCs/>
          <w:i w:val="0"/>
          <w:iCs w:val="0"/>
          <w:color w:val="auto"/>
          <w:sz w:val="24"/>
          <w:szCs w:val="24"/>
        </w:rPr>
        <w:t xml:space="preserve">Table </w:t>
      </w:r>
      <w:r>
        <w:rPr>
          <w:b/>
          <w:bCs/>
          <w:i w:val="0"/>
          <w:iCs w:val="0"/>
          <w:color w:val="auto"/>
          <w:sz w:val="24"/>
          <w:szCs w:val="24"/>
        </w:rPr>
        <w:t>2: Discharge description and outfall</w:t>
      </w:r>
      <w:r w:rsidRPr="00945C52">
        <w:rPr>
          <w:b/>
          <w:bCs/>
          <w:i w:val="0"/>
          <w:iCs w:val="0"/>
          <w:color w:val="auto"/>
          <w:sz w:val="24"/>
          <w:szCs w:val="24"/>
        </w:rPr>
        <w:t xml:space="preserve"> location </w:t>
      </w:r>
    </w:p>
    <w:tbl>
      <w:tblPr>
        <w:tblW w:w="4941" w:type="pct"/>
        <w:tblLayout w:type="fixed"/>
        <w:tblCellMar>
          <w:left w:w="0" w:type="dxa"/>
          <w:right w:w="0" w:type="dxa"/>
        </w:tblCellMar>
        <w:tblLook w:val="04A0" w:firstRow="1" w:lastRow="0" w:firstColumn="1" w:lastColumn="0" w:noHBand="0" w:noVBand="1"/>
        <w:tblCaption w:val="Table 2: Discharge description and outfall location "/>
        <w:tblDescription w:val="The table has three columns: 'Description of discharge', 'NGR and reference of the outfall location', and 'Description of receiving environment'. Rows are provided for applicants to specify each discharge, its corresponding outfall location and reference, and the receiving environment (e.g. a river, loch, estuary, or full soakaway).&#10;"/>
      </w:tblPr>
      <w:tblGrid>
        <w:gridCol w:w="3246"/>
        <w:gridCol w:w="3690"/>
        <w:gridCol w:w="3134"/>
      </w:tblGrid>
      <w:tr w:rsidR="00081F6E" w:rsidRPr="00AE1DFE" w14:paraId="717644E9" w14:textId="77777777" w:rsidTr="00B7161B">
        <w:trPr>
          <w:cantSplit/>
          <w:trHeight w:val="1072"/>
          <w:tblHeader/>
        </w:trPr>
        <w:tc>
          <w:tcPr>
            <w:tcW w:w="161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F3FB6B" w14:textId="77777777" w:rsidR="00081F6E" w:rsidRPr="00AE1DFE" w:rsidRDefault="00081F6E" w:rsidP="00B7161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w:t>
            </w:r>
          </w:p>
        </w:tc>
        <w:tc>
          <w:tcPr>
            <w:tcW w:w="183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400F217" w14:textId="77777777" w:rsidR="00081F6E" w:rsidRPr="00AE1DFE" w:rsidRDefault="00081F6E" w:rsidP="00B7161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and reference of the outfall location </w:t>
            </w:r>
          </w:p>
        </w:tc>
        <w:tc>
          <w:tcPr>
            <w:tcW w:w="1557" w:type="pct"/>
            <w:tcBorders>
              <w:top w:val="single" w:sz="8" w:space="0" w:color="auto"/>
              <w:left w:val="nil"/>
              <w:bottom w:val="single" w:sz="8" w:space="0" w:color="auto"/>
              <w:right w:val="single" w:sz="8" w:space="0" w:color="auto"/>
            </w:tcBorders>
            <w:shd w:val="clear" w:color="auto" w:fill="016574"/>
            <w:vAlign w:val="center"/>
          </w:tcPr>
          <w:p w14:paraId="23543B5E" w14:textId="77777777" w:rsidR="00081F6E" w:rsidRDefault="00081F6E" w:rsidP="00B7161B">
            <w:pPr>
              <w:spacing w:before="120" w:after="120" w:line="312" w:lineRule="auto"/>
              <w:ind w:left="147"/>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receiving environment </w:t>
            </w:r>
          </w:p>
        </w:tc>
      </w:tr>
      <w:tr w:rsidR="00081F6E" w:rsidRPr="00AE1DFE" w14:paraId="5237B59E"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3E8E96"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F0F8B8"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328277B9"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2A781834"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F5E31"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0D57F1"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3AF37FBC"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48DCD7E1"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5529D"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7F3510"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2D239376"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0E7A4D21"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52AD8D"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D8D9C2"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5326B1A8"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28C5C98C" w14:textId="77777777" w:rsidTr="00B7161B">
        <w:trPr>
          <w:cantSplit/>
          <w:trHeight w:val="567"/>
        </w:trPr>
        <w:tc>
          <w:tcPr>
            <w:tcW w:w="161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DAF54" w14:textId="77777777" w:rsidR="00081F6E" w:rsidRPr="00BA533C" w:rsidRDefault="00081F6E" w:rsidP="00B7161B">
            <w:pPr>
              <w:spacing w:before="120" w:after="120" w:line="240" w:lineRule="auto"/>
              <w:rPr>
                <w:rFonts w:ascii="Arial" w:eastAsia="Times New Roman" w:hAnsi="Arial" w:cs="Arial"/>
                <w:lang w:eastAsia="en-GB"/>
              </w:rPr>
            </w:pPr>
          </w:p>
        </w:tc>
        <w:tc>
          <w:tcPr>
            <w:tcW w:w="183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D6BCFCE"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single" w:sz="8" w:space="0" w:color="A6A6A6"/>
              <w:left w:val="nil"/>
              <w:bottom w:val="single" w:sz="8" w:space="0" w:color="A6A6A6"/>
              <w:right w:val="single" w:sz="8" w:space="0" w:color="A6A6A6"/>
            </w:tcBorders>
            <w:vAlign w:val="center"/>
          </w:tcPr>
          <w:p w14:paraId="1C0FE4B6"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589BE204" w14:textId="77777777" w:rsidTr="00B7161B">
        <w:trPr>
          <w:cantSplit/>
          <w:trHeight w:val="567"/>
        </w:trPr>
        <w:tc>
          <w:tcPr>
            <w:tcW w:w="161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D1D8E0" w14:textId="77777777" w:rsidR="00081F6E" w:rsidRPr="00BA533C" w:rsidRDefault="00081F6E" w:rsidP="00B7161B">
            <w:pPr>
              <w:spacing w:before="120" w:after="120" w:line="240" w:lineRule="auto"/>
              <w:rPr>
                <w:rFonts w:ascii="Arial" w:eastAsia="Times New Roman" w:hAnsi="Arial" w:cs="Arial"/>
                <w:lang w:eastAsia="en-GB"/>
              </w:rPr>
            </w:pPr>
          </w:p>
        </w:tc>
        <w:tc>
          <w:tcPr>
            <w:tcW w:w="183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79DB1E"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single" w:sz="8" w:space="0" w:color="A6A6A6"/>
              <w:left w:val="nil"/>
              <w:bottom w:val="single" w:sz="8" w:space="0" w:color="A6A6A6"/>
              <w:right w:val="single" w:sz="8" w:space="0" w:color="A6A6A6"/>
            </w:tcBorders>
            <w:vAlign w:val="center"/>
          </w:tcPr>
          <w:p w14:paraId="0CD8149F" w14:textId="77777777" w:rsidR="00081F6E" w:rsidRDefault="00081F6E" w:rsidP="00B7161B">
            <w:pPr>
              <w:spacing w:before="120" w:after="120" w:line="240" w:lineRule="auto"/>
              <w:ind w:left="148"/>
              <w:rPr>
                <w:rFonts w:ascii="Arial" w:eastAsia="Times New Roman" w:hAnsi="Arial" w:cs="Arial"/>
                <w:lang w:eastAsia="en-GB"/>
              </w:rPr>
            </w:pPr>
          </w:p>
        </w:tc>
      </w:tr>
    </w:tbl>
    <w:p w14:paraId="79887A3B" w14:textId="7C312E63" w:rsidR="00081F6E" w:rsidRDefault="00081F6E" w:rsidP="00081F6E">
      <w:pPr>
        <w:rPr>
          <w:sz w:val="6"/>
          <w:szCs w:val="6"/>
        </w:rPr>
      </w:pPr>
      <w:r>
        <w:rPr>
          <w:sz w:val="6"/>
          <w:szCs w:val="6"/>
        </w:rPr>
        <w:br w:type="page"/>
      </w:r>
    </w:p>
    <w:p w14:paraId="66F590C5" w14:textId="0605A590" w:rsidR="00620D6E" w:rsidRPr="00620D6E" w:rsidRDefault="00620D6E" w:rsidP="00620D6E">
      <w:pPr>
        <w:pStyle w:val="Heading3"/>
        <w:rPr>
          <w:color w:val="016574" w:themeColor="accent1"/>
        </w:rPr>
      </w:pPr>
      <w:bookmarkStart w:id="44" w:name="_Toc201822343"/>
      <w:bookmarkStart w:id="45" w:name="_Toc202284140"/>
      <w:r w:rsidRPr="00620D6E">
        <w:rPr>
          <w:color w:val="016574" w:themeColor="accent1"/>
        </w:rPr>
        <w:lastRenderedPageBreak/>
        <w:t>1.3   Sampling</w:t>
      </w:r>
      <w:bookmarkEnd w:id="44"/>
      <w:bookmarkEnd w:id="45"/>
    </w:p>
    <w:p w14:paraId="75BFBF23" w14:textId="60EB2BC0" w:rsidR="00620D6E" w:rsidRPr="00620D6E" w:rsidRDefault="00620D6E" w:rsidP="00620D6E">
      <w:pPr>
        <w:pStyle w:val="Heading4"/>
        <w:rPr>
          <w:color w:val="016574" w:themeColor="accent1"/>
        </w:rPr>
      </w:pPr>
      <w:bookmarkStart w:id="46" w:name="_Toc201822344"/>
      <w:r w:rsidRPr="00620D6E">
        <w:rPr>
          <w:color w:val="016574" w:themeColor="accent1"/>
        </w:rPr>
        <w:t>1.3.1   Sample point location(s)</w:t>
      </w:r>
      <w:bookmarkEnd w:id="46"/>
    </w:p>
    <w:p w14:paraId="58149F4B" w14:textId="2B0A5479" w:rsidR="00620D6E" w:rsidRPr="00733071" w:rsidRDefault="00E3042B" w:rsidP="00620D6E">
      <w:pPr>
        <w:pStyle w:val="NormalWeb"/>
        <w:spacing w:before="120" w:beforeAutospacing="0" w:after="120" w:afterAutospacing="0" w:line="360" w:lineRule="auto"/>
        <w:rPr>
          <w:rFonts w:ascii="Arial" w:hAnsi="Arial" w:cs="Arial"/>
        </w:rPr>
      </w:pPr>
      <w:r>
        <w:rPr>
          <w:rFonts w:asciiTheme="minorHAnsi" w:hAnsiTheme="minorHAnsi" w:cstheme="minorHAnsi"/>
        </w:rPr>
        <w:t>P</w:t>
      </w:r>
      <w:r w:rsidR="00620D6E" w:rsidRPr="00733071">
        <w:rPr>
          <w:rFonts w:ascii="Arial" w:hAnsi="Arial" w:cs="Arial"/>
        </w:rPr>
        <w:t xml:space="preserve">lease provide </w:t>
      </w:r>
      <w:r w:rsidR="00126D89">
        <w:rPr>
          <w:rFonts w:ascii="Arial" w:hAnsi="Arial" w:cs="Arial"/>
        </w:rPr>
        <w:t xml:space="preserve">a </w:t>
      </w:r>
      <w:r w:rsidR="00B53761">
        <w:rPr>
          <w:rFonts w:ascii="Arial" w:hAnsi="Arial" w:cs="Arial"/>
        </w:rPr>
        <w:t xml:space="preserve">description of the </w:t>
      </w:r>
      <w:r>
        <w:rPr>
          <w:rFonts w:ascii="Arial" w:hAnsi="Arial" w:cs="Arial"/>
        </w:rPr>
        <w:t xml:space="preserve">type of sewage (e.g. </w:t>
      </w:r>
      <w:r w:rsidRPr="00E3042B">
        <w:rPr>
          <w:rFonts w:ascii="Arial" w:hAnsi="Arial" w:cs="Arial"/>
        </w:rPr>
        <w:t>influent sewage</w:t>
      </w:r>
      <w:r>
        <w:rPr>
          <w:rFonts w:ascii="Arial" w:hAnsi="Arial" w:cs="Arial"/>
        </w:rPr>
        <w:t xml:space="preserve">) and </w:t>
      </w:r>
      <w:r w:rsidR="00620D6E">
        <w:rPr>
          <w:rFonts w:ascii="Arial" w:hAnsi="Arial" w:cs="Arial"/>
        </w:rPr>
        <w:t xml:space="preserve">a NGR </w:t>
      </w:r>
      <w:r w:rsidR="00B0554F">
        <w:rPr>
          <w:rFonts w:ascii="Arial" w:hAnsi="Arial" w:cs="Arial"/>
        </w:rPr>
        <w:t>of</w:t>
      </w:r>
      <w:r w:rsidR="00620D6E">
        <w:rPr>
          <w:rFonts w:ascii="Arial" w:hAnsi="Arial" w:cs="Arial"/>
        </w:rPr>
        <w:t xml:space="preserve"> the corresponding sample point location.  </w:t>
      </w:r>
    </w:p>
    <w:p w14:paraId="2A2FEA92" w14:textId="77777777" w:rsidR="00620D6E" w:rsidRPr="0039207D" w:rsidRDefault="00620D6E" w:rsidP="00620D6E">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9"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B46B337" w14:textId="77777777" w:rsidR="00620D6E" w:rsidRDefault="00620D6E" w:rsidP="00620D6E">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32560618" w14:textId="77777777" w:rsidR="00620D6E" w:rsidRDefault="00620D6E" w:rsidP="00620D6E">
      <w:pPr>
        <w:pStyle w:val="ListParagraph"/>
        <w:numPr>
          <w:ilvl w:val="0"/>
          <w:numId w:val="6"/>
        </w:numPr>
        <w:spacing w:before="120" w:after="240"/>
        <w:ind w:left="714" w:hanging="357"/>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p>
    <w:p w14:paraId="51A12202" w14:textId="2C879503" w:rsidR="003D524F" w:rsidRPr="003D524F" w:rsidRDefault="003D524F" w:rsidP="003D524F">
      <w:pPr>
        <w:spacing w:before="120" w:after="240"/>
        <w:rPr>
          <w:rFonts w:ascii="Arial" w:eastAsia="Times New Roman" w:hAnsi="Arial" w:cs="Arial"/>
          <w:lang w:eastAsia="en-GB"/>
        </w:rPr>
      </w:pPr>
      <w:r w:rsidRPr="003D524F">
        <w:rPr>
          <w:rFonts w:ascii="Arial" w:eastAsia="Times New Roman" w:hAnsi="Arial" w:cs="Arial"/>
          <w:lang w:eastAsia="en-GB"/>
        </w:rPr>
        <w:t>Add additional rows</w:t>
      </w:r>
      <w:r w:rsidR="00B0554F">
        <w:rPr>
          <w:rFonts w:ascii="Arial" w:eastAsia="Times New Roman" w:hAnsi="Arial" w:cs="Arial"/>
          <w:lang w:eastAsia="en-GB"/>
        </w:rPr>
        <w:t xml:space="preserve"> </w:t>
      </w:r>
      <w:r w:rsidRPr="003D524F">
        <w:rPr>
          <w:rFonts w:ascii="Arial" w:eastAsia="Times New Roman" w:hAnsi="Arial" w:cs="Arial"/>
          <w:lang w:eastAsia="en-GB"/>
        </w:rPr>
        <w:t>as needed.</w:t>
      </w:r>
    </w:p>
    <w:p w14:paraId="29349AA4" w14:textId="58D0DBDC" w:rsidR="00620D6E" w:rsidRPr="00342CE0" w:rsidRDefault="00620D6E" w:rsidP="003D524F">
      <w:pPr>
        <w:pStyle w:val="Caption"/>
        <w:keepNext/>
        <w:spacing w:after="120"/>
        <w:rPr>
          <w:rFonts w:ascii="Arial" w:hAnsi="Arial" w:cs="Arial"/>
          <w:b/>
          <w:bCs/>
          <w:i w:val="0"/>
          <w:iCs w:val="0"/>
          <w:color w:val="auto"/>
          <w:sz w:val="24"/>
          <w:szCs w:val="24"/>
        </w:rPr>
      </w:pPr>
      <w:r w:rsidRPr="00342CE0">
        <w:rPr>
          <w:rFonts w:ascii="Arial" w:hAnsi="Arial" w:cs="Arial"/>
          <w:b/>
          <w:bCs/>
          <w:i w:val="0"/>
          <w:iCs w:val="0"/>
          <w:color w:val="auto"/>
          <w:sz w:val="24"/>
          <w:szCs w:val="24"/>
        </w:rPr>
        <w:t xml:space="preserve">Table </w:t>
      </w:r>
      <w:r w:rsidR="00A860CD">
        <w:rPr>
          <w:rFonts w:ascii="Arial" w:hAnsi="Arial" w:cs="Arial"/>
          <w:b/>
          <w:bCs/>
          <w:i w:val="0"/>
          <w:iCs w:val="0"/>
          <w:color w:val="auto"/>
          <w:sz w:val="24"/>
          <w:szCs w:val="24"/>
        </w:rPr>
        <w:t xml:space="preserve">3: </w:t>
      </w:r>
      <w:r>
        <w:rPr>
          <w:rFonts w:ascii="Arial" w:hAnsi="Arial" w:cs="Arial"/>
          <w:b/>
          <w:bCs/>
          <w:i w:val="0"/>
          <w:iCs w:val="0"/>
          <w:color w:val="auto"/>
          <w:sz w:val="24"/>
          <w:szCs w:val="24"/>
        </w:rPr>
        <w:t xml:space="preserve">Description of </w:t>
      </w:r>
      <w:r w:rsidR="00E3042B">
        <w:rPr>
          <w:rFonts w:ascii="Arial" w:hAnsi="Arial" w:cs="Arial"/>
          <w:b/>
          <w:bCs/>
          <w:i w:val="0"/>
          <w:iCs w:val="0"/>
          <w:color w:val="auto"/>
          <w:sz w:val="24"/>
          <w:szCs w:val="24"/>
        </w:rPr>
        <w:t xml:space="preserve">the type of </w:t>
      </w:r>
      <w:r>
        <w:rPr>
          <w:rFonts w:ascii="Arial" w:hAnsi="Arial" w:cs="Arial"/>
          <w:b/>
          <w:bCs/>
          <w:i w:val="0"/>
          <w:iCs w:val="0"/>
          <w:color w:val="auto"/>
          <w:sz w:val="24"/>
          <w:szCs w:val="24"/>
        </w:rPr>
        <w:t>sewage and s</w:t>
      </w:r>
      <w:r w:rsidRPr="00342CE0">
        <w:rPr>
          <w:rFonts w:ascii="Arial" w:hAnsi="Arial" w:cs="Arial"/>
          <w:b/>
          <w:bCs/>
          <w:i w:val="0"/>
          <w:iCs w:val="0"/>
          <w:color w:val="auto"/>
          <w:sz w:val="24"/>
          <w:szCs w:val="24"/>
        </w:rPr>
        <w:t xml:space="preserve">ample </w:t>
      </w:r>
      <w:r>
        <w:rPr>
          <w:rFonts w:ascii="Arial" w:hAnsi="Arial" w:cs="Arial"/>
          <w:b/>
          <w:bCs/>
          <w:i w:val="0"/>
          <w:iCs w:val="0"/>
          <w:color w:val="auto"/>
          <w:sz w:val="24"/>
          <w:szCs w:val="24"/>
        </w:rPr>
        <w:t xml:space="preserve">point </w:t>
      </w:r>
      <w:r w:rsidRPr="00342CE0">
        <w:rPr>
          <w:rFonts w:ascii="Arial" w:hAnsi="Arial" w:cs="Arial"/>
          <w:b/>
          <w:bCs/>
          <w:i w:val="0"/>
          <w:iCs w:val="0"/>
          <w:color w:val="auto"/>
          <w:sz w:val="24"/>
          <w:szCs w:val="24"/>
        </w:rPr>
        <w:t>location</w:t>
      </w:r>
    </w:p>
    <w:tbl>
      <w:tblPr>
        <w:tblW w:w="4935" w:type="pct"/>
        <w:tblLayout w:type="fixed"/>
        <w:tblCellMar>
          <w:left w:w="0" w:type="dxa"/>
          <w:right w:w="0" w:type="dxa"/>
        </w:tblCellMar>
        <w:tblLook w:val="04A0" w:firstRow="1" w:lastRow="0" w:firstColumn="1" w:lastColumn="0" w:noHBand="0" w:noVBand="1"/>
        <w:tblCaption w:val="Table 3: Description of the type of sewage and sample point location"/>
        <w:tblDescription w:val="The table has two columns: 'Description of the type of sewage' and 'NGR of sample point location'.&#10;Rows are provided for applicants to enter the type of sewage (e.g. influent sewage) and the corresponding National Grid Reference (NGR) of the sample point location."/>
      </w:tblPr>
      <w:tblGrid>
        <w:gridCol w:w="5029"/>
        <w:gridCol w:w="5029"/>
      </w:tblGrid>
      <w:tr w:rsidR="00620D6E" w:rsidRPr="00AE1DFE" w14:paraId="46F45660" w14:textId="77777777" w:rsidTr="00E3042B">
        <w:trPr>
          <w:cantSplit/>
          <w:trHeight w:val="624"/>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1D49D6" w14:textId="67D44BE9" w:rsidR="00620D6E" w:rsidRPr="00AE1DFE" w:rsidRDefault="00620D6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w:t>
            </w:r>
            <w:r w:rsidR="00B53761">
              <w:rPr>
                <w:rFonts w:ascii="Arial" w:eastAsia="Times New Roman" w:hAnsi="Arial" w:cs="Arial"/>
                <w:b/>
                <w:bCs/>
                <w:color w:val="FFFFFF"/>
                <w:lang w:eastAsia="en-GB"/>
              </w:rPr>
              <w:t xml:space="preserve">the type of </w:t>
            </w:r>
            <w:r>
              <w:rPr>
                <w:rFonts w:ascii="Arial" w:eastAsia="Times New Roman" w:hAnsi="Arial" w:cs="Arial"/>
                <w:b/>
                <w:bCs/>
                <w:color w:val="FFFFFF"/>
                <w:lang w:eastAsia="en-GB"/>
              </w:rPr>
              <w:t>sewage</w:t>
            </w:r>
          </w:p>
        </w:tc>
        <w:tc>
          <w:tcPr>
            <w:tcW w:w="25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8A682CB" w14:textId="0FC6BCC3" w:rsidR="00620D6E" w:rsidRPr="00AE1DFE" w:rsidRDefault="0097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NGR of s</w:t>
            </w:r>
            <w:r w:rsidR="00620D6E">
              <w:rPr>
                <w:rFonts w:ascii="Arial" w:eastAsia="Times New Roman" w:hAnsi="Arial" w:cs="Arial"/>
                <w:b/>
                <w:bCs/>
                <w:color w:val="FFFFFF"/>
                <w:lang w:eastAsia="en-GB"/>
              </w:rPr>
              <w:t xml:space="preserve">ample point location </w:t>
            </w:r>
          </w:p>
        </w:tc>
      </w:tr>
      <w:tr w:rsidR="00620D6E" w:rsidRPr="00AE1DFE" w14:paraId="23B688F2"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771D35" w14:textId="77777777" w:rsidR="00620D6E" w:rsidRPr="00F16C93" w:rsidRDefault="00620D6E">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87C54" w14:textId="77777777" w:rsidR="00620D6E" w:rsidRDefault="00620D6E">
            <w:pPr>
              <w:spacing w:before="120" w:after="120" w:line="240" w:lineRule="auto"/>
              <w:rPr>
                <w:rFonts w:ascii="Arial" w:eastAsia="Times New Roman" w:hAnsi="Arial" w:cs="Arial"/>
                <w:lang w:eastAsia="en-GB"/>
              </w:rPr>
            </w:pPr>
          </w:p>
        </w:tc>
      </w:tr>
      <w:tr w:rsidR="00620D6E" w:rsidRPr="00AE1DFE" w14:paraId="06FA6372"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B06B01" w14:textId="77777777" w:rsidR="00620D6E" w:rsidRDefault="00620D6E">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5DCF5" w14:textId="77777777" w:rsidR="00620D6E" w:rsidRDefault="00620D6E">
            <w:pPr>
              <w:spacing w:before="120" w:after="120" w:line="240" w:lineRule="auto"/>
              <w:rPr>
                <w:rFonts w:ascii="Arial" w:eastAsia="Times New Roman" w:hAnsi="Arial" w:cs="Arial"/>
                <w:lang w:eastAsia="en-GB"/>
              </w:rPr>
            </w:pPr>
          </w:p>
        </w:tc>
      </w:tr>
      <w:tr w:rsidR="00D86794" w:rsidRPr="00AE1DFE" w14:paraId="40DC8246"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9351D"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76F7B" w14:textId="77777777" w:rsidR="00D86794" w:rsidRDefault="00D86794">
            <w:pPr>
              <w:spacing w:before="120" w:after="120" w:line="240" w:lineRule="auto"/>
              <w:rPr>
                <w:rFonts w:ascii="Arial" w:eastAsia="Times New Roman" w:hAnsi="Arial" w:cs="Arial"/>
                <w:lang w:eastAsia="en-GB"/>
              </w:rPr>
            </w:pPr>
          </w:p>
        </w:tc>
      </w:tr>
      <w:tr w:rsidR="00D86794" w:rsidRPr="00AE1DFE" w14:paraId="4CC872D6"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BD92F"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7AA2E" w14:textId="77777777" w:rsidR="00D86794" w:rsidRDefault="00D86794">
            <w:pPr>
              <w:spacing w:before="120" w:after="120" w:line="240" w:lineRule="auto"/>
              <w:rPr>
                <w:rFonts w:ascii="Arial" w:eastAsia="Times New Roman" w:hAnsi="Arial" w:cs="Arial"/>
                <w:lang w:eastAsia="en-GB"/>
              </w:rPr>
            </w:pPr>
          </w:p>
        </w:tc>
      </w:tr>
      <w:tr w:rsidR="00D86794" w:rsidRPr="00AE1DFE" w14:paraId="1D218F89"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F9140"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E4085C" w14:textId="77777777" w:rsidR="00D86794" w:rsidRDefault="00D86794">
            <w:pPr>
              <w:spacing w:before="120" w:after="120" w:line="240" w:lineRule="auto"/>
              <w:rPr>
                <w:rFonts w:ascii="Arial" w:eastAsia="Times New Roman" w:hAnsi="Arial" w:cs="Arial"/>
                <w:lang w:eastAsia="en-GB"/>
              </w:rPr>
            </w:pPr>
          </w:p>
        </w:tc>
      </w:tr>
      <w:tr w:rsidR="00620D6E" w:rsidRPr="00AE1DFE" w14:paraId="52943715" w14:textId="77777777" w:rsidTr="00E3042B">
        <w:trPr>
          <w:cantSplit/>
          <w:trHeight w:val="567"/>
        </w:trPr>
        <w:tc>
          <w:tcPr>
            <w:tcW w:w="250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C5C7FB" w14:textId="77777777" w:rsidR="00620D6E" w:rsidRDefault="00620D6E">
            <w:pPr>
              <w:spacing w:before="120" w:after="120" w:line="264" w:lineRule="auto"/>
              <w:rPr>
                <w:rFonts w:ascii="Arial" w:eastAsia="Times New Roman" w:hAnsi="Arial" w:cs="Arial"/>
                <w:b/>
                <w:bCs/>
                <w:lang w:eastAsia="en-GB"/>
              </w:rPr>
            </w:pPr>
          </w:p>
        </w:tc>
        <w:tc>
          <w:tcPr>
            <w:tcW w:w="250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495D189" w14:textId="77777777" w:rsidR="00620D6E" w:rsidRDefault="00620D6E">
            <w:pPr>
              <w:spacing w:before="120" w:after="120" w:line="240" w:lineRule="auto"/>
              <w:rPr>
                <w:rFonts w:ascii="Arial" w:eastAsia="Times New Roman" w:hAnsi="Arial" w:cs="Arial"/>
                <w:lang w:eastAsia="en-GB"/>
              </w:rPr>
            </w:pPr>
          </w:p>
        </w:tc>
      </w:tr>
    </w:tbl>
    <w:p w14:paraId="1B11F0F4" w14:textId="77777777" w:rsidR="00620D6E" w:rsidRDefault="00620D6E" w:rsidP="006C3C64"/>
    <w:p w14:paraId="5F7644FA" w14:textId="1AD0233B" w:rsidR="00620D6E" w:rsidRPr="006C3C64" w:rsidRDefault="006C3C64" w:rsidP="006C3C64">
      <w:pPr>
        <w:pStyle w:val="Heading4"/>
        <w:rPr>
          <w:color w:val="016574" w:themeColor="accent1"/>
          <w:lang w:eastAsia="en-GB"/>
        </w:rPr>
      </w:pPr>
      <w:bookmarkStart w:id="47" w:name="_Toc201822345"/>
      <w:r w:rsidRPr="006C3C64">
        <w:rPr>
          <w:color w:val="016574" w:themeColor="accent1"/>
          <w:lang w:eastAsia="en-GB"/>
        </w:rPr>
        <w:t xml:space="preserve">1.3.2   </w:t>
      </w:r>
      <w:r w:rsidR="00620D6E" w:rsidRPr="006C3C64">
        <w:rPr>
          <w:color w:val="016574" w:themeColor="accent1"/>
          <w:lang w:eastAsia="en-GB"/>
        </w:rPr>
        <w:t>Type of sampling facilities</w:t>
      </w:r>
      <w:bookmarkEnd w:id="47"/>
      <w:r w:rsidR="00620D6E" w:rsidRPr="006C3C64">
        <w:rPr>
          <w:color w:val="016574" w:themeColor="accent1"/>
          <w:lang w:eastAsia="en-GB"/>
        </w:rPr>
        <w:t xml:space="preserve"> </w:t>
      </w:r>
    </w:p>
    <w:p w14:paraId="3CA5EF3F" w14:textId="77777777" w:rsidR="00D86794" w:rsidRDefault="00620D6E" w:rsidP="00620D6E">
      <w:pPr>
        <w:spacing w:before="120" w:after="120"/>
        <w:rPr>
          <w:rFonts w:ascii="Arial" w:eastAsia="Times New Roman" w:hAnsi="Arial" w:cs="Arial"/>
          <w:lang w:eastAsia="en-GB"/>
        </w:rPr>
      </w:pPr>
      <w:r>
        <w:rPr>
          <w:rFonts w:ascii="Arial" w:eastAsia="Times New Roman" w:hAnsi="Arial" w:cs="Arial"/>
          <w:lang w:eastAsia="en-GB"/>
        </w:rPr>
        <w:t xml:space="preserve">Please </w:t>
      </w:r>
      <w:r w:rsidR="00B56EEB">
        <w:rPr>
          <w:rFonts w:ascii="Arial" w:eastAsia="Times New Roman" w:hAnsi="Arial" w:cs="Arial"/>
          <w:lang w:eastAsia="en-GB"/>
        </w:rPr>
        <w:t xml:space="preserve">provide a </w:t>
      </w:r>
      <w:r>
        <w:rPr>
          <w:rFonts w:ascii="Arial" w:eastAsia="Times New Roman" w:hAnsi="Arial" w:cs="Arial"/>
          <w:lang w:eastAsia="en-GB"/>
        </w:rPr>
        <w:t>descri</w:t>
      </w:r>
      <w:r w:rsidR="00852E3F">
        <w:rPr>
          <w:rFonts w:ascii="Arial" w:eastAsia="Times New Roman" w:hAnsi="Arial" w:cs="Arial"/>
          <w:lang w:eastAsia="en-GB"/>
        </w:rPr>
        <w:t>ption of the</w:t>
      </w:r>
      <w:r>
        <w:rPr>
          <w:rFonts w:ascii="Arial" w:eastAsia="Times New Roman" w:hAnsi="Arial" w:cs="Arial"/>
          <w:lang w:eastAsia="en-GB"/>
        </w:rPr>
        <w:t xml:space="preserve"> sample facilities </w:t>
      </w:r>
      <w:r w:rsidR="00852E3F">
        <w:rPr>
          <w:rFonts w:ascii="Arial" w:eastAsia="Times New Roman" w:hAnsi="Arial" w:cs="Arial"/>
          <w:lang w:eastAsia="en-GB"/>
        </w:rPr>
        <w:t>that will be used</w:t>
      </w:r>
      <w:r w:rsidR="00847F3D">
        <w:rPr>
          <w:rFonts w:ascii="Arial" w:eastAsia="Times New Roman" w:hAnsi="Arial" w:cs="Arial"/>
          <w:lang w:eastAsia="en-GB"/>
        </w:rPr>
        <w:t xml:space="preserve"> (e.g. </w:t>
      </w:r>
      <w:r>
        <w:rPr>
          <w:rFonts w:ascii="Arial" w:eastAsia="Times New Roman" w:hAnsi="Arial" w:cs="Arial"/>
          <w:lang w:eastAsia="en-GB"/>
        </w:rPr>
        <w:t xml:space="preserve">sample </w:t>
      </w:r>
      <w:proofErr w:type="gramStart"/>
      <w:r>
        <w:rPr>
          <w:rFonts w:ascii="Arial" w:eastAsia="Times New Roman" w:hAnsi="Arial" w:cs="Arial"/>
          <w:lang w:eastAsia="en-GB"/>
        </w:rPr>
        <w:t>chamber</w:t>
      </w:r>
      <w:r w:rsidR="00847F3D">
        <w:rPr>
          <w:rFonts w:ascii="Arial" w:eastAsia="Times New Roman" w:hAnsi="Arial" w:cs="Arial"/>
          <w:lang w:eastAsia="en-GB"/>
        </w:rPr>
        <w:t xml:space="preserve">, </w:t>
      </w:r>
      <w:r>
        <w:rPr>
          <w:rFonts w:ascii="Arial" w:eastAsia="Times New Roman" w:hAnsi="Arial" w:cs="Arial"/>
          <w:lang w:eastAsia="en-GB"/>
        </w:rPr>
        <w:t xml:space="preserve"> automatic</w:t>
      </w:r>
      <w:proofErr w:type="gramEnd"/>
      <w:r>
        <w:rPr>
          <w:rFonts w:ascii="Arial" w:eastAsia="Times New Roman" w:hAnsi="Arial" w:cs="Arial"/>
          <w:lang w:eastAsia="en-GB"/>
        </w:rPr>
        <w:t xml:space="preserve"> sampling facilities</w:t>
      </w:r>
      <w:r w:rsidR="00847F3D">
        <w:rPr>
          <w:rFonts w:ascii="Arial" w:eastAsia="Times New Roman" w:hAnsi="Arial" w:cs="Arial"/>
          <w:lang w:eastAsia="en-GB"/>
        </w:rPr>
        <w:t>)</w:t>
      </w:r>
      <w:r>
        <w:rPr>
          <w:rFonts w:ascii="Arial" w:eastAsia="Times New Roman" w:hAnsi="Arial" w:cs="Arial"/>
          <w:lang w:eastAsia="en-GB"/>
        </w:rPr>
        <w:t xml:space="preserve">. </w:t>
      </w:r>
    </w:p>
    <w:p w14:paraId="57411631" w14:textId="2B8C33A4" w:rsidR="00620D6E" w:rsidRDefault="00620D6E" w:rsidP="00620D6E">
      <w:pPr>
        <w:spacing w:before="120" w:after="120"/>
        <w:rPr>
          <w:rFonts w:ascii="Arial" w:eastAsia="Times New Roman" w:hAnsi="Arial" w:cs="Arial"/>
          <w:lang w:eastAsia="en-GB"/>
        </w:rPr>
      </w:pPr>
      <w:r>
        <w:rPr>
          <w:rFonts w:ascii="Arial" w:eastAsia="Times New Roman" w:hAnsi="Arial" w:cs="Arial"/>
          <w:lang w:eastAsia="en-GB"/>
        </w:rPr>
        <w:t xml:space="preserve">For automatic sampling facilities, please include details on the type of automatic sampling facility and sampling procedures.  </w:t>
      </w:r>
    </w:p>
    <w:tbl>
      <w:tblPr>
        <w:tblW w:w="4928" w:type="pct"/>
        <w:tblLayout w:type="fixed"/>
        <w:tblCellMar>
          <w:left w:w="0" w:type="dxa"/>
          <w:right w:w="0" w:type="dxa"/>
        </w:tblCellMar>
        <w:tblLook w:val="04A0" w:firstRow="1" w:lastRow="0" w:firstColumn="1" w:lastColumn="0" w:noHBand="0" w:noVBand="1"/>
      </w:tblPr>
      <w:tblGrid>
        <w:gridCol w:w="10043"/>
      </w:tblGrid>
      <w:tr w:rsidR="00081F6E" w:rsidRPr="00AE1DFE" w14:paraId="6F1CB077" w14:textId="77777777" w:rsidTr="00B7161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82CDC5" w14:textId="77777777" w:rsidR="00081F6E" w:rsidRPr="00AE1DFE" w:rsidRDefault="00081F6E"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81F6E" w:rsidRPr="00960486" w14:paraId="443CDDCF" w14:textId="77777777" w:rsidTr="00B7161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AC463" w14:textId="77777777" w:rsidR="00081F6E" w:rsidRPr="00960486" w:rsidRDefault="00081F6E" w:rsidP="00B7161B">
            <w:pPr>
              <w:spacing w:before="120" w:after="120" w:line="240" w:lineRule="auto"/>
              <w:rPr>
                <w:rFonts w:ascii="Arial" w:eastAsia="Times New Roman" w:hAnsi="Arial" w:cs="Arial"/>
                <w:lang w:eastAsia="en-GB"/>
              </w:rPr>
            </w:pPr>
          </w:p>
        </w:tc>
      </w:tr>
    </w:tbl>
    <w:p w14:paraId="02C165BF" w14:textId="6A6DCEBB" w:rsidR="00081F6E" w:rsidRDefault="00081F6E" w:rsidP="00620D6E">
      <w:pPr>
        <w:spacing w:before="120" w:after="120"/>
        <w:rPr>
          <w:rFonts w:ascii="Arial" w:eastAsia="Times New Roman" w:hAnsi="Arial" w:cs="Arial"/>
          <w:lang w:eastAsia="en-GB"/>
        </w:rPr>
      </w:pPr>
      <w:r>
        <w:rPr>
          <w:rFonts w:ascii="Arial" w:eastAsia="Times New Roman" w:hAnsi="Arial" w:cs="Arial"/>
          <w:lang w:eastAsia="en-GB"/>
        </w:rPr>
        <w:br w:type="page"/>
      </w:r>
    </w:p>
    <w:p w14:paraId="03522B26" w14:textId="649682E6" w:rsidR="005A1AFE" w:rsidRPr="00E63540" w:rsidRDefault="00885BFE" w:rsidP="00E63540">
      <w:pPr>
        <w:pStyle w:val="Heading3"/>
        <w:rPr>
          <w:rFonts w:ascii="Arial" w:eastAsia="Times New Roman" w:hAnsi="Arial" w:cs="Arial"/>
          <w:lang w:eastAsia="en-GB"/>
        </w:rPr>
      </w:pPr>
      <w:bookmarkStart w:id="48" w:name="_Toc196839611"/>
      <w:bookmarkStart w:id="49" w:name="_Toc202284141"/>
      <w:r>
        <w:rPr>
          <w:color w:val="016574" w:themeColor="accent1"/>
        </w:rPr>
        <w:lastRenderedPageBreak/>
        <w:t>1</w:t>
      </w:r>
      <w:r w:rsidR="005A1AFE" w:rsidRPr="00E63540">
        <w:rPr>
          <w:color w:val="016574" w:themeColor="accent1"/>
        </w:rPr>
        <w:t>.</w:t>
      </w:r>
      <w:r w:rsidR="00E65C41">
        <w:rPr>
          <w:color w:val="016574" w:themeColor="accent1"/>
        </w:rPr>
        <w:t>4</w:t>
      </w:r>
      <w:r w:rsidR="005D4EEB" w:rsidRPr="00E63540">
        <w:rPr>
          <w:color w:val="016574" w:themeColor="accent1"/>
        </w:rPr>
        <w:t xml:space="preserve">   </w:t>
      </w:r>
      <w:r w:rsidR="00E65C41">
        <w:rPr>
          <w:color w:val="016574" w:themeColor="accent1"/>
        </w:rPr>
        <w:t>Schematic</w:t>
      </w:r>
      <w:r w:rsidR="005A1AFE" w:rsidRPr="00E63540">
        <w:rPr>
          <w:color w:val="016574" w:themeColor="accent1"/>
        </w:rPr>
        <w:t xml:space="preserve"> plan</w:t>
      </w:r>
      <w:bookmarkEnd w:id="48"/>
      <w:bookmarkEnd w:id="49"/>
    </w:p>
    <w:p w14:paraId="3011AB14" w14:textId="0ACC57F2" w:rsidR="001658FE" w:rsidRDefault="00AA4D09">
      <w:r>
        <w:t>Please provide a</w:t>
      </w:r>
      <w:r w:rsidR="00F13B6D">
        <w:t xml:space="preserve"> schematic</w:t>
      </w:r>
      <w:r>
        <w:t xml:space="preserve"> plan showing the key features </w:t>
      </w:r>
      <w:r w:rsidR="0018029D" w:rsidRPr="001B456F">
        <w:t>of</w:t>
      </w:r>
      <w:r w:rsidRPr="001B456F">
        <w:t xml:space="preserve"> the site.</w:t>
      </w:r>
      <w:r>
        <w:t xml:space="preserve"> </w:t>
      </w:r>
    </w:p>
    <w:p w14:paraId="51476E8C" w14:textId="576B3B33" w:rsidR="00797132" w:rsidRDefault="0018029D" w:rsidP="000C7F90">
      <w:pPr>
        <w:spacing w:before="120"/>
      </w:pPr>
      <w:r>
        <w:t>If</w:t>
      </w:r>
      <w:r w:rsidR="00AA4D09">
        <w:t xml:space="preserve"> </w:t>
      </w:r>
      <w:r w:rsidR="001658FE">
        <w:t>you are applying to</w:t>
      </w:r>
      <w:r w:rsidR="00AA4D09">
        <w:t xml:space="preserve"> change the existing drainage layout, please provide</w:t>
      </w:r>
      <w:r w:rsidR="00797132">
        <w:t>:</w:t>
      </w:r>
    </w:p>
    <w:p w14:paraId="47356AFC" w14:textId="59699B15" w:rsidR="000C7F90" w:rsidRDefault="00797132" w:rsidP="00CA73B3">
      <w:pPr>
        <w:pStyle w:val="ListParagraph"/>
        <w:numPr>
          <w:ilvl w:val="0"/>
          <w:numId w:val="31"/>
        </w:numPr>
        <w:spacing w:before="40" w:after="40"/>
        <w:ind w:left="567" w:hanging="425"/>
        <w:contextualSpacing w:val="0"/>
      </w:pPr>
      <w:r>
        <w:t xml:space="preserve">A </w:t>
      </w:r>
      <w:r w:rsidR="00AA4D09">
        <w:t xml:space="preserve">plan </w:t>
      </w:r>
      <w:r w:rsidR="006D1604">
        <w:t xml:space="preserve">showing </w:t>
      </w:r>
      <w:r w:rsidR="00AA4D09">
        <w:t>the existing layout</w:t>
      </w:r>
      <w:r w:rsidR="000C7F90">
        <w:t>,</w:t>
      </w:r>
      <w:r w:rsidR="00AA4D09">
        <w:t xml:space="preserve"> and </w:t>
      </w:r>
    </w:p>
    <w:p w14:paraId="7DB4BB5E" w14:textId="1A87DD56" w:rsidR="00AA4D09" w:rsidRDefault="000C7F90" w:rsidP="00CA73B3">
      <w:pPr>
        <w:pStyle w:val="ListParagraph"/>
        <w:numPr>
          <w:ilvl w:val="0"/>
          <w:numId w:val="31"/>
        </w:numPr>
        <w:spacing w:before="40" w:after="40"/>
        <w:ind w:left="567" w:hanging="425"/>
        <w:contextualSpacing w:val="0"/>
      </w:pPr>
      <w:r>
        <w:t xml:space="preserve">A plan showing </w:t>
      </w:r>
      <w:r w:rsidR="00AA4D09">
        <w:t xml:space="preserve">the proposed changes. </w:t>
      </w:r>
    </w:p>
    <w:p w14:paraId="19850308" w14:textId="69F0BAC3" w:rsidR="00AA4D09" w:rsidRDefault="00AA4D09" w:rsidP="00CA73B3">
      <w:pPr>
        <w:spacing w:before="240"/>
        <w:rPr>
          <w:rFonts w:eastAsia="Times New Roman"/>
        </w:rPr>
      </w:pPr>
      <w:r>
        <w:t>The plan</w:t>
      </w:r>
      <w:r w:rsidR="0070674F">
        <w:t>(s)</w:t>
      </w:r>
      <w:r>
        <w:t xml:space="preserve"> </w:t>
      </w:r>
      <w:r>
        <w:rPr>
          <w:rFonts w:eastAsia="Times New Roman"/>
        </w:rPr>
        <w:t>must</w:t>
      </w:r>
      <w:r w:rsidRPr="0091029B">
        <w:rPr>
          <w:rFonts w:eastAsia="Times New Roman"/>
        </w:rPr>
        <w:t>:</w:t>
      </w:r>
    </w:p>
    <w:p w14:paraId="06D5587C" w14:textId="77777777" w:rsidR="009369B6" w:rsidRPr="0091029B" w:rsidRDefault="009369B6" w:rsidP="00CA73B3">
      <w:pPr>
        <w:pStyle w:val="BodyText1"/>
        <w:numPr>
          <w:ilvl w:val="0"/>
          <w:numId w:val="18"/>
        </w:numPr>
        <w:tabs>
          <w:tab w:val="left" w:pos="567"/>
        </w:tabs>
        <w:spacing w:before="60" w:after="60"/>
        <w:ind w:left="425" w:hanging="357"/>
        <w:rPr>
          <w:rFonts w:eastAsia="Times New Roman"/>
        </w:rPr>
      </w:pPr>
      <w:r>
        <w:rPr>
          <w:rFonts w:eastAsia="Times New Roman"/>
        </w:rPr>
        <w:t>b</w:t>
      </w:r>
      <w:r w:rsidRPr="0091029B">
        <w:rPr>
          <w:rFonts w:eastAsia="Times New Roman"/>
        </w:rPr>
        <w:t>e based on an Ordnance Survey (OS) map</w:t>
      </w:r>
      <w:r>
        <w:rPr>
          <w:rFonts w:eastAsia="Times New Roman"/>
        </w:rPr>
        <w:t>.</w:t>
      </w:r>
    </w:p>
    <w:p w14:paraId="74AB6AE0" w14:textId="77777777" w:rsidR="00B47B80" w:rsidRDefault="009369B6" w:rsidP="00CA73B3">
      <w:pPr>
        <w:pStyle w:val="BodyText1"/>
        <w:numPr>
          <w:ilvl w:val="0"/>
          <w:numId w:val="18"/>
        </w:numPr>
        <w:tabs>
          <w:tab w:val="left" w:pos="567"/>
        </w:tabs>
        <w:spacing w:before="60" w:after="60"/>
        <w:ind w:left="425" w:hanging="357"/>
        <w:rPr>
          <w:rFonts w:eastAsia="Times New Roman"/>
        </w:rPr>
      </w:pPr>
      <w:r>
        <w:rPr>
          <w:rFonts w:eastAsia="Times New Roman"/>
        </w:rPr>
        <w:t>b</w:t>
      </w:r>
      <w:r w:rsidRPr="0091029B">
        <w:rPr>
          <w:rFonts w:eastAsia="Times New Roman"/>
        </w:rPr>
        <w:t>e clear and easy to read on an A4 page, avoiding unnecessary details.</w:t>
      </w:r>
    </w:p>
    <w:p w14:paraId="4E1E98B6" w14:textId="39B1CA51" w:rsidR="009369B6" w:rsidRDefault="009369B6" w:rsidP="00CA73B3">
      <w:pPr>
        <w:pStyle w:val="BodyText1"/>
        <w:numPr>
          <w:ilvl w:val="0"/>
          <w:numId w:val="18"/>
        </w:numPr>
        <w:tabs>
          <w:tab w:val="left" w:pos="567"/>
        </w:tabs>
        <w:spacing w:before="60" w:after="60"/>
        <w:ind w:left="425" w:hanging="357"/>
        <w:rPr>
          <w:rFonts w:eastAsia="Times New Roman"/>
        </w:rPr>
      </w:pPr>
      <w:r w:rsidRPr="00B47B80">
        <w:rPr>
          <w:rFonts w:eastAsia="Times New Roman"/>
        </w:rPr>
        <w:t>include a defined scale, the date it was created, and a north direction indicator.</w:t>
      </w:r>
    </w:p>
    <w:p w14:paraId="236556C9" w14:textId="0B6BD0B3" w:rsidR="007E056C" w:rsidRPr="00454C0F" w:rsidRDefault="00454C0F" w:rsidP="00D501AB">
      <w:pPr>
        <w:pStyle w:val="Heading4"/>
        <w:spacing w:before="360"/>
        <w:rPr>
          <w:color w:val="016574" w:themeColor="accent1"/>
        </w:rPr>
      </w:pPr>
      <w:r w:rsidRPr="00454C0F">
        <w:rPr>
          <w:color w:val="016574" w:themeColor="accent1"/>
        </w:rPr>
        <w:t xml:space="preserve">1.4.1   </w:t>
      </w:r>
      <w:r w:rsidR="00ED5BA1" w:rsidRPr="00454C0F">
        <w:rPr>
          <w:color w:val="016574" w:themeColor="accent1"/>
        </w:rPr>
        <w:t xml:space="preserve">Sewage </w:t>
      </w:r>
      <w:r w:rsidR="00491868" w:rsidRPr="00454C0F">
        <w:rPr>
          <w:color w:val="016574" w:themeColor="accent1"/>
        </w:rPr>
        <w:t>t</w:t>
      </w:r>
      <w:r w:rsidR="00ED5BA1" w:rsidRPr="00454C0F">
        <w:rPr>
          <w:color w:val="016574" w:themeColor="accent1"/>
        </w:rPr>
        <w:t xml:space="preserve">reatment </w:t>
      </w:r>
      <w:r w:rsidR="00491868" w:rsidRPr="00454C0F">
        <w:rPr>
          <w:color w:val="016574" w:themeColor="accent1"/>
        </w:rPr>
        <w:t>w</w:t>
      </w:r>
      <w:r w:rsidR="00ED5BA1" w:rsidRPr="00454C0F">
        <w:rPr>
          <w:color w:val="016574" w:themeColor="accent1"/>
        </w:rPr>
        <w:t>orks (STW)</w:t>
      </w:r>
    </w:p>
    <w:p w14:paraId="1ED20361" w14:textId="0DD7C88C" w:rsidR="00AA4D09" w:rsidRDefault="00491868" w:rsidP="00451BD4">
      <w:pPr>
        <w:pStyle w:val="BodyText1"/>
        <w:tabs>
          <w:tab w:val="left" w:pos="567"/>
        </w:tabs>
        <w:spacing w:before="120" w:after="0"/>
        <w:rPr>
          <w:rFonts w:eastAsia="Times New Roman"/>
        </w:rPr>
      </w:pPr>
      <w:r>
        <w:t>If the discharge</w:t>
      </w:r>
      <w:r w:rsidR="00A65B21">
        <w:t>s are</w:t>
      </w:r>
      <w:r>
        <w:t xml:space="preserve"> </w:t>
      </w:r>
      <w:r w:rsidR="00AA4D09">
        <w:t>f</w:t>
      </w:r>
      <w:r w:rsidR="007204E6">
        <w:t>rom</w:t>
      </w:r>
      <w:r w:rsidR="00AA4D09">
        <w:t xml:space="preserve"> a </w:t>
      </w:r>
      <w:r>
        <w:rPr>
          <w:rFonts w:eastAsia="Times New Roman"/>
        </w:rPr>
        <w:t>s</w:t>
      </w:r>
      <w:r w:rsidR="00AA4D09">
        <w:rPr>
          <w:rFonts w:eastAsia="Times New Roman"/>
        </w:rPr>
        <w:t xml:space="preserve">ewage </w:t>
      </w:r>
      <w:r>
        <w:rPr>
          <w:rFonts w:eastAsia="Times New Roman"/>
        </w:rPr>
        <w:t>t</w:t>
      </w:r>
      <w:r w:rsidR="00AA4D09">
        <w:rPr>
          <w:rFonts w:eastAsia="Times New Roman"/>
        </w:rPr>
        <w:t xml:space="preserve">reatment </w:t>
      </w:r>
      <w:r>
        <w:rPr>
          <w:rFonts w:eastAsia="Times New Roman"/>
        </w:rPr>
        <w:t>w</w:t>
      </w:r>
      <w:r w:rsidR="00AA4D09">
        <w:rPr>
          <w:rFonts w:eastAsia="Times New Roman"/>
        </w:rPr>
        <w:t xml:space="preserve">orks (STW), </w:t>
      </w:r>
      <w:r>
        <w:rPr>
          <w:rFonts w:eastAsia="Times New Roman"/>
        </w:rPr>
        <w:t>the</w:t>
      </w:r>
      <w:r w:rsidR="00AA4D09">
        <w:rPr>
          <w:rFonts w:eastAsia="Times New Roman"/>
        </w:rPr>
        <w:t xml:space="preserve"> schematic plan </w:t>
      </w:r>
      <w:r w:rsidR="00686901">
        <w:rPr>
          <w:rFonts w:eastAsia="Times New Roman"/>
        </w:rPr>
        <w:t>must cover</w:t>
      </w:r>
      <w:r w:rsidR="00AA4D09">
        <w:rPr>
          <w:rFonts w:eastAsia="Times New Roman"/>
        </w:rPr>
        <w:t xml:space="preserve"> the whole works</w:t>
      </w:r>
      <w:r w:rsidR="00880E62">
        <w:rPr>
          <w:rFonts w:eastAsia="Times New Roman"/>
        </w:rPr>
        <w:t xml:space="preserve"> and clearly show </w:t>
      </w:r>
      <w:r w:rsidR="00AA4D09">
        <w:rPr>
          <w:rFonts w:eastAsia="Times New Roman"/>
        </w:rPr>
        <w:t xml:space="preserve">labelled location, description and reference of each </w:t>
      </w:r>
      <w:r w:rsidR="00880E62">
        <w:rPr>
          <w:rFonts w:eastAsia="Times New Roman"/>
        </w:rPr>
        <w:t>of the foll</w:t>
      </w:r>
      <w:r w:rsidR="00777C32">
        <w:rPr>
          <w:rFonts w:eastAsia="Times New Roman"/>
        </w:rPr>
        <w:t xml:space="preserve">owing </w:t>
      </w:r>
      <w:r w:rsidR="00AA4D09">
        <w:rPr>
          <w:rFonts w:eastAsia="Times New Roman"/>
        </w:rPr>
        <w:t>key feature</w:t>
      </w:r>
      <w:r w:rsidR="00777C32">
        <w:rPr>
          <w:rFonts w:eastAsia="Times New Roman"/>
        </w:rPr>
        <w:t>s:</w:t>
      </w:r>
      <w:r w:rsidR="00AA4D09">
        <w:rPr>
          <w:rFonts w:eastAsia="Times New Roman"/>
        </w:rPr>
        <w:t xml:space="preserve"> </w:t>
      </w:r>
    </w:p>
    <w:p w14:paraId="79D85FED" w14:textId="3A003DA5" w:rsidR="00AA4D09" w:rsidRDefault="00777C32" w:rsidP="00451BD4">
      <w:pPr>
        <w:pStyle w:val="BodyText1"/>
        <w:numPr>
          <w:ilvl w:val="0"/>
          <w:numId w:val="30"/>
        </w:numPr>
        <w:tabs>
          <w:tab w:val="left" w:pos="567"/>
        </w:tabs>
        <w:spacing w:before="40" w:after="40"/>
        <w:ind w:left="567" w:hanging="425"/>
        <w:rPr>
          <w:rFonts w:eastAsia="Times New Roman"/>
        </w:rPr>
      </w:pPr>
      <w:r>
        <w:rPr>
          <w:rFonts w:eastAsia="Times New Roman"/>
        </w:rPr>
        <w:t>S</w:t>
      </w:r>
      <w:r w:rsidR="00AA4D09">
        <w:rPr>
          <w:rFonts w:eastAsia="Times New Roman"/>
        </w:rPr>
        <w:t xml:space="preserve">ampling facility </w:t>
      </w:r>
    </w:p>
    <w:p w14:paraId="7CE4F012" w14:textId="3649BB22"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ach sample location</w:t>
      </w:r>
    </w:p>
    <w:p w14:paraId="75DACECF" w14:textId="31663B5D"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P</w:t>
      </w:r>
      <w:r w:rsidR="00AA4D09">
        <w:rPr>
          <w:rFonts w:eastAsia="Times New Roman"/>
        </w:rPr>
        <w:t>umping station</w:t>
      </w:r>
    </w:p>
    <w:p w14:paraId="663CC72B" w14:textId="6256A78A"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S</w:t>
      </w:r>
      <w:r w:rsidR="00AA4D09">
        <w:rPr>
          <w:rFonts w:eastAsia="Times New Roman"/>
        </w:rPr>
        <w:t>creens</w:t>
      </w:r>
    </w:p>
    <w:p w14:paraId="44B1B315" w14:textId="7B9370AD" w:rsidR="00AA4D09" w:rsidRPr="00AA739A"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ach storage tank and its volume</w:t>
      </w:r>
    </w:p>
    <w:p w14:paraId="70300D22" w14:textId="30DF979E"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F</w:t>
      </w:r>
      <w:r w:rsidR="00AA4D09">
        <w:rPr>
          <w:rFonts w:eastAsia="Times New Roman"/>
        </w:rPr>
        <w:t xml:space="preserve">low monitoring equipment </w:t>
      </w:r>
    </w:p>
    <w:p w14:paraId="7E74CFC1" w14:textId="36A9F317" w:rsidR="00AA4D09" w:rsidRPr="000C7224" w:rsidRDefault="00CD7977" w:rsidP="00451BD4">
      <w:pPr>
        <w:pStyle w:val="ListParagraph"/>
        <w:numPr>
          <w:ilvl w:val="0"/>
          <w:numId w:val="30"/>
        </w:numPr>
        <w:spacing w:before="40" w:after="40"/>
        <w:ind w:left="567" w:hanging="425"/>
        <w:rPr>
          <w:rFonts w:eastAsia="Times New Roman"/>
        </w:rPr>
      </w:pPr>
      <w:r>
        <w:rPr>
          <w:rFonts w:eastAsia="Times New Roman"/>
        </w:rPr>
        <w:t>E</w:t>
      </w:r>
      <w:r w:rsidR="00AA4D09" w:rsidRPr="000C7224">
        <w:rPr>
          <w:rFonts w:eastAsia="Times New Roman"/>
        </w:rPr>
        <w:t xml:space="preserve">vent monitoring equipment </w:t>
      </w:r>
    </w:p>
    <w:p w14:paraId="6253096F" w14:textId="10EB8715"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C</w:t>
      </w:r>
      <w:r w:rsidR="00AA4D09">
        <w:rPr>
          <w:rFonts w:eastAsia="Times New Roman"/>
        </w:rPr>
        <w:t xml:space="preserve">ombined sewer overflow weir </w:t>
      </w:r>
    </w:p>
    <w:p w14:paraId="269DDDF0" w14:textId="43D95D8A"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 xml:space="preserve">ach overflow outfall location </w:t>
      </w:r>
    </w:p>
    <w:p w14:paraId="11580846" w14:textId="04E644D6" w:rsidR="00AA4D09" w:rsidRDefault="00CD7977" w:rsidP="00451BD4">
      <w:pPr>
        <w:pStyle w:val="BodyText1"/>
        <w:numPr>
          <w:ilvl w:val="0"/>
          <w:numId w:val="30"/>
        </w:numPr>
        <w:tabs>
          <w:tab w:val="left" w:pos="567"/>
        </w:tabs>
        <w:spacing w:before="40" w:after="120"/>
        <w:ind w:left="567" w:hanging="425"/>
        <w:rPr>
          <w:rFonts w:eastAsia="Times New Roman"/>
        </w:rPr>
      </w:pPr>
      <w:r>
        <w:rPr>
          <w:rFonts w:eastAsia="Times New Roman"/>
        </w:rPr>
        <w:t>T</w:t>
      </w:r>
      <w:r w:rsidR="001E08F0">
        <w:rPr>
          <w:rFonts w:eastAsia="Times New Roman"/>
        </w:rPr>
        <w:t>r</w:t>
      </w:r>
      <w:r w:rsidR="00AA4D09">
        <w:rPr>
          <w:rFonts w:eastAsia="Times New Roman"/>
        </w:rPr>
        <w:t xml:space="preserve">eated sewage effluent outfall location, including the location of any partial soakaway (where applicable)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CA73B3" w:rsidRPr="00AE1DFE" w14:paraId="56E6BFBB" w14:textId="77777777" w:rsidTr="00B716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B039E" w14:textId="77777777" w:rsidR="00CA73B3" w:rsidRPr="00AE1DFE" w:rsidRDefault="00CA73B3"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CA73B3" w:rsidRPr="00960486" w14:paraId="2357A011" w14:textId="77777777" w:rsidTr="00B716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565068" w14:textId="77777777" w:rsidR="00CA73B3" w:rsidRPr="00960486" w:rsidRDefault="00CA73B3" w:rsidP="00B7161B">
            <w:pPr>
              <w:spacing w:before="120" w:after="120" w:line="240" w:lineRule="auto"/>
              <w:rPr>
                <w:rFonts w:ascii="Arial" w:eastAsia="Times New Roman" w:hAnsi="Arial" w:cs="Arial"/>
                <w:lang w:eastAsia="en-GB"/>
              </w:rPr>
            </w:pPr>
          </w:p>
        </w:tc>
      </w:tr>
    </w:tbl>
    <w:p w14:paraId="77DF5EDB" w14:textId="7431BE3A" w:rsidR="00081F6E" w:rsidRDefault="00081F6E" w:rsidP="00CA73B3">
      <w:pPr>
        <w:pStyle w:val="BodyText1"/>
        <w:tabs>
          <w:tab w:val="left" w:pos="567"/>
        </w:tabs>
        <w:spacing w:before="40" w:after="120" w:line="240" w:lineRule="auto"/>
        <w:rPr>
          <w:rFonts w:eastAsia="Times New Roman"/>
        </w:rPr>
      </w:pPr>
      <w:r>
        <w:rPr>
          <w:rFonts w:eastAsia="Times New Roman"/>
        </w:rPr>
        <w:br w:type="page"/>
      </w:r>
    </w:p>
    <w:p w14:paraId="6AACE601" w14:textId="3FF7F089" w:rsidR="001E08F0" w:rsidRPr="00454C0F" w:rsidRDefault="00454C0F" w:rsidP="001E08F0">
      <w:pPr>
        <w:pStyle w:val="Heading4"/>
        <w:rPr>
          <w:color w:val="016574" w:themeColor="accent1"/>
        </w:rPr>
      </w:pPr>
      <w:r w:rsidRPr="00454C0F">
        <w:rPr>
          <w:color w:val="016574" w:themeColor="accent1"/>
        </w:rPr>
        <w:lastRenderedPageBreak/>
        <w:t xml:space="preserve">1.4.2   </w:t>
      </w:r>
      <w:r w:rsidR="001E08F0" w:rsidRPr="00454C0F">
        <w:rPr>
          <w:color w:val="016574" w:themeColor="accent1"/>
        </w:rPr>
        <w:t>Combined sewer overflow (CSO) or an emergency overflow (EO)</w:t>
      </w:r>
    </w:p>
    <w:p w14:paraId="2D114C37" w14:textId="4E3B9A43" w:rsidR="00B93A9E" w:rsidRDefault="00A81819" w:rsidP="00B93A9E">
      <w:pPr>
        <w:pStyle w:val="BodyText1"/>
        <w:tabs>
          <w:tab w:val="left" w:pos="567"/>
        </w:tabs>
        <w:spacing w:before="120" w:after="120"/>
        <w:rPr>
          <w:rFonts w:eastAsia="Times New Roman"/>
        </w:rPr>
      </w:pPr>
      <w:r w:rsidRPr="00A81819">
        <w:rPr>
          <w:rFonts w:eastAsia="Times New Roman"/>
        </w:rPr>
        <w:t>If the discharge</w:t>
      </w:r>
      <w:r w:rsidR="005A6168">
        <w:rPr>
          <w:rFonts w:eastAsia="Times New Roman"/>
        </w:rPr>
        <w:t xml:space="preserve"> is</w:t>
      </w:r>
      <w:r w:rsidRPr="00A81819">
        <w:rPr>
          <w:rFonts w:eastAsia="Times New Roman"/>
        </w:rPr>
        <w:t xml:space="preserve"> from a CSO or EO that is not part of an STW, the schematic plan must </w:t>
      </w:r>
      <w:r w:rsidR="00B93A9E">
        <w:rPr>
          <w:rFonts w:eastAsia="Times New Roman"/>
        </w:rPr>
        <w:t xml:space="preserve">clearly show labelled location, description and reference of each of the following key features: </w:t>
      </w:r>
    </w:p>
    <w:p w14:paraId="76411F48" w14:textId="459CD92C"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ach sample location</w:t>
      </w:r>
    </w:p>
    <w:p w14:paraId="3B59F5AF" w14:textId="2D445450"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P</w:t>
      </w:r>
      <w:r w:rsidR="00AA4D09">
        <w:rPr>
          <w:rFonts w:eastAsia="Times New Roman"/>
        </w:rPr>
        <w:t>umping station</w:t>
      </w:r>
    </w:p>
    <w:p w14:paraId="0532FD0A" w14:textId="3163470C"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S</w:t>
      </w:r>
      <w:r w:rsidR="00AA4D09">
        <w:rPr>
          <w:rFonts w:eastAsia="Times New Roman"/>
        </w:rPr>
        <w:t>creens</w:t>
      </w:r>
    </w:p>
    <w:p w14:paraId="10222088" w14:textId="2568DA39" w:rsidR="00AA4D09" w:rsidRPr="00AA739A"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ach storage tank</w:t>
      </w:r>
      <w:r w:rsidR="00AA4D09" w:rsidRPr="00BC4C5A">
        <w:t xml:space="preserve"> </w:t>
      </w:r>
      <w:r w:rsidR="00AA4D09" w:rsidRPr="00BC4C5A">
        <w:rPr>
          <w:rFonts w:eastAsia="Times New Roman"/>
        </w:rPr>
        <w:t>and its volume</w:t>
      </w:r>
    </w:p>
    <w:p w14:paraId="0846C838" w14:textId="42887461" w:rsidR="00AA4D09" w:rsidRPr="000C7224"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F</w:t>
      </w:r>
      <w:r w:rsidR="00AA4D09" w:rsidRPr="000C7224">
        <w:rPr>
          <w:rFonts w:eastAsia="Times New Roman"/>
        </w:rPr>
        <w:t xml:space="preserve">low monitoring equipment </w:t>
      </w:r>
    </w:p>
    <w:p w14:paraId="1E7BB269" w14:textId="07E58582" w:rsidR="00AA4D09" w:rsidRPr="000C7224"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sidRPr="000C7224">
        <w:rPr>
          <w:rFonts w:eastAsia="Times New Roman"/>
        </w:rPr>
        <w:t>vent monitoring equipment</w:t>
      </w:r>
    </w:p>
    <w:p w14:paraId="0A78241D" w14:textId="2F41357D"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C</w:t>
      </w:r>
      <w:r w:rsidR="00AA4D09">
        <w:rPr>
          <w:rFonts w:eastAsia="Times New Roman"/>
        </w:rPr>
        <w:t xml:space="preserve">ombined sewer overflow weir </w:t>
      </w:r>
    </w:p>
    <w:p w14:paraId="3E0E2854" w14:textId="73ADB5F4" w:rsidR="00AA4D09" w:rsidRPr="00776100"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 xml:space="preserve">ach overflow outfall location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9D0B2E" w:rsidRPr="00AE1DFE" w14:paraId="6C96EDA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5DB934" w14:textId="77777777" w:rsidR="009D0B2E" w:rsidRPr="00AE1DFE" w:rsidRDefault="009D0B2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9D0B2E" w:rsidRPr="00960486" w14:paraId="25B6769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284A47" w14:textId="77777777" w:rsidR="009D0B2E" w:rsidRPr="00960486" w:rsidRDefault="009D0B2E">
            <w:pPr>
              <w:spacing w:before="120" w:after="120" w:line="240" w:lineRule="auto"/>
              <w:rPr>
                <w:rFonts w:ascii="Arial" w:eastAsia="Times New Roman" w:hAnsi="Arial" w:cs="Arial"/>
                <w:lang w:eastAsia="en-GB"/>
              </w:rPr>
            </w:pPr>
          </w:p>
        </w:tc>
      </w:tr>
    </w:tbl>
    <w:p w14:paraId="74DC82F3" w14:textId="77777777" w:rsidR="0070674F" w:rsidRDefault="0070674F" w:rsidP="003C66DE">
      <w:pPr>
        <w:pStyle w:val="BodyText1"/>
        <w:tabs>
          <w:tab w:val="left" w:pos="567"/>
        </w:tabs>
        <w:spacing w:before="120" w:after="120"/>
        <w:rPr>
          <w:rFonts w:eastAsia="Times New Roman"/>
        </w:rPr>
      </w:pPr>
    </w:p>
    <w:p w14:paraId="229724BB" w14:textId="01F0FA97" w:rsidR="00085635" w:rsidRPr="00454C0F" w:rsidRDefault="00454C0F" w:rsidP="00085635">
      <w:pPr>
        <w:pStyle w:val="Heading4"/>
        <w:rPr>
          <w:color w:val="016574" w:themeColor="accent1"/>
        </w:rPr>
      </w:pPr>
      <w:r w:rsidRPr="00454C0F">
        <w:rPr>
          <w:color w:val="016574" w:themeColor="accent1"/>
        </w:rPr>
        <w:t xml:space="preserve">1.4.3   </w:t>
      </w:r>
      <w:r w:rsidR="00085635" w:rsidRPr="00454C0F">
        <w:rPr>
          <w:color w:val="016574" w:themeColor="accent1"/>
        </w:rPr>
        <w:t xml:space="preserve">Variation to an authorisation for a sewer network </w:t>
      </w:r>
    </w:p>
    <w:p w14:paraId="68BC127A" w14:textId="383A017E" w:rsidR="0070586E" w:rsidRPr="0091029B" w:rsidRDefault="00871B57" w:rsidP="0070586E">
      <w:pPr>
        <w:pStyle w:val="BodyText1"/>
        <w:tabs>
          <w:tab w:val="left" w:pos="567"/>
        </w:tabs>
        <w:spacing w:before="120"/>
        <w:rPr>
          <w:rFonts w:eastAsia="Times New Roman"/>
        </w:rPr>
      </w:pPr>
      <w:r w:rsidRPr="00871B57">
        <w:rPr>
          <w:rFonts w:eastAsia="Times New Roman"/>
        </w:rPr>
        <w:t xml:space="preserve">If you are applying for a variation to an authorisation for a sewer network, please provide an amended </w:t>
      </w:r>
      <w:r>
        <w:rPr>
          <w:rFonts w:eastAsia="Times New Roman"/>
        </w:rPr>
        <w:t>‘</w:t>
      </w:r>
      <w:r w:rsidRPr="00871B57">
        <w:rPr>
          <w:rFonts w:eastAsia="Times New Roman"/>
        </w:rPr>
        <w:t>Map of Drainage Area</w:t>
      </w:r>
      <w:r>
        <w:rPr>
          <w:rFonts w:eastAsia="Times New Roman"/>
        </w:rPr>
        <w:t>’</w:t>
      </w:r>
      <w:r w:rsidRPr="00871B57">
        <w:rPr>
          <w:rFonts w:eastAsia="Times New Roman"/>
        </w:rPr>
        <w:t xml:space="preserve">.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5A1AFE" w:rsidRPr="00AE1DFE" w14:paraId="7E03003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9129F3" w14:textId="188617E6" w:rsidR="005A1AFE" w:rsidRPr="00AE1DFE" w:rsidRDefault="005A1AFE" w:rsidP="002657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E65C41">
              <w:rPr>
                <w:rFonts w:ascii="Arial" w:eastAsia="Times New Roman" w:hAnsi="Arial" w:cs="Arial"/>
                <w:b/>
                <w:bCs/>
                <w:color w:val="FFFFFF"/>
                <w:lang w:eastAsia="en-GB"/>
              </w:rPr>
              <w:t>r</w:t>
            </w:r>
            <w:r>
              <w:rPr>
                <w:rFonts w:ascii="Arial" w:eastAsia="Times New Roman" w:hAnsi="Arial" w:cs="Arial"/>
                <w:b/>
                <w:bCs/>
                <w:color w:val="FFFFFF"/>
                <w:lang w:eastAsia="en-GB"/>
              </w:rPr>
              <w:t>eference</w:t>
            </w:r>
            <w:r w:rsidR="00871B57">
              <w:rPr>
                <w:rFonts w:ascii="Arial" w:eastAsia="Times New Roman" w:hAnsi="Arial" w:cs="Arial"/>
                <w:b/>
                <w:bCs/>
                <w:color w:val="FFFFFF"/>
                <w:lang w:eastAsia="en-GB"/>
              </w:rPr>
              <w:t>(s)</w:t>
            </w:r>
          </w:p>
        </w:tc>
      </w:tr>
      <w:tr w:rsidR="005A1AFE" w:rsidRPr="00960486" w14:paraId="2CDF2321"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2BBC2E" w14:textId="77777777" w:rsidR="005A1AFE" w:rsidRPr="00960486" w:rsidRDefault="005A1AFE" w:rsidP="0026571B">
            <w:pPr>
              <w:spacing w:before="120" w:after="120" w:line="240" w:lineRule="auto"/>
              <w:rPr>
                <w:rFonts w:ascii="Arial" w:eastAsia="Times New Roman" w:hAnsi="Arial" w:cs="Arial"/>
                <w:lang w:eastAsia="en-GB"/>
              </w:rPr>
            </w:pPr>
          </w:p>
        </w:tc>
      </w:tr>
      <w:bookmarkEnd w:id="36"/>
      <w:bookmarkEnd w:id="37"/>
      <w:bookmarkEnd w:id="38"/>
      <w:bookmarkEnd w:id="42"/>
    </w:tbl>
    <w:p w14:paraId="3A13259A" w14:textId="77777777" w:rsidR="00FC34A6" w:rsidRDefault="00FC34A6" w:rsidP="00F250D5"/>
    <w:p w14:paraId="70AAD7D4" w14:textId="77777777" w:rsidR="000415E1" w:rsidRDefault="000415E1" w:rsidP="00F250D5"/>
    <w:p w14:paraId="2AC89F17" w14:textId="54BC9FF4" w:rsidR="00081F6E" w:rsidRDefault="00081F6E" w:rsidP="00B25F7A">
      <w:bookmarkStart w:id="50" w:name="_Toc190359338"/>
      <w:r>
        <w:br w:type="page"/>
      </w:r>
    </w:p>
    <w:p w14:paraId="2D47B312" w14:textId="0A52A09D" w:rsidR="00033748" w:rsidRDefault="00F64C02" w:rsidP="00033748">
      <w:pPr>
        <w:pStyle w:val="Heading2"/>
      </w:pPr>
      <w:bookmarkStart w:id="51" w:name="_Toc196839613"/>
      <w:bookmarkStart w:id="52" w:name="_Toc202284142"/>
      <w:r>
        <w:lastRenderedPageBreak/>
        <w:t>S</w:t>
      </w:r>
      <w:r w:rsidR="00033748">
        <w:t xml:space="preserve">ection 2 </w:t>
      </w:r>
      <w:r w:rsidR="001C5360">
        <w:t>-</w:t>
      </w:r>
      <w:r w:rsidR="00033748">
        <w:t xml:space="preserve"> About your proposed activities</w:t>
      </w:r>
      <w:bookmarkEnd w:id="51"/>
      <w:bookmarkEnd w:id="52"/>
    </w:p>
    <w:p w14:paraId="32AD7269" w14:textId="4FE45799" w:rsidR="00033748" w:rsidRPr="008B1013" w:rsidRDefault="00033748" w:rsidP="00810CAF">
      <w:pPr>
        <w:pStyle w:val="Heading3"/>
        <w:spacing w:before="480"/>
        <w:rPr>
          <w:color w:val="016574" w:themeColor="accent1"/>
        </w:rPr>
      </w:pPr>
      <w:bookmarkStart w:id="53" w:name="_Toc173159637"/>
      <w:bookmarkStart w:id="54" w:name="_Toc191981504"/>
      <w:bookmarkStart w:id="55" w:name="_Toc196839614"/>
      <w:bookmarkStart w:id="56" w:name="_Toc202284143"/>
      <w:r w:rsidRPr="008B1013">
        <w:rPr>
          <w:color w:val="016574" w:themeColor="accent1"/>
        </w:rPr>
        <w:t>2.1</w:t>
      </w:r>
      <w:r w:rsidR="0013596B">
        <w:rPr>
          <w:color w:val="016574" w:themeColor="accent1"/>
        </w:rPr>
        <w:t xml:space="preserve">   </w:t>
      </w:r>
      <w:proofErr w:type="gramStart"/>
      <w:r w:rsidRPr="008B1013">
        <w:rPr>
          <w:color w:val="016574" w:themeColor="accent1"/>
        </w:rPr>
        <w:t>Non-</w:t>
      </w:r>
      <w:r w:rsidR="005E16C0">
        <w:rPr>
          <w:color w:val="016574" w:themeColor="accent1"/>
        </w:rPr>
        <w:t>t</w:t>
      </w:r>
      <w:r w:rsidRPr="008B1013">
        <w:rPr>
          <w:color w:val="016574" w:themeColor="accent1"/>
        </w:rPr>
        <w:t>echnical</w:t>
      </w:r>
      <w:proofErr w:type="gramEnd"/>
      <w:r w:rsidRPr="008B1013">
        <w:rPr>
          <w:color w:val="016574" w:themeColor="accent1"/>
        </w:rPr>
        <w:t xml:space="preserve"> summary</w:t>
      </w:r>
      <w:bookmarkEnd w:id="53"/>
      <w:bookmarkEnd w:id="54"/>
      <w:bookmarkEnd w:id="55"/>
      <w:bookmarkEnd w:id="56"/>
    </w:p>
    <w:p w14:paraId="430AFAD0" w14:textId="77777777" w:rsidR="00033748" w:rsidRDefault="00033748" w:rsidP="00033748">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1744E125" w14:textId="77777777" w:rsidR="00033748" w:rsidRDefault="00033748" w:rsidP="00033748">
      <w:pPr>
        <w:pStyle w:val="BodyText1"/>
        <w:spacing w:before="120" w:after="0"/>
      </w:pPr>
      <w:r w:rsidRPr="0050633C">
        <w:t xml:space="preserve">This summary </w:t>
      </w:r>
      <w:r>
        <w:t xml:space="preserve">may </w:t>
      </w:r>
      <w:r w:rsidRPr="0050633C">
        <w:t>be published on our website as part of the public consultation process.</w:t>
      </w:r>
    </w:p>
    <w:p w14:paraId="487E0B47" w14:textId="77777777" w:rsidR="00033748" w:rsidRDefault="00033748" w:rsidP="0003374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033748" w:rsidRPr="00AE1DFE" w14:paraId="1D73A2F9"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37D88" w14:textId="77777777" w:rsidR="00033748" w:rsidRPr="00AE1DFE" w:rsidRDefault="000337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3748" w:rsidRPr="00AE1DFE" w14:paraId="4936FD32"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FF8C1" w14:textId="77777777" w:rsidR="00033748" w:rsidRPr="00AE1DFE" w:rsidRDefault="00033748">
            <w:pPr>
              <w:spacing w:before="120" w:after="120" w:line="240" w:lineRule="auto"/>
              <w:rPr>
                <w:rFonts w:ascii="Arial" w:eastAsia="Times New Roman" w:hAnsi="Arial" w:cs="Arial"/>
                <w:lang w:eastAsia="en-GB"/>
              </w:rPr>
            </w:pPr>
          </w:p>
        </w:tc>
      </w:tr>
    </w:tbl>
    <w:p w14:paraId="7B5680C6" w14:textId="77777777" w:rsidR="00810CAF" w:rsidRDefault="00810CAF" w:rsidP="00B25F7A"/>
    <w:p w14:paraId="010F36EA" w14:textId="77777777" w:rsidR="00810CAF" w:rsidRDefault="00810CAF" w:rsidP="00B25F7A"/>
    <w:p w14:paraId="7A5FA3A1" w14:textId="77777777" w:rsidR="008D6D7A" w:rsidRDefault="008D6D7A" w:rsidP="00B25F7A"/>
    <w:p w14:paraId="0EB84BD4" w14:textId="77777777" w:rsidR="00EA52C0" w:rsidRDefault="00EA52C0" w:rsidP="00B25F7A"/>
    <w:p w14:paraId="2A6DA8D0" w14:textId="77777777" w:rsidR="00EA52C0" w:rsidRDefault="00EA52C0" w:rsidP="00B25F7A"/>
    <w:p w14:paraId="1E696C12" w14:textId="77777777" w:rsidR="00EA52C0" w:rsidRDefault="00EA52C0" w:rsidP="00B25F7A"/>
    <w:p w14:paraId="01D56A6E" w14:textId="77777777" w:rsidR="00EA52C0" w:rsidRDefault="00EA52C0" w:rsidP="00B25F7A"/>
    <w:p w14:paraId="61C5AD5E" w14:textId="77777777" w:rsidR="00EA52C0" w:rsidRDefault="00EA52C0" w:rsidP="00B25F7A"/>
    <w:p w14:paraId="3B5DA3D7" w14:textId="77777777" w:rsidR="00EA52C0" w:rsidRDefault="00EA52C0" w:rsidP="00B25F7A"/>
    <w:p w14:paraId="071D3024" w14:textId="77777777" w:rsidR="00EA52C0" w:rsidRDefault="00EA52C0" w:rsidP="00B25F7A"/>
    <w:p w14:paraId="11914D6B" w14:textId="77777777" w:rsidR="00EA52C0" w:rsidRDefault="00EA52C0" w:rsidP="00B25F7A"/>
    <w:p w14:paraId="3CDF6350" w14:textId="77777777" w:rsidR="00EA52C0" w:rsidRDefault="00EA52C0" w:rsidP="00B25F7A"/>
    <w:p w14:paraId="38F61743" w14:textId="77777777" w:rsidR="00EA52C0" w:rsidRDefault="00EA52C0" w:rsidP="00B25F7A"/>
    <w:p w14:paraId="6719B448" w14:textId="77777777" w:rsidR="00EA52C0" w:rsidRDefault="00EA52C0" w:rsidP="00B25F7A"/>
    <w:p w14:paraId="2FF63D53" w14:textId="77777777" w:rsidR="00EA52C0" w:rsidRDefault="00EA52C0" w:rsidP="00B25F7A"/>
    <w:p w14:paraId="2904DE0D" w14:textId="77777777" w:rsidR="00EA52C0" w:rsidRDefault="00EA52C0" w:rsidP="00B25F7A"/>
    <w:p w14:paraId="0967F11C" w14:textId="77777777" w:rsidR="00C206AE" w:rsidRDefault="00C206AE" w:rsidP="00B25F7A"/>
    <w:p w14:paraId="48105173" w14:textId="77777777" w:rsidR="00C206AE" w:rsidRDefault="00C206AE" w:rsidP="00B25F7A"/>
    <w:p w14:paraId="7D7625ED" w14:textId="77777777" w:rsidR="00C206AE" w:rsidRDefault="00C206AE" w:rsidP="00B25F7A"/>
    <w:p w14:paraId="05E896C6" w14:textId="07EC1145" w:rsidR="00081F6E" w:rsidRDefault="00081F6E" w:rsidP="00B25F7A">
      <w:r>
        <w:br w:type="page"/>
      </w:r>
    </w:p>
    <w:p w14:paraId="17E6C6D9" w14:textId="7E0B0288" w:rsidR="008D6D7A" w:rsidRDefault="008D6D7A" w:rsidP="008D6D7A">
      <w:pPr>
        <w:pStyle w:val="Heading2"/>
      </w:pPr>
      <w:bookmarkStart w:id="57" w:name="_Toc202284144"/>
      <w:r>
        <w:lastRenderedPageBreak/>
        <w:t xml:space="preserve">Section 3 - </w:t>
      </w:r>
      <w:r w:rsidR="0084262E" w:rsidRPr="0084262E">
        <w:t>Flow of sewage</w:t>
      </w:r>
      <w:bookmarkEnd w:id="57"/>
    </w:p>
    <w:p w14:paraId="0B6739A5" w14:textId="74A9E256" w:rsidR="008D6D7A" w:rsidRPr="008B1013" w:rsidRDefault="001C187A" w:rsidP="008D6D7A">
      <w:pPr>
        <w:pStyle w:val="Heading3"/>
        <w:spacing w:before="480"/>
        <w:rPr>
          <w:color w:val="016574" w:themeColor="accent1"/>
        </w:rPr>
      </w:pPr>
      <w:bookmarkStart w:id="58" w:name="_Toc202284145"/>
      <w:r w:rsidRPr="001C187A">
        <w:rPr>
          <w:color w:val="016574" w:themeColor="accent1"/>
        </w:rPr>
        <w:t>3.1</w:t>
      </w:r>
      <w:r w:rsidR="00C206AE">
        <w:rPr>
          <w:color w:val="016574" w:themeColor="accent1"/>
        </w:rPr>
        <w:t xml:space="preserve">   </w:t>
      </w:r>
      <w:r w:rsidRPr="001C187A">
        <w:rPr>
          <w:color w:val="016574" w:themeColor="accent1"/>
        </w:rPr>
        <w:t>Dry weather flows (DWF)</w:t>
      </w:r>
      <w:bookmarkEnd w:id="58"/>
    </w:p>
    <w:p w14:paraId="46A9E04B" w14:textId="3B98E632" w:rsidR="008D6D7A" w:rsidRPr="001D3036" w:rsidRDefault="00702FC8" w:rsidP="00C206AE">
      <w:pPr>
        <w:pStyle w:val="Heading4"/>
        <w:spacing w:before="480"/>
        <w:rPr>
          <w:color w:val="016574" w:themeColor="accent1"/>
        </w:rPr>
      </w:pPr>
      <w:r w:rsidRPr="001D3036">
        <w:rPr>
          <w:color w:val="016574" w:themeColor="accent1"/>
        </w:rPr>
        <w:t>3.1.1</w:t>
      </w:r>
      <w:r w:rsidR="001D3036" w:rsidRPr="001D3036">
        <w:rPr>
          <w:color w:val="016574" w:themeColor="accent1"/>
        </w:rPr>
        <w:t xml:space="preserve">   Proposed </w:t>
      </w:r>
      <w:r w:rsidR="00EA52C0">
        <w:rPr>
          <w:color w:val="016574" w:themeColor="accent1"/>
        </w:rPr>
        <w:t>d</w:t>
      </w:r>
      <w:r w:rsidR="001D3036" w:rsidRPr="001D3036">
        <w:rPr>
          <w:color w:val="016574" w:themeColor="accent1"/>
        </w:rPr>
        <w:t xml:space="preserve">ry </w:t>
      </w:r>
      <w:r w:rsidR="001B06AF">
        <w:rPr>
          <w:color w:val="016574" w:themeColor="accent1"/>
        </w:rPr>
        <w:t>w</w:t>
      </w:r>
      <w:r w:rsidR="001D3036" w:rsidRPr="001D3036">
        <w:rPr>
          <w:color w:val="016574" w:themeColor="accent1"/>
        </w:rPr>
        <w:t xml:space="preserve">eather </w:t>
      </w:r>
      <w:r w:rsidR="001B06AF">
        <w:rPr>
          <w:color w:val="016574" w:themeColor="accent1"/>
        </w:rPr>
        <w:t>f</w:t>
      </w:r>
      <w:r w:rsidR="001D3036" w:rsidRPr="001D3036">
        <w:rPr>
          <w:color w:val="016574" w:themeColor="accent1"/>
        </w:rPr>
        <w:t>low</w:t>
      </w:r>
    </w:p>
    <w:p w14:paraId="1BFD04B7" w14:textId="1B9A1218" w:rsidR="00113BE3" w:rsidRDefault="00113BE3" w:rsidP="00113BE3">
      <w:r>
        <w:t>Please provide details on the proposed dry weather flow (DWF) in cubic metres per day.</w:t>
      </w:r>
    </w:p>
    <w:tbl>
      <w:tblPr>
        <w:tblW w:w="4928" w:type="pct"/>
        <w:tblLayout w:type="fixed"/>
        <w:tblCellMar>
          <w:left w:w="0" w:type="dxa"/>
          <w:right w:w="0" w:type="dxa"/>
        </w:tblCellMar>
        <w:tblLook w:val="04A0" w:firstRow="1" w:lastRow="0" w:firstColumn="1" w:lastColumn="0" w:noHBand="0" w:noVBand="1"/>
      </w:tblPr>
      <w:tblGrid>
        <w:gridCol w:w="10043"/>
      </w:tblGrid>
      <w:tr w:rsidR="001C1842" w:rsidRPr="00AE1DFE" w14:paraId="1122DA9D" w14:textId="77777777" w:rsidTr="001C18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5C61DB" w14:textId="77777777" w:rsidR="001C1842" w:rsidRPr="00AE1DFE" w:rsidRDefault="001C1842" w:rsidP="001C18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Dry weather flow </w:t>
            </w:r>
            <w:r w:rsidRPr="001C1842">
              <w:rPr>
                <w:rFonts w:ascii="Arial" w:eastAsia="Times New Roman" w:hAnsi="Arial" w:cs="Arial"/>
                <w:color w:val="FFFFFF"/>
                <w:lang w:eastAsia="en-GB"/>
              </w:rPr>
              <w:t>(m</w:t>
            </w:r>
            <w:r w:rsidRPr="001C1842">
              <w:rPr>
                <w:rFonts w:ascii="Arial" w:eastAsia="Times New Roman" w:hAnsi="Arial" w:cs="Arial"/>
                <w:color w:val="FFFFFF"/>
                <w:vertAlign w:val="superscript"/>
                <w:lang w:eastAsia="en-GB"/>
              </w:rPr>
              <w:t>3</w:t>
            </w:r>
            <w:r w:rsidRPr="001C1842">
              <w:rPr>
                <w:rFonts w:ascii="Arial" w:eastAsia="Times New Roman" w:hAnsi="Arial" w:cs="Arial"/>
                <w:color w:val="FFFFFF"/>
                <w:lang w:eastAsia="en-GB"/>
              </w:rPr>
              <w:t>/day)</w:t>
            </w:r>
          </w:p>
        </w:tc>
      </w:tr>
      <w:tr w:rsidR="001C1842" w:rsidRPr="00960486" w14:paraId="357A5394" w14:textId="77777777" w:rsidTr="001C18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A3D048" w14:textId="77777777" w:rsidR="001C1842" w:rsidRPr="00960486" w:rsidRDefault="001C1842" w:rsidP="001C1842">
            <w:pPr>
              <w:spacing w:before="120" w:after="120" w:line="240" w:lineRule="auto"/>
              <w:rPr>
                <w:rFonts w:ascii="Arial" w:eastAsia="Times New Roman" w:hAnsi="Arial" w:cs="Arial"/>
                <w:lang w:eastAsia="en-GB"/>
              </w:rPr>
            </w:pPr>
          </w:p>
        </w:tc>
      </w:tr>
    </w:tbl>
    <w:p w14:paraId="0C48F52D" w14:textId="77777777" w:rsidR="008D6D7A" w:rsidRDefault="008D6D7A" w:rsidP="00B25F7A"/>
    <w:p w14:paraId="44B9E4DE" w14:textId="52AC7C0B" w:rsidR="00826588" w:rsidRPr="001D3036" w:rsidRDefault="00826588" w:rsidP="00826588">
      <w:pPr>
        <w:pStyle w:val="Heading4"/>
        <w:rPr>
          <w:color w:val="016574" w:themeColor="accent1"/>
        </w:rPr>
      </w:pPr>
      <w:r w:rsidRPr="001D3036">
        <w:rPr>
          <w:color w:val="016574" w:themeColor="accent1"/>
        </w:rPr>
        <w:t>3.1.</w:t>
      </w:r>
      <w:r>
        <w:rPr>
          <w:color w:val="016574" w:themeColor="accent1"/>
        </w:rPr>
        <w:t>2</w:t>
      </w:r>
      <w:r w:rsidRPr="001D3036">
        <w:rPr>
          <w:color w:val="016574" w:themeColor="accent1"/>
        </w:rPr>
        <w:t xml:space="preserve">   </w:t>
      </w:r>
      <w:r w:rsidR="001B06AF" w:rsidRPr="001B06AF">
        <w:rPr>
          <w:color w:val="016574" w:themeColor="accent1"/>
        </w:rPr>
        <w:t xml:space="preserve">Components of the DWF </w:t>
      </w:r>
      <w:r w:rsidR="001B06AF">
        <w:rPr>
          <w:color w:val="016574" w:themeColor="accent1"/>
        </w:rPr>
        <w:t>c</w:t>
      </w:r>
      <w:r w:rsidR="001B06AF" w:rsidRPr="001B06AF">
        <w:rPr>
          <w:color w:val="016574" w:themeColor="accent1"/>
        </w:rPr>
        <w:t>alculation</w:t>
      </w:r>
    </w:p>
    <w:p w14:paraId="340A344A" w14:textId="0A89CFC0" w:rsidR="00EA52C0" w:rsidRPr="00EA52C0" w:rsidRDefault="00EA52C0" w:rsidP="00EA52C0">
      <w:r w:rsidRPr="00EA52C0">
        <w:t xml:space="preserve">You should provide a breakdown of the components used to calculate the proposed DWF, along with an explanation of how each </w:t>
      </w:r>
      <w:r w:rsidR="000A57D2">
        <w:t xml:space="preserve">component </w:t>
      </w:r>
      <w:r w:rsidRPr="00EA52C0">
        <w:t>has been derived. This includes:</w:t>
      </w:r>
    </w:p>
    <w:p w14:paraId="0684C1D8" w14:textId="77777777" w:rsidR="00EA52C0" w:rsidRPr="00EA52C0" w:rsidRDefault="00EA52C0" w:rsidP="00B22115">
      <w:pPr>
        <w:numPr>
          <w:ilvl w:val="0"/>
          <w:numId w:val="32"/>
        </w:numPr>
        <w:tabs>
          <w:tab w:val="clear" w:pos="720"/>
          <w:tab w:val="num" w:pos="567"/>
        </w:tabs>
        <w:spacing w:before="120" w:after="120"/>
        <w:ind w:left="567" w:hanging="425"/>
      </w:pPr>
      <w:r w:rsidRPr="00EA52C0">
        <w:t>Population equivalent</w:t>
      </w:r>
    </w:p>
    <w:p w14:paraId="2E0D2F78" w14:textId="77777777" w:rsidR="00EA52C0" w:rsidRPr="00EA52C0" w:rsidRDefault="00EA52C0" w:rsidP="00B22115">
      <w:pPr>
        <w:numPr>
          <w:ilvl w:val="0"/>
          <w:numId w:val="32"/>
        </w:numPr>
        <w:tabs>
          <w:tab w:val="clear" w:pos="720"/>
          <w:tab w:val="num" w:pos="567"/>
        </w:tabs>
        <w:spacing w:before="120" w:after="120"/>
        <w:ind w:left="567" w:hanging="425"/>
      </w:pPr>
      <w:r w:rsidRPr="00EA52C0">
        <w:t>Water consumption (litres per head per day)</w:t>
      </w:r>
    </w:p>
    <w:p w14:paraId="4AE2EAAE" w14:textId="77777777" w:rsidR="00EA52C0" w:rsidRPr="00EA52C0" w:rsidRDefault="00EA52C0" w:rsidP="00B22115">
      <w:pPr>
        <w:numPr>
          <w:ilvl w:val="0"/>
          <w:numId w:val="32"/>
        </w:numPr>
        <w:tabs>
          <w:tab w:val="clear" w:pos="720"/>
          <w:tab w:val="num" w:pos="567"/>
        </w:tabs>
        <w:spacing w:before="120" w:after="120"/>
        <w:ind w:left="567" w:hanging="425"/>
      </w:pPr>
      <w:r w:rsidRPr="00EA52C0">
        <w:t>Trade effluent flow (m³/day)</w:t>
      </w:r>
    </w:p>
    <w:p w14:paraId="7E51F81D" w14:textId="0EEF9C58" w:rsidR="00EA52C0" w:rsidRPr="00EA52C0" w:rsidRDefault="00EA52C0" w:rsidP="00B22115">
      <w:pPr>
        <w:numPr>
          <w:ilvl w:val="0"/>
          <w:numId w:val="32"/>
        </w:numPr>
        <w:tabs>
          <w:tab w:val="clear" w:pos="720"/>
          <w:tab w:val="num" w:pos="567"/>
        </w:tabs>
        <w:spacing w:before="120" w:after="120"/>
        <w:ind w:left="567" w:hanging="425"/>
      </w:pPr>
      <w:r w:rsidRPr="00EA52C0">
        <w:t>Dry weather infiltration (I</w:t>
      </w:r>
      <w:r w:rsidRPr="00EA52C0">
        <w:rPr>
          <w:vertAlign w:val="subscript"/>
        </w:rPr>
        <w:t>DWF</w:t>
      </w:r>
      <w:r w:rsidRPr="00EA52C0">
        <w:t xml:space="preserve">) (m³/day), including details of any seasonal variation </w:t>
      </w:r>
      <w:r w:rsidR="0087257A">
        <w:t xml:space="preserve">in infiltration flow </w:t>
      </w:r>
      <w:r w:rsidRPr="00EA52C0">
        <w:t>where available</w:t>
      </w:r>
    </w:p>
    <w:p w14:paraId="29A867BF" w14:textId="77777777" w:rsidR="00EA52C0" w:rsidRPr="00EA52C0" w:rsidRDefault="00EA52C0" w:rsidP="00B22115">
      <w:pPr>
        <w:numPr>
          <w:ilvl w:val="0"/>
          <w:numId w:val="32"/>
        </w:numPr>
        <w:tabs>
          <w:tab w:val="clear" w:pos="720"/>
          <w:tab w:val="num" w:pos="567"/>
        </w:tabs>
        <w:spacing w:before="120" w:after="120"/>
        <w:ind w:left="567" w:hanging="425"/>
      </w:pPr>
      <w:r w:rsidRPr="00EA52C0">
        <w:t>Maximum possible infiltration (I</w:t>
      </w:r>
      <w:r w:rsidRPr="00EA52C0">
        <w:rPr>
          <w:vertAlign w:val="subscript"/>
        </w:rPr>
        <w:t>Max</w:t>
      </w:r>
      <w:r w:rsidRPr="00EA52C0">
        <w:t>) (m³/day)</w:t>
      </w:r>
    </w:p>
    <w:tbl>
      <w:tblPr>
        <w:tblW w:w="4935" w:type="pct"/>
        <w:tblLayout w:type="fixed"/>
        <w:tblCellMar>
          <w:left w:w="0" w:type="dxa"/>
          <w:right w:w="0" w:type="dxa"/>
        </w:tblCellMar>
        <w:tblLook w:val="04A0" w:firstRow="1" w:lastRow="0" w:firstColumn="1" w:lastColumn="0" w:noHBand="0" w:noVBand="1"/>
      </w:tblPr>
      <w:tblGrid>
        <w:gridCol w:w="10058"/>
      </w:tblGrid>
      <w:tr w:rsidR="00281A82" w:rsidRPr="00AE1DFE" w14:paraId="56152DB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60727D" w14:textId="77777777" w:rsidR="00281A82" w:rsidRPr="00AE1DFE" w:rsidRDefault="00281A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81A82" w:rsidRPr="00AE1DFE" w14:paraId="300E8A3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73BD2" w14:textId="77777777" w:rsidR="00281A82" w:rsidRPr="00AE1DFE" w:rsidRDefault="00281A82">
            <w:pPr>
              <w:spacing w:before="120" w:after="120" w:line="240" w:lineRule="auto"/>
              <w:rPr>
                <w:rFonts w:ascii="Arial" w:eastAsia="Times New Roman" w:hAnsi="Arial" w:cs="Arial"/>
                <w:lang w:eastAsia="en-GB"/>
              </w:rPr>
            </w:pPr>
          </w:p>
        </w:tc>
      </w:tr>
    </w:tbl>
    <w:p w14:paraId="5D3DBB0C" w14:textId="77777777" w:rsidR="008D6D7A" w:rsidRDefault="008D6D7A" w:rsidP="00B25F7A"/>
    <w:p w14:paraId="4CCF5BC3" w14:textId="533F13D7" w:rsidR="00181766" w:rsidRPr="00181766" w:rsidRDefault="00181766" w:rsidP="00181766">
      <w:pPr>
        <w:pStyle w:val="Heading3"/>
        <w:rPr>
          <w:color w:val="016574" w:themeColor="accent1"/>
        </w:rPr>
      </w:pPr>
      <w:bookmarkStart w:id="59" w:name="_Toc201822351"/>
      <w:bookmarkStart w:id="60" w:name="_Toc202284146"/>
      <w:r w:rsidRPr="00181766">
        <w:rPr>
          <w:color w:val="016574" w:themeColor="accent1"/>
        </w:rPr>
        <w:t>3.2</w:t>
      </w:r>
      <w:r>
        <w:rPr>
          <w:color w:val="016574" w:themeColor="accent1"/>
        </w:rPr>
        <w:t xml:space="preserve">   </w:t>
      </w:r>
      <w:r w:rsidRPr="00181766">
        <w:rPr>
          <w:color w:val="016574" w:themeColor="accent1"/>
        </w:rPr>
        <w:t>Population equivalent</w:t>
      </w:r>
      <w:bookmarkEnd w:id="59"/>
      <w:bookmarkEnd w:id="60"/>
      <w:r w:rsidRPr="00181766">
        <w:rPr>
          <w:color w:val="016574" w:themeColor="accent1"/>
        </w:rPr>
        <w:t xml:space="preserve"> </w:t>
      </w:r>
    </w:p>
    <w:p w14:paraId="4A0033E3" w14:textId="44CB9749" w:rsidR="00181766" w:rsidRDefault="00181766" w:rsidP="00181766">
      <w:r>
        <w:t>Please provide the population equivalent (</w:t>
      </w:r>
      <w:proofErr w:type="spellStart"/>
      <w:r>
        <w:t>p.e.</w:t>
      </w:r>
      <w:proofErr w:type="spellEnd"/>
      <w:r>
        <w:t>) that each STW, CSO</w:t>
      </w:r>
      <w:r w:rsidRPr="00BF7E0D">
        <w:t xml:space="preserve"> </w:t>
      </w:r>
      <w:r>
        <w:t xml:space="preserve">or EO is designed for. </w:t>
      </w:r>
    </w:p>
    <w:tbl>
      <w:tblPr>
        <w:tblW w:w="4928" w:type="pct"/>
        <w:tblLayout w:type="fixed"/>
        <w:tblCellMar>
          <w:left w:w="0" w:type="dxa"/>
          <w:right w:w="0" w:type="dxa"/>
        </w:tblCellMar>
        <w:tblLook w:val="04A0" w:firstRow="1" w:lastRow="0" w:firstColumn="1" w:lastColumn="0" w:noHBand="0" w:noVBand="1"/>
      </w:tblPr>
      <w:tblGrid>
        <w:gridCol w:w="10043"/>
      </w:tblGrid>
      <w:tr w:rsidR="00181766" w:rsidRPr="00AE1DFE" w14:paraId="3C74F7E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36276" w14:textId="77777777" w:rsidR="00181766" w:rsidRPr="00AE1DFE" w:rsidRDefault="00181766" w:rsidP="001817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Population equivalent </w:t>
            </w:r>
          </w:p>
        </w:tc>
      </w:tr>
      <w:tr w:rsidR="00181766" w:rsidRPr="00AE1DFE" w14:paraId="3F693E6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7F545" w14:textId="77777777" w:rsidR="00181766" w:rsidRPr="00AE1DFE" w:rsidRDefault="00181766" w:rsidP="00181766">
            <w:pPr>
              <w:spacing w:before="120" w:after="120" w:line="240" w:lineRule="auto"/>
              <w:rPr>
                <w:rFonts w:ascii="Arial" w:eastAsia="Times New Roman" w:hAnsi="Arial" w:cs="Arial"/>
                <w:lang w:eastAsia="en-GB"/>
              </w:rPr>
            </w:pPr>
          </w:p>
        </w:tc>
      </w:tr>
    </w:tbl>
    <w:p w14:paraId="6BF2FBC8" w14:textId="77777777" w:rsidR="008D6D7A" w:rsidRDefault="008D6D7A" w:rsidP="00B25F7A"/>
    <w:p w14:paraId="402C68A8" w14:textId="384E5DBA" w:rsidR="00081F6E" w:rsidRDefault="00081F6E" w:rsidP="00B25F7A">
      <w:r>
        <w:br w:type="page"/>
      </w:r>
    </w:p>
    <w:p w14:paraId="2E81ADA5" w14:textId="2DB9BCA2" w:rsidR="00FC171B" w:rsidRDefault="00FC171B" w:rsidP="00FC171B">
      <w:pPr>
        <w:pStyle w:val="Heading2"/>
      </w:pPr>
      <w:bookmarkStart w:id="61" w:name="_Toc201822352"/>
      <w:bookmarkStart w:id="62" w:name="_Toc202284147"/>
      <w:r w:rsidRPr="00FC171B">
        <w:lastRenderedPageBreak/>
        <w:t>Section 4 - Type of sewage discharge</w:t>
      </w:r>
      <w:bookmarkEnd w:id="61"/>
      <w:bookmarkEnd w:id="62"/>
    </w:p>
    <w:p w14:paraId="3FEF6B36" w14:textId="1F43ACA1" w:rsidR="00FC171B" w:rsidRDefault="005F057E" w:rsidP="00FC171B">
      <w:r w:rsidRPr="0037406B">
        <w:rPr>
          <w:noProof/>
        </w:rPr>
        <mc:AlternateContent>
          <mc:Choice Requires="wps">
            <w:drawing>
              <wp:anchor distT="45720" distB="45720" distL="114300" distR="114300" simplePos="0" relativeHeight="251658241" behindDoc="0" locked="0" layoutInCell="1" allowOverlap="1" wp14:anchorId="0D71F0E5" wp14:editId="5188EA6D">
                <wp:simplePos x="0" y="0"/>
                <wp:positionH relativeFrom="margin">
                  <wp:posOffset>-1905</wp:posOffset>
                </wp:positionH>
                <wp:positionV relativeFrom="paragraph">
                  <wp:posOffset>400050</wp:posOffset>
                </wp:positionV>
                <wp:extent cx="6402070" cy="5124450"/>
                <wp:effectExtent l="0" t="0" r="17780" b="1905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124450"/>
                        </a:xfrm>
                        <a:prstGeom prst="rect">
                          <a:avLst/>
                        </a:prstGeom>
                        <a:solidFill>
                          <a:srgbClr val="FFFFFF"/>
                        </a:solidFill>
                        <a:ln w="19050">
                          <a:solidFill>
                            <a:srgbClr val="016574"/>
                          </a:solidFill>
                          <a:miter lim="800000"/>
                          <a:headEnd/>
                          <a:tailEnd/>
                        </a:ln>
                      </wps:spPr>
                      <wps:txbx>
                        <w:txbxContent>
                          <w:p w14:paraId="34BD1E72" w14:textId="26232590" w:rsidR="005F057E" w:rsidRPr="001D49BE" w:rsidRDefault="005F057E" w:rsidP="007D217A">
                            <w:pPr>
                              <w:pStyle w:val="Heading4"/>
                              <w:numPr>
                                <w:ilvl w:val="0"/>
                                <w:numId w:val="34"/>
                              </w:numPr>
                              <w:spacing w:before="120" w:after="120" w:line="288" w:lineRule="auto"/>
                              <w:ind w:left="567" w:hanging="425"/>
                              <w:rPr>
                                <w:rFonts w:eastAsia="Times New Roman"/>
                              </w:rPr>
                            </w:pPr>
                            <w:r>
                              <w:t xml:space="preserve">The discharge of </w:t>
                            </w:r>
                            <w:r w:rsidR="00394A2C" w:rsidRPr="001D49BE">
                              <w:rPr>
                                <w:rFonts w:eastAsia="Times New Roman"/>
                              </w:rPr>
                              <w:t>treated sewage effluent and</w:t>
                            </w:r>
                            <w:r>
                              <w:rPr>
                                <w:b w:val="0"/>
                                <w:bCs/>
                              </w:rPr>
                              <w:tab/>
                            </w:r>
                            <w:r w:rsidR="00394A2C">
                              <w:rPr>
                                <w:b w:val="0"/>
                                <w:bCs/>
                              </w:rPr>
                              <w:tab/>
                            </w:r>
                            <w:r w:rsidR="00394A2C">
                              <w:rPr>
                                <w:b w:val="0"/>
                                <w:bCs/>
                              </w:rPr>
                              <w:tab/>
                            </w:r>
                            <w:r>
                              <w:rPr>
                                <w:b w:val="0"/>
                                <w:bCs/>
                              </w:rPr>
                              <w:tab/>
                            </w:r>
                            <w:r>
                              <w:rPr>
                                <w:b w:val="0"/>
                                <w:bCs/>
                              </w:rPr>
                              <w:tab/>
                            </w:r>
                            <w:r w:rsidR="00375CAB">
                              <w:rPr>
                                <w:b w:val="0"/>
                                <w:bCs/>
                              </w:rPr>
                              <w:t xml:space="preserve">   </w:t>
                            </w:r>
                            <w:r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009D02B2" w:rsidRPr="00394A2C">
                              <w:rPr>
                                <w:rFonts w:eastAsia="Times New Roman"/>
                              </w:rPr>
                              <w:t>one of the following</w:t>
                            </w:r>
                            <w:r w:rsidR="00394A2C" w:rsidRPr="00394A2C">
                              <w:rPr>
                                <w:rFonts w:eastAsia="Times New Roman"/>
                              </w:rPr>
                              <w:t xml:space="preserve"> discharges</w:t>
                            </w:r>
                            <w:r w:rsidR="007D217A" w:rsidRPr="00394A2C">
                              <w:rPr>
                                <w:rFonts w:eastAsia="Times New Roman"/>
                              </w:rPr>
                              <w:t>:</w:t>
                            </w:r>
                          </w:p>
                          <w:p w14:paraId="5645D70D" w14:textId="07162CD6" w:rsidR="005F057E" w:rsidRPr="001D49BE" w:rsidRDefault="005F057E" w:rsidP="001D49BE">
                            <w:pPr>
                              <w:pStyle w:val="Heading4"/>
                              <w:numPr>
                                <w:ilvl w:val="0"/>
                                <w:numId w:val="33"/>
                              </w:numPr>
                              <w:spacing w:before="240" w:after="120" w:line="360" w:lineRule="auto"/>
                              <w:ind w:left="993" w:hanging="284"/>
                              <w:rPr>
                                <w:rFonts w:eastAsia="Times New Roman"/>
                              </w:rPr>
                            </w:pPr>
                            <w:r w:rsidRPr="001D49BE">
                              <w:rPr>
                                <w:rFonts w:eastAsia="Times New Roman"/>
                              </w:rPr>
                              <w:t>screened storm sewag</w:t>
                            </w:r>
                            <w:r w:rsidR="00E02495" w:rsidRPr="001D49BE">
                              <w:rPr>
                                <w:rFonts w:eastAsia="Times New Roman"/>
                              </w:rPr>
                              <w:t>e</w:t>
                            </w:r>
                            <w:r w:rsidRPr="001D49BE">
                              <w:rPr>
                                <w:rFonts w:eastAsia="Times New Roman"/>
                              </w:rPr>
                              <w:t xml:space="preserve"> </w:t>
                            </w:r>
                          </w:p>
                          <w:p w14:paraId="5057ED2E" w14:textId="191A3A7E" w:rsidR="005F057E" w:rsidRPr="001D49B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screened settled storm sewage</w:t>
                            </w:r>
                            <w:r w:rsidR="001D49BE" w:rsidRPr="001D49BE">
                              <w:rPr>
                                <w:rFonts w:eastAsia="Times New Roman"/>
                              </w:rPr>
                              <w:t>, or</w:t>
                            </w:r>
                          </w:p>
                          <w:p w14:paraId="5832E749" w14:textId="6C557138" w:rsidR="005F057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sewage from an emergency overflow</w:t>
                            </w:r>
                          </w:p>
                          <w:p w14:paraId="57CF2D28" w14:textId="3698225C" w:rsidR="00394A2C" w:rsidRPr="00394A2C" w:rsidRDefault="00394A2C" w:rsidP="00394A2C">
                            <w:pPr>
                              <w:ind w:left="709"/>
                              <w:rPr>
                                <w:b/>
                                <w:bCs/>
                              </w:rPr>
                            </w:pPr>
                            <w:r w:rsidRPr="00394A2C">
                              <w:rPr>
                                <w:b/>
                                <w:bCs/>
                              </w:rPr>
                              <w:t>from a sewage treatment works (STW)</w:t>
                            </w:r>
                          </w:p>
                          <w:p w14:paraId="33DFB2BD" w14:textId="00EA818C" w:rsidR="005F057E" w:rsidRDefault="00507E7F" w:rsidP="00375CAB">
                            <w:pPr>
                              <w:pStyle w:val="Heading4"/>
                              <w:numPr>
                                <w:ilvl w:val="0"/>
                                <w:numId w:val="34"/>
                              </w:numPr>
                              <w:spacing w:before="840" w:after="0" w:line="288" w:lineRule="auto"/>
                              <w:ind w:left="567" w:hanging="425"/>
                              <w:rPr>
                                <w:b w:val="0"/>
                                <w:bCs/>
                              </w:rPr>
                            </w:pPr>
                            <w:r w:rsidRPr="00507E7F">
                              <w:t>The discharge of storm sewage from a combined sewer overflow (CSO)</w:t>
                            </w:r>
                            <w:r w:rsidR="00375CAB">
                              <w:t xml:space="preserve">  </w:t>
                            </w:r>
                            <w:r w:rsidR="005F057E">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p w14:paraId="27D8C09F" w14:textId="62AC60CB" w:rsidR="005F057E" w:rsidRPr="00640738" w:rsidRDefault="005F057E" w:rsidP="005F057E">
                            <w:pPr>
                              <w:pStyle w:val="Heading4"/>
                              <w:spacing w:before="240" w:after="0" w:line="288" w:lineRule="auto"/>
                              <w:rPr>
                                <w:rFonts w:eastAsia="Times New Roman"/>
                                <w:b w:val="0"/>
                                <w:bCs/>
                              </w:rPr>
                            </w:pPr>
                          </w:p>
                          <w:p w14:paraId="416263EF" w14:textId="174C8F51" w:rsidR="005F057E" w:rsidRPr="00606AA9" w:rsidRDefault="00076CD3" w:rsidP="00375CAB">
                            <w:pPr>
                              <w:pStyle w:val="Heading4"/>
                              <w:numPr>
                                <w:ilvl w:val="0"/>
                                <w:numId w:val="34"/>
                              </w:numPr>
                              <w:spacing w:before="600" w:after="0" w:line="288" w:lineRule="auto"/>
                              <w:ind w:left="567" w:hanging="425"/>
                              <w:rPr>
                                <w:b w:val="0"/>
                                <w:bCs/>
                              </w:rPr>
                            </w:pPr>
                            <w:r w:rsidRPr="00076CD3">
                              <w:t>The discharge of sewage from an emergency overflow (EO)</w:t>
                            </w:r>
                            <w:r w:rsidR="00375CAB">
                              <w:t xml:space="preserve"> </w:t>
                            </w:r>
                            <w:r w:rsidR="005F057E">
                              <w:rPr>
                                <w:b w:val="0"/>
                                <w:bCs/>
                              </w:rPr>
                              <w:tab/>
                            </w:r>
                            <w:r w:rsidR="005F057E">
                              <w:rPr>
                                <w:b w:val="0"/>
                                <w:bCs/>
                              </w:rPr>
                              <w:tab/>
                            </w:r>
                            <w:r w:rsidR="00375CAB">
                              <w:rPr>
                                <w:b w:val="0"/>
                                <w:bCs/>
                              </w:rPr>
                              <w:t xml:space="preserve">   </w:t>
                            </w:r>
                            <w:r w:rsidR="005F057E"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1F0E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1.5pt;width:504.1pt;height:40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" strokecolor="#016574" strokeweight="1.5pt">
                <v:textbox>
                  <w:txbxContent>
                    <w:p w14:paraId="34BD1E72" w14:textId="26232590" w:rsidR="005F057E" w:rsidRPr="001D49BE" w:rsidRDefault="005F057E" w:rsidP="007D217A">
                      <w:pPr>
                        <w:pStyle w:val="Heading4"/>
                        <w:numPr>
                          <w:ilvl w:val="0"/>
                          <w:numId w:val="34"/>
                        </w:numPr>
                        <w:spacing w:before="120" w:after="120" w:line="288" w:lineRule="auto"/>
                        <w:ind w:left="567" w:hanging="425"/>
                        <w:rPr>
                          <w:rFonts w:eastAsia="Times New Roman"/>
                        </w:rPr>
                      </w:pPr>
                      <w:r>
                        <w:t xml:space="preserve">The discharge of </w:t>
                      </w:r>
                      <w:r w:rsidR="00394A2C" w:rsidRPr="001D49BE">
                        <w:rPr>
                          <w:rFonts w:eastAsia="Times New Roman"/>
                        </w:rPr>
                        <w:t>treated sewage effluent and</w:t>
                      </w:r>
                      <w:r>
                        <w:rPr>
                          <w:b w:val="0"/>
                          <w:bCs/>
                        </w:rPr>
                        <w:tab/>
                      </w:r>
                      <w:r w:rsidR="00394A2C">
                        <w:rPr>
                          <w:b w:val="0"/>
                          <w:bCs/>
                        </w:rPr>
                        <w:tab/>
                      </w:r>
                      <w:r w:rsidR="00394A2C">
                        <w:rPr>
                          <w:b w:val="0"/>
                          <w:bCs/>
                        </w:rPr>
                        <w:tab/>
                      </w:r>
                      <w:r>
                        <w:rPr>
                          <w:b w:val="0"/>
                          <w:bCs/>
                        </w:rPr>
                        <w:tab/>
                      </w:r>
                      <w:r>
                        <w:rPr>
                          <w:b w:val="0"/>
                          <w:bCs/>
                        </w:rPr>
                        <w:tab/>
                      </w:r>
                      <w:r w:rsidR="00375CAB">
                        <w:rPr>
                          <w:b w:val="0"/>
                          <w:bCs/>
                        </w:rPr>
                        <w:t xml:space="preserve">   </w:t>
                      </w:r>
                      <w:r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009D02B2" w:rsidRPr="00394A2C">
                        <w:rPr>
                          <w:rFonts w:eastAsia="Times New Roman"/>
                        </w:rPr>
                        <w:t>one of the following</w:t>
                      </w:r>
                      <w:r w:rsidR="00394A2C" w:rsidRPr="00394A2C">
                        <w:rPr>
                          <w:rFonts w:eastAsia="Times New Roman"/>
                        </w:rPr>
                        <w:t xml:space="preserve"> discharges</w:t>
                      </w:r>
                      <w:r w:rsidR="007D217A" w:rsidRPr="00394A2C">
                        <w:rPr>
                          <w:rFonts w:eastAsia="Times New Roman"/>
                        </w:rPr>
                        <w:t>:</w:t>
                      </w:r>
                    </w:p>
                    <w:p w14:paraId="5645D70D" w14:textId="07162CD6" w:rsidR="005F057E" w:rsidRPr="001D49BE" w:rsidRDefault="005F057E" w:rsidP="001D49BE">
                      <w:pPr>
                        <w:pStyle w:val="Heading4"/>
                        <w:numPr>
                          <w:ilvl w:val="0"/>
                          <w:numId w:val="33"/>
                        </w:numPr>
                        <w:spacing w:before="240" w:after="120" w:line="360" w:lineRule="auto"/>
                        <w:ind w:left="993" w:hanging="284"/>
                        <w:rPr>
                          <w:rFonts w:eastAsia="Times New Roman"/>
                        </w:rPr>
                      </w:pPr>
                      <w:r w:rsidRPr="001D49BE">
                        <w:rPr>
                          <w:rFonts w:eastAsia="Times New Roman"/>
                        </w:rPr>
                        <w:t>screened storm sewag</w:t>
                      </w:r>
                      <w:r w:rsidR="00E02495" w:rsidRPr="001D49BE">
                        <w:rPr>
                          <w:rFonts w:eastAsia="Times New Roman"/>
                        </w:rPr>
                        <w:t>e</w:t>
                      </w:r>
                      <w:r w:rsidRPr="001D49BE">
                        <w:rPr>
                          <w:rFonts w:eastAsia="Times New Roman"/>
                        </w:rPr>
                        <w:t xml:space="preserve"> </w:t>
                      </w:r>
                    </w:p>
                    <w:p w14:paraId="5057ED2E" w14:textId="191A3A7E" w:rsidR="005F057E" w:rsidRPr="001D49B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screened settled storm sewage</w:t>
                      </w:r>
                      <w:r w:rsidR="001D49BE" w:rsidRPr="001D49BE">
                        <w:rPr>
                          <w:rFonts w:eastAsia="Times New Roman"/>
                        </w:rPr>
                        <w:t>, or</w:t>
                      </w:r>
                    </w:p>
                    <w:p w14:paraId="5832E749" w14:textId="6C557138" w:rsidR="005F057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sewage from an emergency overflow</w:t>
                      </w:r>
                    </w:p>
                    <w:p w14:paraId="57CF2D28" w14:textId="3698225C" w:rsidR="00394A2C" w:rsidRPr="00394A2C" w:rsidRDefault="00394A2C" w:rsidP="00394A2C">
                      <w:pPr>
                        <w:ind w:left="709"/>
                        <w:rPr>
                          <w:b/>
                          <w:bCs/>
                        </w:rPr>
                      </w:pPr>
                      <w:r w:rsidRPr="00394A2C">
                        <w:rPr>
                          <w:b/>
                          <w:bCs/>
                        </w:rPr>
                        <w:t>from a sewage treatment works (STW)</w:t>
                      </w:r>
                    </w:p>
                    <w:p w14:paraId="33DFB2BD" w14:textId="00EA818C" w:rsidR="005F057E" w:rsidRDefault="00507E7F" w:rsidP="00375CAB">
                      <w:pPr>
                        <w:pStyle w:val="Heading4"/>
                        <w:numPr>
                          <w:ilvl w:val="0"/>
                          <w:numId w:val="34"/>
                        </w:numPr>
                        <w:spacing w:before="840" w:after="0" w:line="288" w:lineRule="auto"/>
                        <w:ind w:left="567" w:hanging="425"/>
                        <w:rPr>
                          <w:b w:val="0"/>
                          <w:bCs/>
                        </w:rPr>
                      </w:pPr>
                      <w:r w:rsidRPr="00507E7F">
                        <w:t>The discharge of storm sewage from a combined sewer overflow (CSO)</w:t>
                      </w:r>
                      <w:r w:rsidR="00375CAB">
                        <w:t xml:space="preserve">  </w:t>
                      </w:r>
                      <w:r w:rsidR="005F057E">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p w14:paraId="27D8C09F" w14:textId="62AC60CB" w:rsidR="005F057E" w:rsidRPr="00640738" w:rsidRDefault="005F057E" w:rsidP="005F057E">
                      <w:pPr>
                        <w:pStyle w:val="Heading4"/>
                        <w:spacing w:before="240" w:after="0" w:line="288" w:lineRule="auto"/>
                        <w:rPr>
                          <w:rFonts w:eastAsia="Times New Roman"/>
                          <w:b w:val="0"/>
                          <w:bCs/>
                        </w:rPr>
                      </w:pPr>
                    </w:p>
                    <w:p w14:paraId="416263EF" w14:textId="174C8F51" w:rsidR="005F057E" w:rsidRPr="00606AA9" w:rsidRDefault="00076CD3" w:rsidP="00375CAB">
                      <w:pPr>
                        <w:pStyle w:val="Heading4"/>
                        <w:numPr>
                          <w:ilvl w:val="0"/>
                          <w:numId w:val="34"/>
                        </w:numPr>
                        <w:spacing w:before="600" w:after="0" w:line="288" w:lineRule="auto"/>
                        <w:ind w:left="567" w:hanging="425"/>
                        <w:rPr>
                          <w:b w:val="0"/>
                          <w:bCs/>
                        </w:rPr>
                      </w:pPr>
                      <w:r w:rsidRPr="00076CD3">
                        <w:t>The discharge of sewage from an emergency overflow (EO)</w:t>
                      </w:r>
                      <w:r w:rsidR="00375CAB">
                        <w:t xml:space="preserve"> </w:t>
                      </w:r>
                      <w:r w:rsidR="005F057E">
                        <w:rPr>
                          <w:b w:val="0"/>
                          <w:bCs/>
                        </w:rPr>
                        <w:tab/>
                      </w:r>
                      <w:r w:rsidR="005F057E">
                        <w:rPr>
                          <w:b w:val="0"/>
                          <w:bCs/>
                        </w:rPr>
                        <w:tab/>
                      </w:r>
                      <w:r w:rsidR="00375CAB">
                        <w:rPr>
                          <w:b w:val="0"/>
                          <w:bCs/>
                        </w:rPr>
                        <w:t xml:space="preserve">   </w:t>
                      </w:r>
                      <w:r w:rsidR="005F057E"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txbxContent>
                </v:textbox>
                <w10:wrap type="square" anchorx="margin"/>
              </v:shape>
            </w:pict>
          </mc:Fallback>
        </mc:AlternateContent>
      </w:r>
      <w:r w:rsidR="00FC171B">
        <w:t>Please select one box to indicate which type of sewage discharge you are applying for</w:t>
      </w:r>
      <w:r w:rsidR="00906936">
        <w:t>.</w:t>
      </w:r>
      <w:r w:rsidR="00FC171B">
        <w:t xml:space="preserve"> </w:t>
      </w:r>
    </w:p>
    <w:p w14:paraId="62905B46" w14:textId="251E8792" w:rsidR="008D6D7A" w:rsidRDefault="008D6D7A" w:rsidP="00B25F7A"/>
    <w:p w14:paraId="482449A9" w14:textId="77777777" w:rsidR="008D6D7A" w:rsidRDefault="008D6D7A" w:rsidP="00B25F7A"/>
    <w:p w14:paraId="06C287F5" w14:textId="77777777" w:rsidR="008D6D7A" w:rsidRDefault="008D6D7A" w:rsidP="00B25F7A"/>
    <w:p w14:paraId="7752800F" w14:textId="77777777" w:rsidR="008D6D7A" w:rsidRDefault="008D6D7A" w:rsidP="00B25F7A"/>
    <w:p w14:paraId="4AD1C11B" w14:textId="77777777" w:rsidR="008D6D7A" w:rsidRDefault="008D6D7A" w:rsidP="00B25F7A"/>
    <w:p w14:paraId="5E26A84D" w14:textId="77777777" w:rsidR="00375CAB" w:rsidRDefault="00375CAB" w:rsidP="00B25F7A"/>
    <w:p w14:paraId="630A1A7A" w14:textId="77777777" w:rsidR="00375CAB" w:rsidRDefault="00375CAB" w:rsidP="00B25F7A"/>
    <w:p w14:paraId="38069B96" w14:textId="77777777" w:rsidR="00375CAB" w:rsidRDefault="00375CAB" w:rsidP="00B25F7A"/>
    <w:p w14:paraId="3625BB26" w14:textId="3B458EF7" w:rsidR="00081F6E" w:rsidRDefault="00081F6E" w:rsidP="00B25F7A">
      <w:r>
        <w:br w:type="page"/>
      </w:r>
    </w:p>
    <w:p w14:paraId="29CDC516" w14:textId="0B253F40" w:rsidR="00301D36" w:rsidRDefault="00301D36" w:rsidP="00301D36">
      <w:pPr>
        <w:pStyle w:val="Heading2"/>
      </w:pPr>
      <w:bookmarkStart w:id="63" w:name="_Toc202284148"/>
      <w:r w:rsidRPr="00FC171B">
        <w:lastRenderedPageBreak/>
        <w:t xml:space="preserve">Section </w:t>
      </w:r>
      <w:r>
        <w:t>5</w:t>
      </w:r>
      <w:r w:rsidRPr="00FC171B">
        <w:t xml:space="preserve"> - </w:t>
      </w:r>
      <w:r w:rsidR="003D4B3F" w:rsidRPr="003D4B3F">
        <w:t xml:space="preserve">Discharge of treated effluent </w:t>
      </w:r>
      <w:r w:rsidR="003D4B3F" w:rsidRPr="003A2E37">
        <w:t>or</w:t>
      </w:r>
      <w:r w:rsidR="003D4B3F" w:rsidRPr="003D4B3F">
        <w:t xml:space="preserve"> from overflows</w:t>
      </w:r>
      <w:bookmarkEnd w:id="63"/>
      <w:r w:rsidR="003D4B3F" w:rsidRPr="003D4B3F">
        <w:t xml:space="preserve">  </w:t>
      </w:r>
    </w:p>
    <w:p w14:paraId="050FC6F1" w14:textId="52E3E230" w:rsidR="003D4B3F" w:rsidRPr="008B1013" w:rsidRDefault="003D4B3F" w:rsidP="003D4B3F">
      <w:pPr>
        <w:pStyle w:val="Heading3"/>
        <w:spacing w:before="480"/>
        <w:rPr>
          <w:color w:val="016574" w:themeColor="accent1"/>
        </w:rPr>
      </w:pPr>
      <w:bookmarkStart w:id="64" w:name="_Toc202284149"/>
      <w:r>
        <w:rPr>
          <w:color w:val="016574" w:themeColor="accent1"/>
        </w:rPr>
        <w:t>5</w:t>
      </w:r>
      <w:r w:rsidRPr="001C187A">
        <w:rPr>
          <w:color w:val="016574" w:themeColor="accent1"/>
        </w:rPr>
        <w:t>.1</w:t>
      </w:r>
      <w:r w:rsidR="00904B8A">
        <w:rPr>
          <w:color w:val="016574" w:themeColor="accent1"/>
        </w:rPr>
        <w:t xml:space="preserve">   </w:t>
      </w:r>
      <w:r w:rsidRPr="003D4B3F">
        <w:rPr>
          <w:color w:val="016574" w:themeColor="accent1"/>
        </w:rPr>
        <w:t>Discharge of treated effluent</w:t>
      </w:r>
      <w:bookmarkEnd w:id="64"/>
    </w:p>
    <w:p w14:paraId="7330582C" w14:textId="2871376E" w:rsidR="00691E0A" w:rsidRPr="00691E0A" w:rsidRDefault="00691E0A" w:rsidP="00EF53FF">
      <w:pPr>
        <w:spacing w:before="120" w:after="120"/>
      </w:pPr>
      <w:r w:rsidRPr="00691E0A">
        <w:t xml:space="preserve">Complete </w:t>
      </w:r>
      <w:r w:rsidRPr="00EF53FF">
        <w:t>S</w:t>
      </w:r>
      <w:r w:rsidRPr="00691E0A">
        <w:t xml:space="preserve">ection </w:t>
      </w:r>
      <w:r w:rsidR="00505F37" w:rsidRPr="00EF53FF">
        <w:t xml:space="preserve">5.1 </w:t>
      </w:r>
      <w:r w:rsidRPr="00691E0A">
        <w:t>if you are applying for:</w:t>
      </w:r>
    </w:p>
    <w:p w14:paraId="20B38267" w14:textId="77777777" w:rsidR="00691E0A" w:rsidRPr="00691E0A" w:rsidRDefault="00691E0A" w:rsidP="00EF53FF">
      <w:pPr>
        <w:numPr>
          <w:ilvl w:val="0"/>
          <w:numId w:val="37"/>
        </w:numPr>
        <w:tabs>
          <w:tab w:val="clear" w:pos="720"/>
          <w:tab w:val="num" w:pos="567"/>
        </w:tabs>
        <w:spacing w:before="120" w:after="120"/>
        <w:ind w:left="567" w:hanging="425"/>
      </w:pPr>
      <w:r w:rsidRPr="00691E0A">
        <w:t>A new discharge of treated effluent, or</w:t>
      </w:r>
    </w:p>
    <w:p w14:paraId="219E6AFB" w14:textId="2CE5DE30" w:rsidR="00691E0A" w:rsidRPr="00691E0A" w:rsidRDefault="00691E0A" w:rsidP="00EF53FF">
      <w:pPr>
        <w:numPr>
          <w:ilvl w:val="0"/>
          <w:numId w:val="37"/>
        </w:numPr>
        <w:tabs>
          <w:tab w:val="clear" w:pos="720"/>
          <w:tab w:val="num" w:pos="567"/>
        </w:tabs>
        <w:spacing w:before="120" w:after="120"/>
        <w:ind w:left="567" w:hanging="425"/>
      </w:pPr>
      <w:r w:rsidRPr="00691E0A">
        <w:t xml:space="preserve">A </w:t>
      </w:r>
      <w:r w:rsidR="00531718">
        <w:t>change</w:t>
      </w:r>
      <w:r w:rsidRPr="00691E0A">
        <w:t xml:space="preserve"> to an existing discharge of treated effluent.</w:t>
      </w:r>
    </w:p>
    <w:p w14:paraId="25607F27" w14:textId="77777777" w:rsidR="00691E0A" w:rsidRDefault="00691E0A" w:rsidP="00E6403B"/>
    <w:p w14:paraId="208FA8DB" w14:textId="10DC7FF3" w:rsidR="00E6403B" w:rsidRPr="00EF53FF" w:rsidRDefault="00380538" w:rsidP="00380538">
      <w:pPr>
        <w:pStyle w:val="Heading4"/>
        <w:rPr>
          <w:color w:val="016574" w:themeColor="accent1"/>
        </w:rPr>
      </w:pPr>
      <w:bookmarkStart w:id="65" w:name="_Ref201226041"/>
      <w:bookmarkStart w:id="66" w:name="_Toc201822355"/>
      <w:r w:rsidRPr="00EF53FF">
        <w:rPr>
          <w:color w:val="016574" w:themeColor="accent1"/>
        </w:rPr>
        <w:t xml:space="preserve">5.1.1   </w:t>
      </w:r>
      <w:r w:rsidR="00E6403B" w:rsidRPr="00EF53FF">
        <w:rPr>
          <w:color w:val="016574" w:themeColor="accent1"/>
        </w:rPr>
        <w:t>Trade effluent information</w:t>
      </w:r>
      <w:bookmarkEnd w:id="65"/>
      <w:bookmarkEnd w:id="66"/>
      <w:r w:rsidR="00E6403B" w:rsidRPr="00EF53FF">
        <w:rPr>
          <w:color w:val="016574" w:themeColor="accent1"/>
        </w:rPr>
        <w:t xml:space="preserve"> </w:t>
      </w:r>
    </w:p>
    <w:p w14:paraId="5DC198F1" w14:textId="529585D0" w:rsidR="002007BB" w:rsidRDefault="008D5E25" w:rsidP="00AA2FCC">
      <w:pPr>
        <w:spacing w:before="120" w:after="120"/>
      </w:pPr>
      <w:r w:rsidRPr="008D5E25">
        <w:t xml:space="preserve">Please provide </w:t>
      </w:r>
      <w:r w:rsidR="005F1FE7" w:rsidRPr="005F1FE7">
        <w:t xml:space="preserve">information </w:t>
      </w:r>
      <w:r w:rsidR="005F1FE7">
        <w:t xml:space="preserve">for </w:t>
      </w:r>
      <w:r w:rsidRPr="008D5E25">
        <w:t>each trade effluent that discharges to the sewer system and may lead to the presence of substances in the influent of the sewage treatment works at concentrations:</w:t>
      </w:r>
    </w:p>
    <w:p w14:paraId="30C99791" w14:textId="0720C9D2" w:rsidR="002007BB" w:rsidRPr="002007BB" w:rsidRDefault="007E6221" w:rsidP="00AA2FCC">
      <w:pPr>
        <w:pStyle w:val="ListParagraph"/>
        <w:numPr>
          <w:ilvl w:val="0"/>
          <w:numId w:val="35"/>
        </w:numPr>
        <w:spacing w:before="120" w:after="120"/>
        <w:ind w:left="567" w:hanging="425"/>
        <w:contextualSpacing w:val="0"/>
      </w:pPr>
      <w:r>
        <w:t>e</w:t>
      </w:r>
      <w:r w:rsidR="002007BB" w:rsidRPr="002007BB">
        <w:t>xceeding Environmental Quality Standards (EQS), or</w:t>
      </w:r>
    </w:p>
    <w:p w14:paraId="40C8640D" w14:textId="1D2D42C1" w:rsidR="002007BB" w:rsidRPr="002007BB" w:rsidRDefault="002007BB" w:rsidP="00AA2FCC">
      <w:pPr>
        <w:pStyle w:val="ListParagraph"/>
        <w:numPr>
          <w:ilvl w:val="0"/>
          <w:numId w:val="35"/>
        </w:numPr>
        <w:spacing w:before="120" w:after="120"/>
        <w:ind w:left="567" w:hanging="425"/>
        <w:contextualSpacing w:val="0"/>
      </w:pPr>
      <w:r w:rsidRPr="002007BB">
        <w:t>for priority hazardous substances</w:t>
      </w:r>
      <w:r w:rsidR="00670C57">
        <w:t xml:space="preserve"> e</w:t>
      </w:r>
      <w:r w:rsidR="00670C57" w:rsidRPr="002007BB">
        <w:t>xceeding one tenth of the EQS</w:t>
      </w:r>
      <w:r w:rsidRPr="002007BB">
        <w:t>.</w:t>
      </w:r>
    </w:p>
    <w:p w14:paraId="1768D2C3" w14:textId="394A2413" w:rsidR="00A30A6E" w:rsidRPr="00A30A6E" w:rsidRDefault="00F458D5" w:rsidP="00C2418F">
      <w:pPr>
        <w:spacing w:before="360" w:after="120"/>
      </w:pPr>
      <w:r>
        <w:t xml:space="preserve">The information you must </w:t>
      </w:r>
      <w:r w:rsidR="00A30A6E" w:rsidRPr="00A30A6E">
        <w:t>inc</w:t>
      </w:r>
      <w:r>
        <w:t>lude is</w:t>
      </w:r>
      <w:r w:rsidR="00A30A6E" w:rsidRPr="00A30A6E">
        <w:t>:</w:t>
      </w:r>
    </w:p>
    <w:p w14:paraId="2B6A442E" w14:textId="76A7B244" w:rsidR="00A30A6E" w:rsidRPr="00A30A6E" w:rsidRDefault="00A30A6E" w:rsidP="00AA2FCC">
      <w:pPr>
        <w:numPr>
          <w:ilvl w:val="0"/>
          <w:numId w:val="36"/>
        </w:numPr>
        <w:spacing w:before="120" w:after="120"/>
        <w:ind w:left="567" w:hanging="425"/>
      </w:pPr>
      <w:r w:rsidRPr="00A30A6E">
        <w:t xml:space="preserve">A description of </w:t>
      </w:r>
      <w:r w:rsidR="00617458">
        <w:t xml:space="preserve">each </w:t>
      </w:r>
      <w:r w:rsidRPr="00A30A6E">
        <w:t>trade effluent</w:t>
      </w:r>
      <w:r w:rsidR="00AA2FCC">
        <w:t>.</w:t>
      </w:r>
    </w:p>
    <w:p w14:paraId="26C65B2D" w14:textId="4F711301" w:rsidR="00A30A6E" w:rsidRPr="00A30A6E" w:rsidRDefault="00A30A6E" w:rsidP="00AA2FCC">
      <w:pPr>
        <w:numPr>
          <w:ilvl w:val="0"/>
          <w:numId w:val="36"/>
        </w:numPr>
        <w:spacing w:before="120" w:after="120"/>
        <w:ind w:left="567" w:hanging="425"/>
      </w:pPr>
      <w:r w:rsidRPr="00A30A6E">
        <w:t>The concentration of each substance in the influent, and how this was calculated</w:t>
      </w:r>
      <w:r w:rsidR="001638E1">
        <w:t>.</w:t>
      </w:r>
    </w:p>
    <w:p w14:paraId="22A4853F" w14:textId="6B0F1821" w:rsidR="00A30A6E" w:rsidRPr="00A30A6E" w:rsidRDefault="00A30A6E" w:rsidP="00AA2FCC">
      <w:pPr>
        <w:numPr>
          <w:ilvl w:val="0"/>
          <w:numId w:val="36"/>
        </w:numPr>
        <w:spacing w:before="120" w:after="120"/>
        <w:ind w:left="567" w:hanging="425"/>
      </w:pPr>
      <w:r w:rsidRPr="00A30A6E">
        <w:t xml:space="preserve">The </w:t>
      </w:r>
      <w:r w:rsidR="00910183">
        <w:t>potential</w:t>
      </w:r>
      <w:r w:rsidRPr="00A30A6E">
        <w:t xml:space="preserve"> concentration of each substance in the treated effluent, using </w:t>
      </w:r>
      <w:r w:rsidR="0009540B">
        <w:t>the relevant sewage</w:t>
      </w:r>
      <w:r w:rsidRPr="00A30A6E">
        <w:t xml:space="preserve"> treatment reduction factors</w:t>
      </w:r>
    </w:p>
    <w:tbl>
      <w:tblPr>
        <w:tblW w:w="4935" w:type="pct"/>
        <w:tblLayout w:type="fixed"/>
        <w:tblCellMar>
          <w:left w:w="0" w:type="dxa"/>
          <w:right w:w="0" w:type="dxa"/>
        </w:tblCellMar>
        <w:tblLook w:val="04A0" w:firstRow="1" w:lastRow="0" w:firstColumn="1" w:lastColumn="0" w:noHBand="0" w:noVBand="1"/>
      </w:tblPr>
      <w:tblGrid>
        <w:gridCol w:w="10058"/>
      </w:tblGrid>
      <w:tr w:rsidR="00AA2FCC" w:rsidRPr="00AE1DFE" w14:paraId="2D1DF5F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81797A" w14:textId="77777777" w:rsidR="00AA2FCC" w:rsidRPr="00AE1DFE" w:rsidRDefault="00AA2F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A2FCC" w:rsidRPr="00AE1DFE" w14:paraId="3A4BC38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1EADB" w14:textId="77777777" w:rsidR="00AA2FCC" w:rsidRPr="00AE1DFE" w:rsidRDefault="00AA2FCC">
            <w:pPr>
              <w:spacing w:before="120" w:after="120" w:line="240" w:lineRule="auto"/>
              <w:rPr>
                <w:rFonts w:ascii="Arial" w:eastAsia="Times New Roman" w:hAnsi="Arial" w:cs="Arial"/>
                <w:lang w:eastAsia="en-GB"/>
              </w:rPr>
            </w:pPr>
          </w:p>
        </w:tc>
      </w:tr>
    </w:tbl>
    <w:p w14:paraId="3650C742" w14:textId="77777777" w:rsidR="002007BB" w:rsidRDefault="002007BB" w:rsidP="00E6403B"/>
    <w:p w14:paraId="534BD4A8" w14:textId="31FB7676" w:rsidR="00E6403B" w:rsidRDefault="00F74D02" w:rsidP="00E6403B">
      <w:pPr>
        <w:spacing w:after="100" w:afterAutospacing="1"/>
      </w:pPr>
      <w:r>
        <w:t xml:space="preserve">Read our guidance </w:t>
      </w:r>
      <w:hyperlink r:id="rId20" w:history="1">
        <w:r w:rsidR="00E6403B" w:rsidRPr="001638E1">
          <w:rPr>
            <w:rStyle w:val="Hyperlink"/>
          </w:rPr>
          <w:t>WAT-G-072: EASR Guidance: Environmental standards for discharges to surface waters</w:t>
        </w:r>
      </w:hyperlink>
      <w:r>
        <w:t xml:space="preserve"> for information on EQS.</w:t>
      </w:r>
    </w:p>
    <w:p w14:paraId="3C02C2C8" w14:textId="5229704C" w:rsidR="00081F6E" w:rsidRDefault="00081F6E" w:rsidP="00E6403B">
      <w:pPr>
        <w:spacing w:after="100" w:afterAutospacing="1"/>
      </w:pPr>
      <w:r>
        <w:br w:type="page"/>
      </w:r>
    </w:p>
    <w:p w14:paraId="014CED36" w14:textId="44B95FBB" w:rsidR="00E42FB9" w:rsidRPr="00E55156" w:rsidRDefault="009975B3" w:rsidP="00E55156">
      <w:pPr>
        <w:pStyle w:val="Heading4"/>
        <w:rPr>
          <w:color w:val="016574" w:themeColor="accent1"/>
        </w:rPr>
      </w:pPr>
      <w:bookmarkStart w:id="67" w:name="_Toc201822356"/>
      <w:r w:rsidRPr="009975B3">
        <w:rPr>
          <w:color w:val="016574" w:themeColor="accent1"/>
        </w:rPr>
        <w:lastRenderedPageBreak/>
        <w:t xml:space="preserve">5.1.2   </w:t>
      </w:r>
      <w:r w:rsidR="00E6403B" w:rsidRPr="009975B3">
        <w:rPr>
          <w:color w:val="016574" w:themeColor="accent1"/>
        </w:rPr>
        <w:t>Chemicals added</w:t>
      </w:r>
      <w:bookmarkEnd w:id="67"/>
      <w:r w:rsidR="00E6403B" w:rsidRPr="009975B3">
        <w:rPr>
          <w:color w:val="016574" w:themeColor="accent1"/>
        </w:rPr>
        <w:t xml:space="preserve"> </w:t>
      </w:r>
    </w:p>
    <w:p w14:paraId="0AA74D51" w14:textId="13BC7549" w:rsidR="00EE0A74" w:rsidRDefault="008919A7" w:rsidP="00E55156">
      <w:pPr>
        <w:spacing w:before="120" w:after="120"/>
      </w:pPr>
      <w:r>
        <w:t>If you are using chemicals</w:t>
      </w:r>
      <w:r w:rsidR="007F795C">
        <w:t>, please provide the foll</w:t>
      </w:r>
      <w:r w:rsidR="00F80D5D">
        <w:t>o</w:t>
      </w:r>
      <w:r w:rsidR="007F795C">
        <w:t>w</w:t>
      </w:r>
      <w:r w:rsidR="00F80D5D">
        <w:t>ing</w:t>
      </w:r>
      <w:r>
        <w:t xml:space="preserve"> information:</w:t>
      </w:r>
    </w:p>
    <w:p w14:paraId="7DE65FC5" w14:textId="219570FE" w:rsidR="00E42FB9" w:rsidRPr="00E42FB9" w:rsidRDefault="00E42FB9" w:rsidP="00E55156">
      <w:pPr>
        <w:pStyle w:val="ListParagraph"/>
        <w:numPr>
          <w:ilvl w:val="0"/>
          <w:numId w:val="39"/>
        </w:numPr>
        <w:spacing w:before="120" w:after="120"/>
        <w:ind w:left="567" w:hanging="425"/>
        <w:contextualSpacing w:val="0"/>
      </w:pPr>
      <w:r w:rsidRPr="00E42FB9">
        <w:t>A justification for their use in the treatment process</w:t>
      </w:r>
    </w:p>
    <w:p w14:paraId="09F4F704" w14:textId="631233F3" w:rsidR="00E42FB9" w:rsidRPr="00E42FB9" w:rsidRDefault="00E42FB9" w:rsidP="00E55156">
      <w:pPr>
        <w:pStyle w:val="ListParagraph"/>
        <w:numPr>
          <w:ilvl w:val="0"/>
          <w:numId w:val="39"/>
        </w:numPr>
        <w:spacing w:before="120" w:after="120"/>
        <w:ind w:left="567" w:hanging="425"/>
        <w:contextualSpacing w:val="0"/>
      </w:pPr>
      <w:r w:rsidRPr="00E42FB9">
        <w:t>The name of each chemical to be used</w:t>
      </w:r>
    </w:p>
    <w:p w14:paraId="15B514F8" w14:textId="4F1A7756" w:rsidR="00E42FB9" w:rsidRPr="00E42FB9" w:rsidRDefault="00E42FB9" w:rsidP="00E55156">
      <w:pPr>
        <w:pStyle w:val="ListParagraph"/>
        <w:numPr>
          <w:ilvl w:val="0"/>
          <w:numId w:val="39"/>
        </w:numPr>
        <w:spacing w:before="120" w:after="120"/>
        <w:ind w:left="567" w:hanging="425"/>
        <w:contextualSpacing w:val="0"/>
      </w:pPr>
      <w:r w:rsidRPr="00E42FB9">
        <w:t>The dosage rate</w:t>
      </w:r>
    </w:p>
    <w:p w14:paraId="5EF230A1" w14:textId="25C7C63A" w:rsidR="00E42FB9" w:rsidRPr="00E42FB9" w:rsidRDefault="00CC06D5" w:rsidP="00E55156">
      <w:pPr>
        <w:pStyle w:val="ListParagraph"/>
        <w:numPr>
          <w:ilvl w:val="0"/>
          <w:numId w:val="39"/>
        </w:numPr>
        <w:spacing w:before="120" w:after="120"/>
        <w:ind w:left="567" w:hanging="425"/>
        <w:contextualSpacing w:val="0"/>
      </w:pPr>
      <w:r>
        <w:t>W</w:t>
      </w:r>
      <w:r w:rsidR="00E42FB9" w:rsidRPr="00E42FB9">
        <w:t>here each chemical will be added</w:t>
      </w:r>
    </w:p>
    <w:p w14:paraId="0C4075B8" w14:textId="1611D495" w:rsidR="00E42FB9" w:rsidRPr="00E42FB9" w:rsidRDefault="00E42FB9" w:rsidP="00E55156">
      <w:pPr>
        <w:pStyle w:val="ListParagraph"/>
        <w:numPr>
          <w:ilvl w:val="0"/>
          <w:numId w:val="39"/>
        </w:numPr>
        <w:spacing w:before="120" w:after="120"/>
        <w:ind w:left="567" w:hanging="425"/>
        <w:contextualSpacing w:val="0"/>
      </w:pPr>
      <w:r w:rsidRPr="00E42FB9">
        <w:t>The anticipated concentration of each chemical in the treated effluent</w:t>
      </w:r>
    </w:p>
    <w:tbl>
      <w:tblPr>
        <w:tblW w:w="4935" w:type="pct"/>
        <w:tblLayout w:type="fixed"/>
        <w:tblCellMar>
          <w:left w:w="0" w:type="dxa"/>
          <w:right w:w="0" w:type="dxa"/>
        </w:tblCellMar>
        <w:tblLook w:val="04A0" w:firstRow="1" w:lastRow="0" w:firstColumn="1" w:lastColumn="0" w:noHBand="0" w:noVBand="1"/>
      </w:tblPr>
      <w:tblGrid>
        <w:gridCol w:w="10058"/>
      </w:tblGrid>
      <w:tr w:rsidR="00E55156" w:rsidRPr="00AE1DFE" w14:paraId="2FA9A1A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512A8" w14:textId="77777777" w:rsidR="00E55156" w:rsidRPr="00AE1DFE" w:rsidRDefault="00E5515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5156" w:rsidRPr="00AE1DFE" w14:paraId="60EC765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AB6FCB" w14:textId="77777777" w:rsidR="00E55156" w:rsidRPr="00AE1DFE" w:rsidRDefault="00E55156">
            <w:pPr>
              <w:spacing w:before="120" w:after="120" w:line="240" w:lineRule="auto"/>
              <w:rPr>
                <w:rFonts w:ascii="Arial" w:eastAsia="Times New Roman" w:hAnsi="Arial" w:cs="Arial"/>
                <w:lang w:eastAsia="en-GB"/>
              </w:rPr>
            </w:pPr>
          </w:p>
        </w:tc>
      </w:tr>
    </w:tbl>
    <w:p w14:paraId="4BF6F9E0" w14:textId="7BF17FC3" w:rsidR="00F80D5D" w:rsidRDefault="00F80D5D" w:rsidP="00E6403B"/>
    <w:p w14:paraId="50840D85" w14:textId="77777777" w:rsidR="00E6403B" w:rsidRDefault="00E6403B" w:rsidP="00E6403B"/>
    <w:p w14:paraId="2C4813C6" w14:textId="3887E47B" w:rsidR="00E11832" w:rsidRDefault="00E11832" w:rsidP="00D917BE">
      <w:pPr>
        <w:spacing w:after="240"/>
      </w:pPr>
      <w:r w:rsidRPr="005C2D05">
        <w:t xml:space="preserve">Please </w:t>
      </w:r>
      <w:r w:rsidR="004623FA">
        <w:t xml:space="preserve">also submit a </w:t>
      </w:r>
      <w:r w:rsidR="00EA0FA4">
        <w:t xml:space="preserve">separate </w:t>
      </w:r>
      <w:r w:rsidRPr="005C2D05">
        <w:t xml:space="preserve">Material Safety Data Sheet (MSDS) for each </w:t>
      </w:r>
      <w:r w:rsidR="003069EA">
        <w:t>c</w:t>
      </w:r>
      <w:r w:rsidR="00F76768">
        <w:t xml:space="preserve">hemical </w:t>
      </w:r>
      <w:r w:rsidR="00F76768" w:rsidRPr="00E531BF">
        <w:t>or product</w:t>
      </w:r>
      <w:r w:rsidR="00F76768">
        <w:t xml:space="preserve"> added</w:t>
      </w:r>
      <w:r w:rsidR="004623FA">
        <w:t>. I</w:t>
      </w:r>
      <w:r w:rsidRPr="005C2D05">
        <w:t xml:space="preserve">nclude </w:t>
      </w:r>
      <w:r>
        <w:t>the corresponding MSDS</w:t>
      </w:r>
      <w:r w:rsidRPr="005C2D05">
        <w:t xml:space="preserve"> document reference </w:t>
      </w:r>
      <w:r>
        <w:t xml:space="preserve">below. </w:t>
      </w:r>
    </w:p>
    <w:p w14:paraId="642B6C18" w14:textId="750EAEF6" w:rsidR="00E11832" w:rsidRPr="00EA07E7" w:rsidRDefault="00E11832" w:rsidP="00E11832">
      <w:pPr>
        <w:rPr>
          <w:b/>
          <w:bCs/>
        </w:rPr>
      </w:pPr>
      <w:r w:rsidRPr="00EA07E7">
        <w:rPr>
          <w:b/>
          <w:bCs/>
        </w:rPr>
        <w:t xml:space="preserve">Table </w:t>
      </w:r>
      <w:r w:rsidR="00EA0FA4">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4: Material Safety Data Sheet (MSDS)"/>
        <w:tblDescription w:val="The table has two columns: 'Chemical name' and 'MSDS Document reference'. Rows are provided for each chemical added, specifying its name and the corresponding Material Safety Data Sheet (MSDS) document reference."/>
      </w:tblPr>
      <w:tblGrid>
        <w:gridCol w:w="5095"/>
        <w:gridCol w:w="4963"/>
      </w:tblGrid>
      <w:tr w:rsidR="00E11832" w:rsidRPr="00AE1DFE" w14:paraId="7CB0719F"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70DEB466" w14:textId="4FD9BCB9" w:rsidR="00E11832" w:rsidRPr="00C73B55" w:rsidRDefault="003069EA">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Chemical</w:t>
            </w:r>
            <w:r w:rsidR="00E11832" w:rsidRPr="00C73B55">
              <w:rPr>
                <w:rFonts w:ascii="Arial" w:eastAsia="Times New Roman" w:hAnsi="Arial" w:cs="Arial"/>
                <w:b/>
                <w:bCs/>
                <w:color w:val="FFFFFF"/>
                <w:lang w:eastAsia="en-GB"/>
              </w:rPr>
              <w:t xml:space="preserve"> </w:t>
            </w:r>
            <w:r w:rsidR="00E531BF">
              <w:rPr>
                <w:rFonts w:ascii="Arial" w:eastAsia="Times New Roman" w:hAnsi="Arial" w:cs="Arial"/>
                <w:b/>
                <w:bCs/>
                <w:color w:val="FFFFFF"/>
                <w:lang w:eastAsia="en-GB"/>
              </w:rPr>
              <w:t xml:space="preserve">or product </w:t>
            </w:r>
            <w:r w:rsidR="00E11832" w:rsidRPr="00C73B55">
              <w:rPr>
                <w:rFonts w:ascii="Arial" w:eastAsia="Times New Roman" w:hAnsi="Arial" w:cs="Arial"/>
                <w:b/>
                <w:bCs/>
                <w:color w:val="FFFFFF"/>
                <w:lang w:eastAsia="en-GB"/>
              </w:rPr>
              <w:t>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BBAB89" w14:textId="00460DD8" w:rsidR="00E11832" w:rsidRPr="00AE1DFE" w:rsidRDefault="00E118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4E0091">
              <w:rPr>
                <w:rFonts w:ascii="Arial" w:eastAsia="Times New Roman" w:hAnsi="Arial" w:cs="Arial"/>
                <w:b/>
                <w:bCs/>
                <w:color w:val="FFFFFF"/>
                <w:lang w:eastAsia="en-GB"/>
              </w:rPr>
              <w:t xml:space="preserve"> MSDS</w:t>
            </w:r>
          </w:p>
        </w:tc>
      </w:tr>
      <w:tr w:rsidR="00E11832" w:rsidRPr="00AE1DFE" w14:paraId="6714B5D5"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1803CC36"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BDF960"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47A5E754"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090A40B"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1F08B"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26C55B9D"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2A84B65"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613F47"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2C13B155"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C58612F"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954F65" w14:textId="77777777" w:rsidR="00E11832" w:rsidRPr="00AE1DFE" w:rsidRDefault="00E11832">
            <w:pPr>
              <w:spacing w:before="120" w:after="120" w:line="240" w:lineRule="auto"/>
              <w:rPr>
                <w:rFonts w:ascii="Arial" w:eastAsia="Times New Roman" w:hAnsi="Arial" w:cs="Arial"/>
                <w:lang w:eastAsia="en-GB"/>
              </w:rPr>
            </w:pPr>
          </w:p>
        </w:tc>
      </w:tr>
    </w:tbl>
    <w:p w14:paraId="6104700A" w14:textId="77777777" w:rsidR="00E11832" w:rsidRDefault="00E11832" w:rsidP="00E6403B"/>
    <w:p w14:paraId="69168FFD" w14:textId="77777777" w:rsidR="00E11832" w:rsidRDefault="00E11832" w:rsidP="00E6403B"/>
    <w:p w14:paraId="63201B0A" w14:textId="77777777" w:rsidR="00E11832" w:rsidRDefault="00E11832" w:rsidP="00E6403B"/>
    <w:p w14:paraId="6F784134" w14:textId="77777777" w:rsidR="00EA0FA4" w:rsidRDefault="00EA0FA4" w:rsidP="00E6403B"/>
    <w:p w14:paraId="6F1800A7" w14:textId="442C8E12" w:rsidR="00081F6E" w:rsidRDefault="00081F6E" w:rsidP="00E6403B">
      <w:r>
        <w:br w:type="page"/>
      </w:r>
    </w:p>
    <w:p w14:paraId="75077B3C" w14:textId="54E47061" w:rsidR="00E6403B" w:rsidRPr="00EA0FA4" w:rsidRDefault="00EA0FA4" w:rsidP="00EA0FA4">
      <w:pPr>
        <w:pStyle w:val="Heading4"/>
        <w:rPr>
          <w:color w:val="016574" w:themeColor="accent1"/>
        </w:rPr>
      </w:pPr>
      <w:bookmarkStart w:id="68" w:name="_Toc201822357"/>
      <w:r w:rsidRPr="00EA0FA4">
        <w:rPr>
          <w:color w:val="016574" w:themeColor="accent1"/>
        </w:rPr>
        <w:lastRenderedPageBreak/>
        <w:t xml:space="preserve">5.1.3   </w:t>
      </w:r>
      <w:r w:rsidR="00E6403B" w:rsidRPr="00EA0FA4">
        <w:rPr>
          <w:color w:val="016574" w:themeColor="accent1"/>
        </w:rPr>
        <w:t>Discharge effluent quality</w:t>
      </w:r>
      <w:bookmarkEnd w:id="68"/>
      <w:r w:rsidR="00E6403B" w:rsidRPr="00EA0FA4">
        <w:rPr>
          <w:color w:val="016574" w:themeColor="accent1"/>
        </w:rPr>
        <w:t xml:space="preserve"> </w:t>
      </w:r>
    </w:p>
    <w:p w14:paraId="3B0F976C" w14:textId="77777777" w:rsidR="00E6403B" w:rsidRDefault="00E6403B" w:rsidP="00E6403B">
      <w:pPr>
        <w:rPr>
          <w:rFonts w:ascii="Arial" w:eastAsia="Aptos" w:hAnsi="Arial" w:cs="Arial"/>
          <w14:ligatures w14:val="standardContextual"/>
        </w:rPr>
      </w:pPr>
      <w:r w:rsidRPr="00A87B26">
        <w:rPr>
          <w:rFonts w:ascii="Arial" w:eastAsia="Aptos" w:hAnsi="Arial" w:cs="Arial"/>
          <w14:ligatures w14:val="standardContextual"/>
        </w:rPr>
        <w:t xml:space="preserve">If you have </w:t>
      </w:r>
      <w:r>
        <w:rPr>
          <w:rFonts w:ascii="Arial" w:eastAsia="Aptos" w:hAnsi="Arial" w:cs="Arial"/>
          <w14:ligatures w14:val="standardContextual"/>
        </w:rPr>
        <w:t xml:space="preserve">determined discharge </w:t>
      </w:r>
      <w:r w:rsidRPr="00A87B26">
        <w:rPr>
          <w:rFonts w:ascii="Arial" w:eastAsia="Aptos" w:hAnsi="Arial" w:cs="Arial"/>
          <w14:ligatures w14:val="standardContextual"/>
        </w:rPr>
        <w:t>standards</w:t>
      </w:r>
      <w:r>
        <w:rPr>
          <w:rFonts w:ascii="Arial" w:eastAsia="Aptos" w:hAnsi="Arial" w:cs="Arial"/>
          <w14:ligatures w14:val="standardContextual"/>
        </w:rPr>
        <w:t xml:space="preserve"> by modelling</w:t>
      </w:r>
      <w:r w:rsidRPr="0018393E">
        <w:rPr>
          <w:rFonts w:ascii="Arial" w:eastAsia="Aptos" w:hAnsi="Arial" w:cs="Arial"/>
          <w14:ligatures w14:val="standardContextual"/>
        </w:rPr>
        <w:t xml:space="preserve">, </w:t>
      </w:r>
      <w:r w:rsidRPr="00A87B26">
        <w:rPr>
          <w:rFonts w:ascii="Arial" w:eastAsia="Aptos" w:hAnsi="Arial" w:cs="Arial"/>
          <w14:ligatures w14:val="standardContextual"/>
        </w:rPr>
        <w:t xml:space="preserve">you </w:t>
      </w:r>
      <w:r w:rsidRPr="0018393E">
        <w:rPr>
          <w:rFonts w:ascii="Arial" w:eastAsia="Aptos" w:hAnsi="Arial" w:cs="Arial"/>
          <w14:ligatures w14:val="standardContextual"/>
        </w:rPr>
        <w:t>must</w:t>
      </w:r>
      <w:r w:rsidRPr="00A87B26">
        <w:rPr>
          <w:rFonts w:ascii="Arial" w:eastAsia="Aptos" w:hAnsi="Arial" w:cs="Arial"/>
          <w:i/>
          <w:iCs/>
          <w14:ligatures w14:val="standardContextual"/>
        </w:rPr>
        <w:t xml:space="preserve"> </w:t>
      </w:r>
      <w:r w:rsidRPr="00A87B26">
        <w:rPr>
          <w:rFonts w:ascii="Arial" w:eastAsia="Aptos" w:hAnsi="Arial" w:cs="Arial"/>
          <w14:ligatures w14:val="standardContextual"/>
        </w:rPr>
        <w:t>submit a discharge modelling report including details of the model used, assumptions</w:t>
      </w:r>
      <w:r>
        <w:rPr>
          <w:rFonts w:ascii="Arial" w:eastAsia="Aptos" w:hAnsi="Arial" w:cs="Arial"/>
          <w14:ligatures w14:val="standardContextual"/>
        </w:rPr>
        <w:t xml:space="preserve"> and</w:t>
      </w:r>
      <w:r w:rsidRPr="00A87B26">
        <w:rPr>
          <w:rFonts w:ascii="Arial" w:eastAsia="Aptos" w:hAnsi="Arial" w:cs="Arial"/>
          <w14:ligatures w14:val="standardContextual"/>
        </w:rPr>
        <w:t xml:space="preserve"> inputs</w:t>
      </w:r>
      <w:r>
        <w:rPr>
          <w:rFonts w:ascii="Arial" w:eastAsia="Aptos" w:hAnsi="Arial" w:cs="Arial"/>
          <w14:ligatures w14:val="standardContextual"/>
        </w:rPr>
        <w:t xml:space="preserve">. </w:t>
      </w:r>
    </w:p>
    <w:p w14:paraId="5F0A2988" w14:textId="77777777" w:rsidR="00BD6230" w:rsidRDefault="00B92823" w:rsidP="0060027B">
      <w:pPr>
        <w:spacing w:before="120"/>
      </w:pPr>
      <w:r w:rsidRPr="00B92823">
        <w:t xml:space="preserve">Please </w:t>
      </w:r>
      <w:r w:rsidR="00BD6230">
        <w:t xml:space="preserve">also </w:t>
      </w:r>
      <w:r w:rsidRPr="00B92823">
        <w:t xml:space="preserve">provide the </w:t>
      </w:r>
      <w:r w:rsidR="00BD6230">
        <w:t xml:space="preserve">following: </w:t>
      </w:r>
    </w:p>
    <w:p w14:paraId="4AAB4EF0" w14:textId="349AA9E6" w:rsidR="00B92823" w:rsidRPr="00B92823" w:rsidRDefault="00BD6230" w:rsidP="008514F7">
      <w:pPr>
        <w:pStyle w:val="ListParagraph"/>
        <w:numPr>
          <w:ilvl w:val="0"/>
          <w:numId w:val="41"/>
        </w:numPr>
        <w:spacing w:before="120" w:after="120"/>
        <w:ind w:left="567" w:hanging="425"/>
        <w:contextualSpacing w:val="0"/>
      </w:pPr>
      <w:r>
        <w:t xml:space="preserve">The </w:t>
      </w:r>
      <w:r w:rsidR="00B92823" w:rsidRPr="00B92823">
        <w:t>proposed treated effluent quality, specifying whether the values represent a 95th percentile or</w:t>
      </w:r>
      <w:r w:rsidR="00A5465A">
        <w:t xml:space="preserve"> other</w:t>
      </w:r>
      <w:r w:rsidR="003549F2">
        <w:t xml:space="preserve">, </w:t>
      </w:r>
      <w:r w:rsidR="00B92823" w:rsidRPr="00B92823">
        <w:t>for the following parameters:</w:t>
      </w:r>
    </w:p>
    <w:p w14:paraId="2900205C" w14:textId="77777777" w:rsidR="00B92823" w:rsidRPr="00B92823" w:rsidRDefault="00B92823" w:rsidP="008514F7">
      <w:pPr>
        <w:numPr>
          <w:ilvl w:val="0"/>
          <w:numId w:val="40"/>
        </w:numPr>
        <w:tabs>
          <w:tab w:val="clear" w:pos="720"/>
          <w:tab w:val="num" w:pos="993"/>
        </w:tabs>
        <w:spacing w:before="120" w:after="120"/>
        <w:ind w:left="567" w:firstLine="142"/>
      </w:pPr>
      <w:r w:rsidRPr="00B92823">
        <w:t>Biochemical Oxygen Demand (BOD)</w:t>
      </w:r>
    </w:p>
    <w:p w14:paraId="04E634BB" w14:textId="77777777" w:rsidR="00B92823" w:rsidRPr="00B92823" w:rsidRDefault="00B92823" w:rsidP="008514F7">
      <w:pPr>
        <w:numPr>
          <w:ilvl w:val="0"/>
          <w:numId w:val="40"/>
        </w:numPr>
        <w:tabs>
          <w:tab w:val="clear" w:pos="720"/>
          <w:tab w:val="num" w:pos="993"/>
        </w:tabs>
        <w:spacing w:before="120" w:after="120"/>
        <w:ind w:left="567" w:firstLine="142"/>
      </w:pPr>
      <w:r w:rsidRPr="00B92823">
        <w:t>Ammoniacal nitrogen</w:t>
      </w:r>
    </w:p>
    <w:p w14:paraId="0E818C1B" w14:textId="40015442" w:rsidR="00B92823" w:rsidRPr="00B92823" w:rsidRDefault="00B92823" w:rsidP="008514F7">
      <w:pPr>
        <w:numPr>
          <w:ilvl w:val="0"/>
          <w:numId w:val="40"/>
        </w:numPr>
        <w:tabs>
          <w:tab w:val="clear" w:pos="720"/>
          <w:tab w:val="num" w:pos="993"/>
        </w:tabs>
        <w:spacing w:before="120" w:after="120"/>
        <w:ind w:left="567" w:firstLine="142"/>
      </w:pPr>
      <w:r w:rsidRPr="00B92823">
        <w:t>Phosphorus (total or reactive)</w:t>
      </w:r>
      <w:r w:rsidR="008E3519">
        <w:t xml:space="preserve"> (</w:t>
      </w:r>
      <w:r w:rsidR="008E3519" w:rsidRPr="00B92823">
        <w:t>where relevant</w:t>
      </w:r>
      <w:r w:rsidR="008E3519">
        <w:t>)</w:t>
      </w:r>
    </w:p>
    <w:p w14:paraId="1AE894B1" w14:textId="6132CE6A" w:rsidR="00B92823" w:rsidRPr="00B92823" w:rsidRDefault="00B92823" w:rsidP="008514F7">
      <w:pPr>
        <w:numPr>
          <w:ilvl w:val="0"/>
          <w:numId w:val="40"/>
        </w:numPr>
        <w:tabs>
          <w:tab w:val="clear" w:pos="720"/>
          <w:tab w:val="num" w:pos="993"/>
        </w:tabs>
        <w:spacing w:before="120" w:after="120"/>
        <w:ind w:left="567" w:firstLine="142"/>
      </w:pPr>
      <w:r w:rsidRPr="00B92823">
        <w:t xml:space="preserve">Dissolved </w:t>
      </w:r>
      <w:r w:rsidR="00464A5C">
        <w:t>i</w:t>
      </w:r>
      <w:r w:rsidRPr="00B92823">
        <w:t xml:space="preserve">norganic </w:t>
      </w:r>
      <w:r w:rsidR="00464A5C">
        <w:t>n</w:t>
      </w:r>
      <w:r w:rsidRPr="00B92823">
        <w:t>itrogen (DIN)</w:t>
      </w:r>
      <w:r w:rsidR="008E3519" w:rsidRPr="008E3519">
        <w:t xml:space="preserve"> </w:t>
      </w:r>
      <w:r w:rsidR="008E3519">
        <w:t>(</w:t>
      </w:r>
      <w:r w:rsidR="008E3519" w:rsidRPr="00B92823">
        <w:t>where relevant</w:t>
      </w:r>
      <w:r w:rsidR="008E3519">
        <w:t>)</w:t>
      </w:r>
    </w:p>
    <w:p w14:paraId="679D1C92" w14:textId="47506395" w:rsidR="00B92823" w:rsidRPr="00B92823" w:rsidRDefault="00B92823" w:rsidP="008514F7">
      <w:pPr>
        <w:numPr>
          <w:ilvl w:val="0"/>
          <w:numId w:val="40"/>
        </w:numPr>
        <w:tabs>
          <w:tab w:val="clear" w:pos="720"/>
          <w:tab w:val="num" w:pos="993"/>
        </w:tabs>
        <w:spacing w:before="120" w:after="120"/>
        <w:ind w:left="567" w:firstLine="142"/>
      </w:pPr>
      <w:r w:rsidRPr="00B92823">
        <w:t>Escherichia coli (E. coli)</w:t>
      </w:r>
      <w:r w:rsidR="008E3519" w:rsidRPr="008E3519">
        <w:t xml:space="preserve"> </w:t>
      </w:r>
      <w:r w:rsidR="008E3519">
        <w:t>(</w:t>
      </w:r>
      <w:r w:rsidR="008E3519" w:rsidRPr="00B92823">
        <w:t>where relevant</w:t>
      </w:r>
      <w:r w:rsidR="008E3519">
        <w:t>)</w:t>
      </w:r>
    </w:p>
    <w:p w14:paraId="115DF7D1" w14:textId="4F672B03" w:rsidR="00B92823" w:rsidRPr="00B92823" w:rsidRDefault="00B92823" w:rsidP="008514F7">
      <w:pPr>
        <w:numPr>
          <w:ilvl w:val="0"/>
          <w:numId w:val="40"/>
        </w:numPr>
        <w:tabs>
          <w:tab w:val="clear" w:pos="720"/>
          <w:tab w:val="num" w:pos="993"/>
        </w:tabs>
        <w:spacing w:before="120" w:after="120"/>
        <w:ind w:left="567" w:firstLine="142"/>
      </w:pPr>
      <w:r w:rsidRPr="00B92823">
        <w:t>Intestinal enterococci</w:t>
      </w:r>
      <w:r w:rsidR="008E3519" w:rsidRPr="008E3519">
        <w:t xml:space="preserve"> </w:t>
      </w:r>
      <w:r w:rsidR="008E3519">
        <w:t>(</w:t>
      </w:r>
      <w:r w:rsidR="008E3519" w:rsidRPr="00B92823">
        <w:t>where relevant</w:t>
      </w:r>
      <w:r w:rsidR="008E3519">
        <w:t>)</w:t>
      </w:r>
    </w:p>
    <w:p w14:paraId="530405EC" w14:textId="5B50F2B5" w:rsidR="004B45E9" w:rsidRDefault="00206489" w:rsidP="001E5B88">
      <w:pPr>
        <w:pStyle w:val="ListParagraph"/>
        <w:numPr>
          <w:ilvl w:val="0"/>
          <w:numId w:val="40"/>
        </w:numPr>
        <w:tabs>
          <w:tab w:val="clear" w:pos="720"/>
          <w:tab w:val="num" w:pos="567"/>
        </w:tabs>
        <w:spacing w:before="240" w:after="240"/>
        <w:ind w:left="567" w:hanging="425"/>
        <w:contextualSpacing w:val="0"/>
      </w:pPr>
      <w:r w:rsidRPr="00206489">
        <w:t xml:space="preserve">For substances identified in </w:t>
      </w:r>
      <w:r>
        <w:t>S</w:t>
      </w:r>
      <w:r w:rsidRPr="00206489">
        <w:t xml:space="preserve">ection 5.1.1, where </w:t>
      </w:r>
      <w:r w:rsidR="00565CEB" w:rsidRPr="00565CEB">
        <w:t>concentrations in the effluent may exceed</w:t>
      </w:r>
      <w:r w:rsidR="00565CEB">
        <w:t xml:space="preserve"> </w:t>
      </w:r>
      <w:r w:rsidR="00EC3FA5">
        <w:t xml:space="preserve">the </w:t>
      </w:r>
      <w:r w:rsidRPr="00206489">
        <w:t xml:space="preserve">EQS </w:t>
      </w:r>
      <w:r w:rsidR="0051791C">
        <w:t>and/</w:t>
      </w:r>
      <w:r w:rsidRPr="00206489">
        <w:t>or one tenth of EQS</w:t>
      </w:r>
      <w:r>
        <w:t xml:space="preserve"> (</w:t>
      </w:r>
      <w:r w:rsidR="00EA2C44">
        <w:t xml:space="preserve">for </w:t>
      </w:r>
      <w:r>
        <w:t>priority hazardous substances)</w:t>
      </w:r>
      <w:r w:rsidRPr="00206489">
        <w:t xml:space="preserve">, </w:t>
      </w:r>
      <w:r w:rsidR="006133AD">
        <w:t>provide</w:t>
      </w:r>
      <w:r w:rsidRPr="00206489">
        <w:t xml:space="preserve"> the </w:t>
      </w:r>
      <w:r w:rsidRPr="00EA2C44">
        <w:t xml:space="preserve">treated effluent </w:t>
      </w:r>
      <w:r w:rsidR="004E025C" w:rsidRPr="00EA2C44">
        <w:t>quality</w:t>
      </w:r>
      <w:r w:rsidRPr="00206489">
        <w:t xml:space="preserve"> required to meet environmental </w:t>
      </w:r>
      <w:r w:rsidR="00EA2C44">
        <w:t>standard</w:t>
      </w:r>
      <w:r w:rsidRPr="00206489">
        <w:t>s.</w:t>
      </w:r>
    </w:p>
    <w:tbl>
      <w:tblPr>
        <w:tblW w:w="4935" w:type="pct"/>
        <w:tblLayout w:type="fixed"/>
        <w:tblCellMar>
          <w:left w:w="0" w:type="dxa"/>
          <w:right w:w="0" w:type="dxa"/>
        </w:tblCellMar>
        <w:tblLook w:val="04A0" w:firstRow="1" w:lastRow="0" w:firstColumn="1" w:lastColumn="0" w:noHBand="0" w:noVBand="1"/>
      </w:tblPr>
      <w:tblGrid>
        <w:gridCol w:w="10058"/>
      </w:tblGrid>
      <w:tr w:rsidR="006133AD" w:rsidRPr="00AE1DFE" w14:paraId="4826F5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B14EC0" w14:textId="77777777" w:rsidR="006133AD" w:rsidRPr="00AE1DFE" w:rsidRDefault="006133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133AD" w:rsidRPr="00AE1DFE" w14:paraId="3938191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11324" w14:textId="77777777" w:rsidR="006133AD" w:rsidRPr="00AE1DFE" w:rsidRDefault="006133AD">
            <w:pPr>
              <w:spacing w:before="120" w:after="120" w:line="240" w:lineRule="auto"/>
              <w:rPr>
                <w:rFonts w:ascii="Arial" w:eastAsia="Times New Roman" w:hAnsi="Arial" w:cs="Arial"/>
                <w:lang w:eastAsia="en-GB"/>
              </w:rPr>
            </w:pPr>
          </w:p>
        </w:tc>
      </w:tr>
    </w:tbl>
    <w:p w14:paraId="564254FD" w14:textId="77777777" w:rsidR="006133AD" w:rsidRDefault="006133AD" w:rsidP="006133AD">
      <w:pPr>
        <w:spacing w:before="240"/>
      </w:pPr>
    </w:p>
    <w:p w14:paraId="0C0FCC19" w14:textId="77777777" w:rsidR="00E6403B" w:rsidRDefault="00E6403B" w:rsidP="00E6403B"/>
    <w:p w14:paraId="4394AA8E" w14:textId="77777777" w:rsidR="00E6403B" w:rsidRDefault="00E6403B" w:rsidP="00E6403B"/>
    <w:p w14:paraId="19DA9DBE" w14:textId="77777777" w:rsidR="00E67EA8" w:rsidRDefault="00E67EA8" w:rsidP="00E6403B"/>
    <w:p w14:paraId="6C30D567" w14:textId="77777777" w:rsidR="00E67EA8" w:rsidRDefault="00E67EA8" w:rsidP="00E6403B"/>
    <w:p w14:paraId="1307A980" w14:textId="77777777" w:rsidR="00E67EA8" w:rsidRDefault="00E67EA8" w:rsidP="00E6403B"/>
    <w:p w14:paraId="62FDFF15" w14:textId="77777777" w:rsidR="00E67EA8" w:rsidRDefault="00E67EA8" w:rsidP="00E6403B"/>
    <w:p w14:paraId="529AA32F" w14:textId="77777777" w:rsidR="00E67EA8" w:rsidRPr="003F79B5" w:rsidRDefault="00E67EA8" w:rsidP="00E6403B"/>
    <w:p w14:paraId="395FEA8B" w14:textId="681A2957" w:rsidR="00081F6E" w:rsidRDefault="00081F6E" w:rsidP="00E6403B">
      <w:r>
        <w:br w:type="page"/>
      </w:r>
    </w:p>
    <w:p w14:paraId="2FB5B1FC" w14:textId="608BC20F" w:rsidR="00E6403B" w:rsidRPr="00E67EA8" w:rsidRDefault="00E67EA8" w:rsidP="00E67EA8">
      <w:pPr>
        <w:pStyle w:val="Heading4"/>
        <w:rPr>
          <w:color w:val="016574" w:themeColor="accent1"/>
        </w:rPr>
      </w:pPr>
      <w:bookmarkStart w:id="69" w:name="_Toc201822358"/>
      <w:r w:rsidRPr="00E67EA8">
        <w:rPr>
          <w:color w:val="016574" w:themeColor="accent1"/>
        </w:rPr>
        <w:lastRenderedPageBreak/>
        <w:t xml:space="preserve">5.1.4   </w:t>
      </w:r>
      <w:r w:rsidR="00E6403B" w:rsidRPr="00E67EA8">
        <w:rPr>
          <w:color w:val="016574" w:themeColor="accent1"/>
        </w:rPr>
        <w:t>Treated effluent flows</w:t>
      </w:r>
      <w:bookmarkEnd w:id="69"/>
    </w:p>
    <w:p w14:paraId="6879E211" w14:textId="3E7F18E1" w:rsidR="00E6403B" w:rsidRDefault="00B8199D" w:rsidP="00604CEF">
      <w:pPr>
        <w:pStyle w:val="Heading4"/>
        <w:spacing w:before="360"/>
      </w:pPr>
      <w:r>
        <w:t xml:space="preserve">5.1.4.1   </w:t>
      </w:r>
      <w:r w:rsidR="00E6403B">
        <w:t>M</w:t>
      </w:r>
      <w:r w:rsidR="00E6403B" w:rsidRPr="009A0CBE">
        <w:t xml:space="preserve">ean daily flow of </w:t>
      </w:r>
      <w:r w:rsidR="00E6403B">
        <w:t>treated</w:t>
      </w:r>
      <w:r w:rsidR="00E6403B" w:rsidRPr="009A0CBE">
        <w:t xml:space="preserve"> effluent </w:t>
      </w:r>
    </w:p>
    <w:p w14:paraId="26E297FE" w14:textId="4DA68BA2" w:rsidR="00E6403B" w:rsidRPr="00E81AF3" w:rsidRDefault="00E6403B" w:rsidP="00604CEF">
      <w:pPr>
        <w:spacing w:after="120"/>
      </w:pPr>
      <w:r w:rsidRPr="00E81AF3">
        <w:t xml:space="preserve">Please provide the mean daily flow of </w:t>
      </w:r>
      <w:r>
        <w:t>treated</w:t>
      </w:r>
      <w:r w:rsidRPr="00E81AF3">
        <w:t xml:space="preserve"> effluent</w:t>
      </w:r>
      <w:r>
        <w:t xml:space="preserve"> </w:t>
      </w:r>
      <w:r w:rsidRPr="00E81AF3">
        <w:t>(cubic metres per day)</w:t>
      </w:r>
      <w:r w:rsidR="001E5B88">
        <w:t>.</w:t>
      </w:r>
    </w:p>
    <w:tbl>
      <w:tblPr>
        <w:tblW w:w="4933" w:type="pct"/>
        <w:tblInd w:w="-10"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53"/>
      </w:tblGrid>
      <w:tr w:rsidR="00E6403B" w:rsidRPr="00AE1DFE" w14:paraId="052E6108"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EDC1BD" w14:textId="7C4D9265" w:rsidR="00E6403B" w:rsidRPr="00AE1DFE" w:rsidRDefault="00E6403B" w:rsidP="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Flow of </w:t>
            </w:r>
            <w:r w:rsidR="00BA09F4">
              <w:rPr>
                <w:rFonts w:ascii="Arial" w:eastAsia="Times New Roman" w:hAnsi="Arial" w:cs="Arial"/>
                <w:b/>
                <w:bCs/>
                <w:color w:val="FFFFFF"/>
                <w:lang w:eastAsia="en-GB"/>
              </w:rPr>
              <w:t>treated</w:t>
            </w:r>
            <w:r>
              <w:rPr>
                <w:rFonts w:ascii="Arial" w:eastAsia="Times New Roman" w:hAnsi="Arial" w:cs="Arial"/>
                <w:b/>
                <w:bCs/>
                <w:color w:val="FFFFFF"/>
                <w:lang w:eastAsia="en-GB"/>
              </w:rPr>
              <w:t xml:space="preserve"> effluent </w:t>
            </w:r>
            <w:r w:rsidRPr="001E5B88">
              <w:rPr>
                <w:rFonts w:ascii="Arial" w:eastAsia="Times New Roman" w:hAnsi="Arial" w:cs="Arial"/>
                <w:color w:val="FFFFFF"/>
                <w:lang w:eastAsia="en-GB"/>
              </w:rPr>
              <w:t>(m</w:t>
            </w:r>
            <w:r w:rsidRPr="001E5B88">
              <w:rPr>
                <w:rFonts w:ascii="Arial" w:eastAsia="Times New Roman" w:hAnsi="Arial" w:cs="Arial"/>
                <w:color w:val="FFFFFF"/>
                <w:vertAlign w:val="superscript"/>
                <w:lang w:eastAsia="en-GB"/>
              </w:rPr>
              <w:t>3</w:t>
            </w:r>
            <w:r w:rsidRPr="001E5B88">
              <w:rPr>
                <w:rFonts w:ascii="Arial" w:eastAsia="Times New Roman" w:hAnsi="Arial" w:cs="Arial"/>
                <w:color w:val="FFFFFF"/>
                <w:lang w:eastAsia="en-GB"/>
              </w:rPr>
              <w:t>/day)</w:t>
            </w:r>
          </w:p>
        </w:tc>
      </w:tr>
      <w:tr w:rsidR="00E6403B" w:rsidRPr="00960486" w14:paraId="2C4DA40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4D1C90" w14:textId="77777777" w:rsidR="00E6403B" w:rsidRPr="00960486" w:rsidRDefault="00E6403B">
            <w:pPr>
              <w:spacing w:before="120" w:after="120" w:line="240" w:lineRule="auto"/>
              <w:rPr>
                <w:rFonts w:ascii="Arial" w:eastAsia="Times New Roman" w:hAnsi="Arial" w:cs="Arial"/>
                <w:lang w:eastAsia="en-GB"/>
              </w:rPr>
            </w:pPr>
          </w:p>
        </w:tc>
      </w:tr>
    </w:tbl>
    <w:p w14:paraId="0BF8FA11" w14:textId="61F9FF0E" w:rsidR="00E6403B" w:rsidRPr="0088491C" w:rsidRDefault="00B8199D" w:rsidP="00604CEF">
      <w:pPr>
        <w:pStyle w:val="Heading4"/>
        <w:spacing w:before="480"/>
      </w:pPr>
      <w:r>
        <w:t xml:space="preserve">5.1.4.2   </w:t>
      </w:r>
      <w:r w:rsidR="00E6403B" w:rsidRPr="00A47937">
        <w:t xml:space="preserve">Standard deviation of the </w:t>
      </w:r>
      <w:r w:rsidR="00E6403B">
        <w:t>treated</w:t>
      </w:r>
      <w:r w:rsidR="00E6403B" w:rsidRPr="00A47937">
        <w:t xml:space="preserve"> effluent </w:t>
      </w:r>
    </w:p>
    <w:p w14:paraId="699E1120" w14:textId="308128F2" w:rsidR="00E6403B" w:rsidRDefault="00E6403B" w:rsidP="00604CEF">
      <w:pPr>
        <w:spacing w:after="120"/>
      </w:pPr>
      <w:r>
        <w:t>Please provide the standard deviation of the treated effluent (cubic metres per day)</w:t>
      </w:r>
      <w:r w:rsidR="009B713C">
        <w:t>.</w:t>
      </w:r>
    </w:p>
    <w:tbl>
      <w:tblPr>
        <w:tblW w:w="4933" w:type="pct"/>
        <w:tblInd w:w="-10"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53"/>
      </w:tblGrid>
      <w:tr w:rsidR="00E6403B" w:rsidRPr="00AE1DFE" w14:paraId="60A4CEC2"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03E63E" w14:textId="14BED0C6" w:rsidR="00E6403B" w:rsidRPr="00AE1DFE" w:rsidRDefault="00A74956" w:rsidP="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Standard deviation</w:t>
            </w:r>
            <w:r w:rsidR="00E6403B">
              <w:rPr>
                <w:rFonts w:ascii="Arial" w:eastAsia="Times New Roman" w:hAnsi="Arial" w:cs="Arial"/>
                <w:b/>
                <w:bCs/>
                <w:color w:val="FFFFFF"/>
                <w:lang w:eastAsia="en-GB"/>
              </w:rPr>
              <w:t xml:space="preserve"> of </w:t>
            </w:r>
            <w:r w:rsidR="00BA09F4">
              <w:rPr>
                <w:rFonts w:ascii="Arial" w:eastAsia="Times New Roman" w:hAnsi="Arial" w:cs="Arial"/>
                <w:b/>
                <w:bCs/>
                <w:color w:val="FFFFFF"/>
                <w:lang w:eastAsia="en-GB"/>
              </w:rPr>
              <w:t>treated</w:t>
            </w:r>
            <w:r w:rsidR="00E6403B">
              <w:rPr>
                <w:rFonts w:ascii="Arial" w:eastAsia="Times New Roman" w:hAnsi="Arial" w:cs="Arial"/>
                <w:b/>
                <w:bCs/>
                <w:color w:val="FFFFFF"/>
                <w:lang w:eastAsia="en-GB"/>
              </w:rPr>
              <w:t xml:space="preserve"> effluent </w:t>
            </w:r>
            <w:r w:rsidR="00E6403B" w:rsidRPr="001E5B88">
              <w:rPr>
                <w:rFonts w:ascii="Arial" w:eastAsia="Times New Roman" w:hAnsi="Arial" w:cs="Arial"/>
                <w:color w:val="FFFFFF"/>
                <w:lang w:eastAsia="en-GB"/>
              </w:rPr>
              <w:t>(m</w:t>
            </w:r>
            <w:r w:rsidR="00E6403B" w:rsidRPr="001E5B88">
              <w:rPr>
                <w:rFonts w:ascii="Arial" w:eastAsia="Times New Roman" w:hAnsi="Arial" w:cs="Arial"/>
                <w:color w:val="FFFFFF"/>
                <w:vertAlign w:val="superscript"/>
                <w:lang w:eastAsia="en-GB"/>
              </w:rPr>
              <w:t>3</w:t>
            </w:r>
            <w:r w:rsidR="00E6403B" w:rsidRPr="001E5B88">
              <w:rPr>
                <w:rFonts w:ascii="Arial" w:eastAsia="Times New Roman" w:hAnsi="Arial" w:cs="Arial"/>
                <w:color w:val="FFFFFF"/>
                <w:lang w:eastAsia="en-GB"/>
              </w:rPr>
              <w:t>/day)</w:t>
            </w:r>
          </w:p>
        </w:tc>
      </w:tr>
      <w:tr w:rsidR="00E6403B" w:rsidRPr="00960486" w14:paraId="757AC531"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9CDA98" w14:textId="77777777" w:rsidR="00E6403B" w:rsidRPr="00960486" w:rsidRDefault="00E6403B">
            <w:pPr>
              <w:spacing w:before="120" w:after="120" w:line="240" w:lineRule="auto"/>
              <w:rPr>
                <w:rFonts w:ascii="Arial" w:eastAsia="Times New Roman" w:hAnsi="Arial" w:cs="Arial"/>
                <w:lang w:eastAsia="en-GB"/>
              </w:rPr>
            </w:pPr>
          </w:p>
        </w:tc>
      </w:tr>
    </w:tbl>
    <w:p w14:paraId="5364D0F4" w14:textId="1E387C4E" w:rsidR="00E6403B" w:rsidRPr="0088491C" w:rsidRDefault="00B8199D" w:rsidP="00604CEF">
      <w:pPr>
        <w:pStyle w:val="Heading4"/>
        <w:spacing w:before="480"/>
      </w:pPr>
      <w:r>
        <w:t xml:space="preserve">5.1.4.3   </w:t>
      </w:r>
      <w:r w:rsidR="00E6403B" w:rsidRPr="0088491C">
        <w:t>Flow derivation</w:t>
      </w:r>
    </w:p>
    <w:p w14:paraId="5DB0FD41" w14:textId="77777777" w:rsidR="00E6403B" w:rsidRDefault="00E6403B" w:rsidP="00604CEF">
      <w:pPr>
        <w:spacing w:after="120"/>
      </w:pPr>
      <w:r>
        <w:t xml:space="preserve">Please provide details as to how the mean daily flow and standard deviation have been derived. </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1E5B88" w:rsidRPr="00AE1DFE" w14:paraId="4BD1E14F"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17096F" w14:textId="77777777" w:rsidR="001E5B88" w:rsidRPr="00AE1DFE" w:rsidRDefault="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E5B88" w:rsidRPr="00AE1DFE" w14:paraId="7576ABF1"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D6273" w14:textId="77777777" w:rsidR="001E5B88" w:rsidRPr="00AE1DFE" w:rsidRDefault="001E5B88">
            <w:pPr>
              <w:spacing w:before="120" w:after="120" w:line="240" w:lineRule="auto"/>
              <w:rPr>
                <w:rFonts w:ascii="Arial" w:eastAsia="Times New Roman" w:hAnsi="Arial" w:cs="Arial"/>
                <w:lang w:eastAsia="en-GB"/>
              </w:rPr>
            </w:pPr>
          </w:p>
        </w:tc>
      </w:tr>
    </w:tbl>
    <w:p w14:paraId="10D3293B" w14:textId="77777777" w:rsidR="001E5B88" w:rsidRDefault="001E5B88" w:rsidP="00E6403B"/>
    <w:p w14:paraId="55921AB2" w14:textId="77777777" w:rsidR="001E5B88" w:rsidRDefault="001E5B88" w:rsidP="00E6403B"/>
    <w:p w14:paraId="4E236FA4" w14:textId="2720B6A3" w:rsidR="002B09C8" w:rsidRDefault="00D469CC" w:rsidP="00263270">
      <w:r>
        <w:br w:type="page"/>
      </w:r>
    </w:p>
    <w:p w14:paraId="46E8366B" w14:textId="57DB2E46" w:rsidR="00FC34A6" w:rsidRDefault="002B09C8" w:rsidP="00C129B5">
      <w:pPr>
        <w:pStyle w:val="Heading3"/>
        <w:rPr>
          <w:color w:val="016574" w:themeColor="accent1"/>
        </w:rPr>
      </w:pPr>
      <w:bookmarkStart w:id="70" w:name="_Toc202284150"/>
      <w:r>
        <w:rPr>
          <w:color w:val="016574" w:themeColor="accent1"/>
        </w:rPr>
        <w:lastRenderedPageBreak/>
        <w:t>5.2</w:t>
      </w:r>
      <w:r w:rsidR="00E92824">
        <w:rPr>
          <w:color w:val="016574" w:themeColor="accent1"/>
        </w:rPr>
        <w:t xml:space="preserve">   </w:t>
      </w:r>
      <w:bookmarkEnd w:id="50"/>
      <w:r w:rsidR="00F74D02" w:rsidRPr="00F74D02">
        <w:rPr>
          <w:color w:val="016574" w:themeColor="accent1"/>
        </w:rPr>
        <w:t xml:space="preserve">Combined </w:t>
      </w:r>
      <w:r w:rsidR="004D18EF">
        <w:rPr>
          <w:color w:val="016574" w:themeColor="accent1"/>
        </w:rPr>
        <w:t>s</w:t>
      </w:r>
      <w:r w:rsidR="00F74D02" w:rsidRPr="00F74D02">
        <w:rPr>
          <w:color w:val="016574" w:themeColor="accent1"/>
        </w:rPr>
        <w:t xml:space="preserve">ewer </w:t>
      </w:r>
      <w:r w:rsidR="004D18EF">
        <w:rPr>
          <w:color w:val="016574" w:themeColor="accent1"/>
        </w:rPr>
        <w:t>o</w:t>
      </w:r>
      <w:r w:rsidR="00F74D02" w:rsidRPr="00F74D02">
        <w:rPr>
          <w:color w:val="016574" w:themeColor="accent1"/>
        </w:rPr>
        <w:t>verflow (CSO)</w:t>
      </w:r>
      <w:bookmarkEnd w:id="70"/>
    </w:p>
    <w:p w14:paraId="50C65342" w14:textId="7F2EC53D" w:rsidR="009B2BCB" w:rsidRPr="00691E0A" w:rsidRDefault="009B2BCB" w:rsidP="009B2BCB">
      <w:pPr>
        <w:spacing w:before="120" w:after="120"/>
      </w:pPr>
      <w:r w:rsidRPr="00691E0A">
        <w:t xml:space="preserve">Complete </w:t>
      </w:r>
      <w:r w:rsidRPr="00EF53FF">
        <w:t>S</w:t>
      </w:r>
      <w:r w:rsidRPr="00691E0A">
        <w:t xml:space="preserve">ection </w:t>
      </w:r>
      <w:r w:rsidRPr="00EF53FF">
        <w:t>5.</w:t>
      </w:r>
      <w:r>
        <w:t>2</w:t>
      </w:r>
      <w:r w:rsidRPr="00EF53FF">
        <w:t xml:space="preserve"> </w:t>
      </w:r>
      <w:r w:rsidRPr="00691E0A">
        <w:t>if you are applying for:</w:t>
      </w:r>
    </w:p>
    <w:p w14:paraId="6374F8F8" w14:textId="30FC2CFC" w:rsidR="009B2BCB" w:rsidRPr="00691E0A" w:rsidRDefault="009B2BCB" w:rsidP="009B2BCB">
      <w:pPr>
        <w:numPr>
          <w:ilvl w:val="0"/>
          <w:numId w:val="37"/>
        </w:numPr>
        <w:tabs>
          <w:tab w:val="clear" w:pos="720"/>
          <w:tab w:val="num" w:pos="567"/>
        </w:tabs>
        <w:spacing w:before="120" w:after="120"/>
        <w:ind w:left="567" w:hanging="425"/>
      </w:pPr>
      <w:r w:rsidRPr="00691E0A">
        <w:t xml:space="preserve">A new discharge </w:t>
      </w:r>
      <w:r>
        <w:t>from a CSO</w:t>
      </w:r>
      <w:r w:rsidRPr="00691E0A">
        <w:t>, or</w:t>
      </w:r>
    </w:p>
    <w:p w14:paraId="2C8655CF" w14:textId="5A476C20" w:rsidR="004D5379" w:rsidRDefault="009B2BCB" w:rsidP="004D5379">
      <w:pPr>
        <w:numPr>
          <w:ilvl w:val="0"/>
          <w:numId w:val="37"/>
        </w:numPr>
        <w:tabs>
          <w:tab w:val="clear" w:pos="720"/>
          <w:tab w:val="num" w:pos="567"/>
        </w:tabs>
        <w:spacing w:before="120" w:after="120"/>
        <w:ind w:left="567" w:hanging="425"/>
      </w:pPr>
      <w:r w:rsidRPr="00691E0A">
        <w:t xml:space="preserve">A </w:t>
      </w:r>
      <w:r w:rsidR="00ED65FF">
        <w:t>change</w:t>
      </w:r>
      <w:r w:rsidRPr="00691E0A">
        <w:t xml:space="preserve"> to an existing </w:t>
      </w:r>
      <w:r w:rsidR="00BB0D58" w:rsidRPr="00691E0A">
        <w:t xml:space="preserve">discharge </w:t>
      </w:r>
      <w:r w:rsidR="00BB0D58">
        <w:t>from a CSO</w:t>
      </w:r>
      <w:r w:rsidRPr="00691E0A">
        <w:t>.</w:t>
      </w:r>
    </w:p>
    <w:p w14:paraId="44EA503D" w14:textId="4D47C436" w:rsidR="004D5379" w:rsidRDefault="004D5379" w:rsidP="004D5379">
      <w:pPr>
        <w:spacing w:before="120" w:after="120"/>
      </w:pPr>
      <w:r w:rsidRPr="00137427">
        <w:t xml:space="preserve">If you are proposing </w:t>
      </w:r>
      <w:r>
        <w:t xml:space="preserve">the discharge of sewage from </w:t>
      </w:r>
      <w:r w:rsidRPr="00137427">
        <w:t>a new or modified CSO</w:t>
      </w:r>
      <w:r>
        <w:t xml:space="preserve">, </w:t>
      </w:r>
      <w:r w:rsidRPr="00137427">
        <w:t xml:space="preserve">you should refer to </w:t>
      </w:r>
      <w:r w:rsidRPr="00CF5816">
        <w:t>our guidance and the Urban Pollution Manual (UPM).</w:t>
      </w:r>
      <w:r>
        <w:t xml:space="preserve"> </w:t>
      </w:r>
    </w:p>
    <w:p w14:paraId="23BEC298" w14:textId="77777777" w:rsidR="00F74D02" w:rsidRDefault="00F74D02" w:rsidP="00F74D02"/>
    <w:p w14:paraId="63DB8C26" w14:textId="51D3265E" w:rsidR="00F74D02" w:rsidRPr="005D2865" w:rsidRDefault="00172283" w:rsidP="005D2865">
      <w:pPr>
        <w:pStyle w:val="Heading4"/>
        <w:rPr>
          <w:color w:val="016574" w:themeColor="accent1"/>
        </w:rPr>
      </w:pPr>
      <w:r w:rsidRPr="005D2865">
        <w:rPr>
          <w:color w:val="016574" w:themeColor="accent1"/>
        </w:rPr>
        <w:t xml:space="preserve">5.2.1 </w:t>
      </w:r>
      <w:r w:rsidR="00BD1176" w:rsidRPr="005D2865">
        <w:rPr>
          <w:color w:val="016574" w:themeColor="accent1"/>
        </w:rPr>
        <w:t xml:space="preserve">  Sewe</w:t>
      </w:r>
      <w:r w:rsidR="005D2865">
        <w:rPr>
          <w:color w:val="016574" w:themeColor="accent1"/>
        </w:rPr>
        <w:t>r</w:t>
      </w:r>
      <w:r w:rsidR="00BD1176" w:rsidRPr="005D2865">
        <w:rPr>
          <w:color w:val="016574" w:themeColor="accent1"/>
        </w:rPr>
        <w:t xml:space="preserve"> modelling </w:t>
      </w:r>
    </w:p>
    <w:p w14:paraId="5A593DF2" w14:textId="77777777" w:rsidR="004E7E9C" w:rsidRPr="004E7E9C" w:rsidRDefault="004E7E9C" w:rsidP="00E951FE">
      <w:pPr>
        <w:spacing w:before="120" w:after="120"/>
        <w:rPr>
          <w:rFonts w:ascii="Arial" w:eastAsia="Aptos" w:hAnsi="Arial" w:cs="Arial"/>
          <w14:ligatures w14:val="standardContextual"/>
        </w:rPr>
      </w:pPr>
      <w:r w:rsidRPr="004E7E9C">
        <w:rPr>
          <w:rFonts w:ascii="Arial" w:eastAsia="Aptos" w:hAnsi="Arial" w:cs="Arial"/>
          <w14:ligatures w14:val="standardContextual"/>
        </w:rPr>
        <w:t>You must carry out sewer modelling and submit a supporting report. The report should include, where relevant:</w:t>
      </w:r>
    </w:p>
    <w:p w14:paraId="2CAA47CE" w14:textId="77777777"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The modelling software used and its version number</w:t>
      </w:r>
    </w:p>
    <w:p w14:paraId="1B9169FA" w14:textId="77777777"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Time series rainfall data</w:t>
      </w:r>
    </w:p>
    <w:p w14:paraId="349B61E1" w14:textId="0CF90E84"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 xml:space="preserve">The rainfall </w:t>
      </w:r>
      <w:r w:rsidR="00AA68D0">
        <w:rPr>
          <w:rFonts w:ascii="Arial" w:eastAsia="Aptos" w:hAnsi="Arial" w:cs="Arial"/>
          <w14:ligatures w14:val="standardContextual"/>
        </w:rPr>
        <w:t>data</w:t>
      </w:r>
      <w:r w:rsidR="00525763">
        <w:rPr>
          <w:rFonts w:ascii="Arial" w:eastAsia="Aptos" w:hAnsi="Arial" w:cs="Arial"/>
          <w14:ligatures w14:val="standardContextual"/>
        </w:rPr>
        <w:t xml:space="preserve"> location</w:t>
      </w:r>
    </w:p>
    <w:p w14:paraId="4806C835" w14:textId="0C2E768B" w:rsidR="004E7E9C" w:rsidRPr="004E7E9C" w:rsidRDefault="003E7FEE"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Pr>
          <w:rFonts w:ascii="Arial" w:eastAsia="Aptos" w:hAnsi="Arial" w:cs="Arial"/>
          <w14:ligatures w14:val="standardContextual"/>
        </w:rPr>
        <w:t>Information</w:t>
      </w:r>
      <w:r w:rsidR="004E7E9C" w:rsidRPr="004E7E9C">
        <w:rPr>
          <w:rFonts w:ascii="Arial" w:eastAsia="Aptos" w:hAnsi="Arial" w:cs="Arial"/>
          <w14:ligatures w14:val="standardContextual"/>
        </w:rPr>
        <w:t xml:space="preserve"> of rainfall recording </w:t>
      </w:r>
      <w:r>
        <w:rPr>
          <w:rFonts w:ascii="Arial" w:eastAsia="Aptos" w:hAnsi="Arial" w:cs="Arial"/>
          <w14:ligatures w14:val="standardContextual"/>
        </w:rPr>
        <w:t>locations</w:t>
      </w:r>
    </w:p>
    <w:p w14:paraId="4CDECEF5" w14:textId="03056D8C" w:rsidR="009F0F19" w:rsidRPr="009F0F19" w:rsidRDefault="009F0F19" w:rsidP="00E951FE">
      <w:pPr>
        <w:spacing w:before="120" w:after="120"/>
        <w:rPr>
          <w:rFonts w:ascii="Arial" w:eastAsia="Aptos" w:hAnsi="Arial" w:cs="Arial"/>
          <w14:ligatures w14:val="standardContextual"/>
        </w:rPr>
      </w:pPr>
      <w:r w:rsidRPr="009F0F19">
        <w:rPr>
          <w:rFonts w:ascii="Arial" w:eastAsia="Aptos" w:hAnsi="Arial" w:cs="Arial"/>
          <w14:ligatures w14:val="standardContextual"/>
        </w:rPr>
        <w:t xml:space="preserve">The sewer modelling report may include a Drainage Area Study and </w:t>
      </w:r>
      <w:r w:rsidR="00DC7C24" w:rsidRPr="001A5FBE">
        <w:rPr>
          <w:rFonts w:ascii="Arial" w:eastAsia="Aptos" w:hAnsi="Arial" w:cs="Arial"/>
          <w14:ligatures w14:val="standardContextual"/>
        </w:rPr>
        <w:t>may involve</w:t>
      </w:r>
      <w:r w:rsidRPr="009F0F19">
        <w:rPr>
          <w:rFonts w:ascii="Arial" w:eastAsia="Aptos" w:hAnsi="Arial" w:cs="Arial"/>
          <w14:ligatures w14:val="standardContextual"/>
        </w:rPr>
        <w:t xml:space="preserve"> flow or event monitoring to verify the model.</w:t>
      </w:r>
    </w:p>
    <w:p w14:paraId="03274996" w14:textId="641C9068" w:rsidR="009268C1" w:rsidRDefault="009268C1" w:rsidP="00E951FE">
      <w:pPr>
        <w:spacing w:before="120" w:after="120"/>
        <w:rPr>
          <w:rFonts w:ascii="Arial" w:eastAsia="Aptos" w:hAnsi="Arial" w:cs="Arial"/>
          <w14:ligatures w14:val="standardContextual"/>
        </w:rPr>
      </w:pPr>
      <w:r>
        <w:rPr>
          <w:rFonts w:ascii="Arial" w:eastAsia="Aptos" w:hAnsi="Arial" w:cs="Arial"/>
          <w14:ligatures w14:val="standardContextual"/>
        </w:rPr>
        <w:t>The r</w:t>
      </w:r>
      <w:r w:rsidRPr="00A87B26">
        <w:rPr>
          <w:rFonts w:ascii="Arial" w:eastAsia="Aptos" w:hAnsi="Arial" w:cs="Arial"/>
          <w14:ligatures w14:val="standardContextual"/>
        </w:rPr>
        <w:t>eport should provide details of spill rates, volumes</w:t>
      </w:r>
      <w:r>
        <w:rPr>
          <w:rFonts w:ascii="Arial" w:eastAsia="Aptos" w:hAnsi="Arial" w:cs="Arial"/>
          <w14:ligatures w14:val="standardContextual"/>
        </w:rPr>
        <w:t xml:space="preserve">, </w:t>
      </w:r>
      <w:r w:rsidRPr="00A87B26">
        <w:rPr>
          <w:rFonts w:ascii="Arial" w:eastAsia="Aptos" w:hAnsi="Arial" w:cs="Arial"/>
          <w14:ligatures w14:val="standardContextual"/>
        </w:rPr>
        <w:t>number and duration of spills.</w:t>
      </w:r>
      <w:r w:rsidR="00B201A5">
        <w:rPr>
          <w:rFonts w:ascii="Arial" w:eastAsia="Aptos" w:hAnsi="Arial" w:cs="Arial"/>
          <w14:ligatures w14:val="standardContextual"/>
        </w:rPr>
        <w:t xml:space="preserve"> </w:t>
      </w:r>
      <w:r>
        <w:rPr>
          <w:rFonts w:ascii="Arial" w:eastAsia="Aptos" w:hAnsi="Arial" w:cs="Arial"/>
          <w14:ligatures w14:val="standardContextual"/>
        </w:rPr>
        <w:t>This includes i</w:t>
      </w:r>
      <w:r w:rsidRPr="00A87B26">
        <w:rPr>
          <w:rFonts w:ascii="Arial" w:eastAsia="Aptos" w:hAnsi="Arial" w:cs="Arial"/>
          <w14:ligatures w14:val="standardContextual"/>
        </w:rPr>
        <w:t xml:space="preserve">nformation on </w:t>
      </w:r>
      <w:r>
        <w:rPr>
          <w:rFonts w:ascii="Arial" w:eastAsia="Aptos" w:hAnsi="Arial" w:cs="Arial"/>
          <w14:ligatures w14:val="standardContextual"/>
        </w:rPr>
        <w:t>how the change of</w:t>
      </w:r>
      <w:r w:rsidRPr="00A87B26">
        <w:rPr>
          <w:rFonts w:ascii="Arial" w:eastAsia="Aptos" w:hAnsi="Arial" w:cs="Arial"/>
          <w14:ligatures w14:val="standardContextual"/>
        </w:rPr>
        <w:t xml:space="preserve"> </w:t>
      </w:r>
      <w:r>
        <w:rPr>
          <w:rFonts w:ascii="Arial" w:eastAsia="Aptos" w:hAnsi="Arial" w:cs="Arial"/>
          <w14:ligatures w14:val="standardContextual"/>
        </w:rPr>
        <w:t xml:space="preserve">flows may impact on the operation of other assets. For example, the impact on an </w:t>
      </w:r>
      <w:r w:rsidRPr="00A87B26">
        <w:rPr>
          <w:rFonts w:ascii="Arial" w:eastAsia="Aptos" w:hAnsi="Arial" w:cs="Arial"/>
          <w14:ligatures w14:val="standardContextual"/>
        </w:rPr>
        <w:t>u</w:t>
      </w:r>
      <w:r>
        <w:rPr>
          <w:rFonts w:ascii="Arial" w:eastAsia="Aptos" w:hAnsi="Arial" w:cs="Arial"/>
          <w14:ligatures w14:val="standardContextual"/>
        </w:rPr>
        <w:t>pstream</w:t>
      </w:r>
      <w:r w:rsidRPr="00A87B26">
        <w:rPr>
          <w:rFonts w:ascii="Arial" w:eastAsia="Aptos" w:hAnsi="Arial" w:cs="Arial"/>
          <w14:ligatures w14:val="standardContextual"/>
        </w:rPr>
        <w:t xml:space="preserve"> or d</w:t>
      </w:r>
      <w:r>
        <w:rPr>
          <w:rFonts w:ascii="Arial" w:eastAsia="Aptos" w:hAnsi="Arial" w:cs="Arial"/>
          <w14:ligatures w14:val="standardContextual"/>
        </w:rPr>
        <w:t xml:space="preserve">ownstream </w:t>
      </w:r>
      <w:r w:rsidRPr="00A87B26">
        <w:rPr>
          <w:rFonts w:ascii="Arial" w:eastAsia="Aptos" w:hAnsi="Arial" w:cs="Arial"/>
          <w14:ligatures w14:val="standardContextual"/>
        </w:rPr>
        <w:t xml:space="preserve">CSO </w:t>
      </w:r>
      <w:r>
        <w:rPr>
          <w:rFonts w:ascii="Arial" w:eastAsia="Aptos" w:hAnsi="Arial" w:cs="Arial"/>
          <w14:ligatures w14:val="standardContextual"/>
        </w:rPr>
        <w:t xml:space="preserve">or sewage treatment works (STW). </w:t>
      </w:r>
    </w:p>
    <w:p w14:paraId="13CA7F3E" w14:textId="77777777" w:rsidR="005D2865" w:rsidRDefault="005D2865" w:rsidP="00E951FE">
      <w:pPr>
        <w:spacing w:before="120" w:after="120"/>
        <w:rPr>
          <w:rFonts w:ascii="Arial" w:eastAsia="Aptos" w:hAnsi="Arial" w:cs="Arial"/>
          <w14:ligatures w14:val="standardContextual"/>
        </w:rPr>
      </w:pPr>
      <w:r>
        <w:rPr>
          <w:rFonts w:ascii="Arial" w:eastAsia="Aptos" w:hAnsi="Arial" w:cs="Arial"/>
          <w14:ligatures w14:val="standardContextual"/>
        </w:rPr>
        <w:t xml:space="preserve">If you are applying for a new CSO, you must provide justification for the proposal. </w:t>
      </w:r>
    </w:p>
    <w:tbl>
      <w:tblPr>
        <w:tblW w:w="4935" w:type="pct"/>
        <w:tblLayout w:type="fixed"/>
        <w:tblCellMar>
          <w:left w:w="0" w:type="dxa"/>
          <w:right w:w="0" w:type="dxa"/>
        </w:tblCellMar>
        <w:tblLook w:val="04A0" w:firstRow="1" w:lastRow="0" w:firstColumn="1" w:lastColumn="0" w:noHBand="0" w:noVBand="1"/>
      </w:tblPr>
      <w:tblGrid>
        <w:gridCol w:w="10058"/>
      </w:tblGrid>
      <w:tr w:rsidR="00B201A5" w:rsidRPr="00AE1DFE" w14:paraId="05C4F2D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49B580" w14:textId="77777777" w:rsidR="00B201A5" w:rsidRPr="00AE1DFE" w:rsidRDefault="00B20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01A5" w:rsidRPr="00AE1DFE" w14:paraId="3548E47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558B4" w14:textId="77777777" w:rsidR="00B201A5" w:rsidRPr="00AE1DFE" w:rsidRDefault="00B201A5">
            <w:pPr>
              <w:spacing w:before="120" w:after="120" w:line="240" w:lineRule="auto"/>
              <w:rPr>
                <w:rFonts w:ascii="Arial" w:eastAsia="Times New Roman" w:hAnsi="Arial" w:cs="Arial"/>
                <w:lang w:eastAsia="en-GB"/>
              </w:rPr>
            </w:pPr>
          </w:p>
        </w:tc>
      </w:tr>
    </w:tbl>
    <w:p w14:paraId="2321580A" w14:textId="77777777" w:rsidR="00F74D02" w:rsidRDefault="00F74D02" w:rsidP="00F74D02"/>
    <w:p w14:paraId="66EE9776" w14:textId="77777777" w:rsidR="00F74D02" w:rsidRDefault="00F74D02" w:rsidP="00F74D02"/>
    <w:p w14:paraId="205284FE" w14:textId="77777777" w:rsidR="00F74D02" w:rsidRDefault="00F74D02" w:rsidP="00F74D02"/>
    <w:p w14:paraId="50FA6DB1" w14:textId="71E6A37F" w:rsidR="00081F6E" w:rsidRDefault="00081F6E" w:rsidP="00F74D02">
      <w:r>
        <w:br w:type="page"/>
      </w:r>
    </w:p>
    <w:p w14:paraId="41A7EE98" w14:textId="31C2515F" w:rsidR="00EC00FA" w:rsidRPr="00EC00FA" w:rsidRDefault="00EC00FA" w:rsidP="00EC00FA">
      <w:pPr>
        <w:pStyle w:val="Heading4"/>
        <w:rPr>
          <w:color w:val="016574" w:themeColor="accent1"/>
        </w:rPr>
      </w:pPr>
      <w:bookmarkStart w:id="71" w:name="_Toc201822361"/>
      <w:r w:rsidRPr="00EC00FA">
        <w:rPr>
          <w:color w:val="016574" w:themeColor="accent1"/>
        </w:rPr>
        <w:lastRenderedPageBreak/>
        <w:t xml:space="preserve">5.2.2   Water </w:t>
      </w:r>
      <w:r>
        <w:rPr>
          <w:color w:val="016574" w:themeColor="accent1"/>
        </w:rPr>
        <w:t>q</w:t>
      </w:r>
      <w:r w:rsidRPr="00EC00FA">
        <w:rPr>
          <w:color w:val="016574" w:themeColor="accent1"/>
        </w:rPr>
        <w:t xml:space="preserve">uality </w:t>
      </w:r>
      <w:r>
        <w:rPr>
          <w:color w:val="016574" w:themeColor="accent1"/>
        </w:rPr>
        <w:t>i</w:t>
      </w:r>
      <w:r w:rsidRPr="00EC00FA">
        <w:rPr>
          <w:color w:val="016574" w:themeColor="accent1"/>
        </w:rPr>
        <w:t>mpact modelling</w:t>
      </w:r>
      <w:bookmarkEnd w:id="71"/>
    </w:p>
    <w:p w14:paraId="2D96ED7D" w14:textId="77777777" w:rsidR="00646AEE" w:rsidRPr="009A18A1" w:rsidRDefault="00646AEE" w:rsidP="00136273">
      <w:pPr>
        <w:pStyle w:val="ListParagraph"/>
        <w:numPr>
          <w:ilvl w:val="0"/>
          <w:numId w:val="42"/>
        </w:numPr>
        <w:tabs>
          <w:tab w:val="clear" w:pos="720"/>
          <w:tab w:val="num" w:pos="567"/>
        </w:tabs>
        <w:spacing w:before="480"/>
        <w:ind w:hanging="578"/>
        <w:contextualSpacing w:val="0"/>
        <w:rPr>
          <w:b/>
          <w:bCs/>
        </w:rPr>
      </w:pPr>
      <w:r w:rsidRPr="009A18A1">
        <w:rPr>
          <w:b/>
          <w:bCs/>
        </w:rPr>
        <w:t>Using Formula A</w:t>
      </w:r>
    </w:p>
    <w:p w14:paraId="627905AC" w14:textId="2CA15053" w:rsidR="00EC00FA" w:rsidRDefault="00EC00FA" w:rsidP="00CF24B7">
      <w:pPr>
        <w:spacing w:before="120" w:after="120"/>
        <w:ind w:left="567"/>
      </w:pPr>
      <w:r>
        <w:t>If you are using Formula A</w:t>
      </w:r>
      <w:r w:rsidR="00812B77" w:rsidRPr="00812B77">
        <w:t>, please provide the completed calculation.</w:t>
      </w:r>
    </w:p>
    <w:tbl>
      <w:tblPr>
        <w:tblW w:w="4662" w:type="pct"/>
        <w:tblInd w:w="557" w:type="dxa"/>
        <w:tblLayout w:type="fixed"/>
        <w:tblCellMar>
          <w:left w:w="0" w:type="dxa"/>
          <w:right w:w="0" w:type="dxa"/>
        </w:tblCellMar>
        <w:tblLook w:val="04A0" w:firstRow="1" w:lastRow="0" w:firstColumn="1" w:lastColumn="0" w:noHBand="0" w:noVBand="1"/>
      </w:tblPr>
      <w:tblGrid>
        <w:gridCol w:w="9501"/>
      </w:tblGrid>
      <w:tr w:rsidR="009A18A1" w:rsidRPr="00AE1DFE" w14:paraId="346DF11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82A5D" w14:textId="77777777" w:rsidR="009A18A1" w:rsidRPr="00AE1DFE" w:rsidRDefault="009A18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A18A1" w:rsidRPr="00AE1DFE" w14:paraId="0DD2603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73893" w14:textId="77777777" w:rsidR="009A18A1" w:rsidRPr="00AE1DFE" w:rsidRDefault="009A18A1">
            <w:pPr>
              <w:spacing w:before="120" w:after="120" w:line="240" w:lineRule="auto"/>
              <w:rPr>
                <w:rFonts w:ascii="Arial" w:eastAsia="Times New Roman" w:hAnsi="Arial" w:cs="Arial"/>
                <w:lang w:eastAsia="en-GB"/>
              </w:rPr>
            </w:pPr>
          </w:p>
        </w:tc>
      </w:tr>
    </w:tbl>
    <w:p w14:paraId="7ADC8C10" w14:textId="77777777" w:rsidR="009A18A1" w:rsidRDefault="009A18A1" w:rsidP="00EC00FA"/>
    <w:p w14:paraId="19D1B740" w14:textId="68AD0C71" w:rsidR="009A18A1" w:rsidRPr="009A18A1" w:rsidRDefault="009A18A1" w:rsidP="00136273">
      <w:pPr>
        <w:pStyle w:val="ListParagraph"/>
        <w:numPr>
          <w:ilvl w:val="0"/>
          <w:numId w:val="42"/>
        </w:numPr>
        <w:tabs>
          <w:tab w:val="clear" w:pos="720"/>
          <w:tab w:val="num" w:pos="567"/>
        </w:tabs>
        <w:spacing w:before="240"/>
        <w:ind w:left="567" w:hanging="425"/>
        <w:contextualSpacing w:val="0"/>
        <w:rPr>
          <w:rFonts w:ascii="Arial" w:eastAsia="Times New Roman" w:hAnsi="Arial" w:cs="Arial"/>
          <w:b/>
          <w:bCs/>
          <w14:ligatures w14:val="standardContextual"/>
        </w:rPr>
      </w:pPr>
      <w:r w:rsidRPr="009A18A1">
        <w:rPr>
          <w:rFonts w:ascii="Arial" w:eastAsia="Times New Roman" w:hAnsi="Arial" w:cs="Arial"/>
          <w:b/>
          <w:bCs/>
          <w14:ligatures w14:val="standardContextual"/>
        </w:rPr>
        <w:t xml:space="preserve">Not using Formula A </w:t>
      </w:r>
    </w:p>
    <w:p w14:paraId="3447FC7A" w14:textId="4820563D" w:rsidR="00EC00FA" w:rsidRDefault="00EC00FA" w:rsidP="00136273">
      <w:pPr>
        <w:spacing w:before="120" w:after="120"/>
        <w:ind w:left="567"/>
        <w:rPr>
          <w:rFonts w:ascii="Arial" w:eastAsia="Times New Roman" w:hAnsi="Arial" w:cs="Arial"/>
          <w14:ligatures w14:val="standardContextual"/>
        </w:rPr>
      </w:pPr>
      <w:r>
        <w:rPr>
          <w:rFonts w:ascii="Arial" w:eastAsia="Times New Roman" w:hAnsi="Arial" w:cs="Arial"/>
          <w14:ligatures w14:val="standardContextual"/>
        </w:rPr>
        <w:t xml:space="preserve">If you are not using Formula A, please submit a modelling report to determine the impact of the discharge on the water environment. This should </w:t>
      </w:r>
      <w:r w:rsidRPr="00A87B26">
        <w:rPr>
          <w:rFonts w:ascii="Arial" w:eastAsia="Times New Roman" w:hAnsi="Arial" w:cs="Arial"/>
          <w14:ligatures w14:val="standardContextual"/>
        </w:rPr>
        <w:t>includ</w:t>
      </w:r>
      <w:r>
        <w:rPr>
          <w:rFonts w:ascii="Arial" w:eastAsia="Times New Roman" w:hAnsi="Arial" w:cs="Arial"/>
          <w14:ligatures w14:val="standardContextual"/>
        </w:rPr>
        <w:t>e</w:t>
      </w:r>
      <w:r w:rsidRPr="00A87B26">
        <w:rPr>
          <w:rFonts w:ascii="Arial" w:eastAsia="Times New Roman" w:hAnsi="Arial" w:cs="Arial"/>
          <w14:ligatures w14:val="standardContextual"/>
        </w:rPr>
        <w:t xml:space="preserve"> details of the model used, </w:t>
      </w:r>
      <w:r w:rsidR="00133794">
        <w:rPr>
          <w:rFonts w:ascii="Arial" w:eastAsia="Times New Roman" w:hAnsi="Arial" w:cs="Arial"/>
          <w14:ligatures w14:val="standardContextual"/>
        </w:rPr>
        <w:t xml:space="preserve">all relevant </w:t>
      </w:r>
      <w:r w:rsidRPr="00A87B26">
        <w:rPr>
          <w:rFonts w:ascii="Arial" w:eastAsia="Times New Roman" w:hAnsi="Arial" w:cs="Arial"/>
          <w14:ligatures w14:val="standardContextual"/>
        </w:rPr>
        <w:t>assumptions, input</w:t>
      </w:r>
      <w:r w:rsidR="008F1A53">
        <w:rPr>
          <w:rFonts w:ascii="Arial" w:eastAsia="Times New Roman" w:hAnsi="Arial" w:cs="Arial"/>
          <w14:ligatures w14:val="standardContextual"/>
        </w:rPr>
        <w:t xml:space="preserve"> data</w:t>
      </w:r>
      <w:r w:rsidRPr="00A87B26">
        <w:rPr>
          <w:rFonts w:ascii="Arial" w:eastAsia="Times New Roman" w:hAnsi="Arial" w:cs="Arial"/>
          <w14:ligatures w14:val="standardContextual"/>
        </w:rPr>
        <w:t xml:space="preserve"> and </w:t>
      </w:r>
      <w:r w:rsidR="008F1A53">
        <w:rPr>
          <w:rFonts w:ascii="Arial" w:eastAsia="Times New Roman" w:hAnsi="Arial" w:cs="Arial"/>
          <w14:ligatures w14:val="standardContextual"/>
        </w:rPr>
        <w:t xml:space="preserve">model </w:t>
      </w:r>
      <w:r w:rsidRPr="00A87B26">
        <w:rPr>
          <w:rFonts w:ascii="Arial" w:eastAsia="Times New Roman" w:hAnsi="Arial" w:cs="Arial"/>
          <w14:ligatures w14:val="standardContextual"/>
        </w:rPr>
        <w:t xml:space="preserve">outputs. </w:t>
      </w:r>
    </w:p>
    <w:p w14:paraId="3F1AB759" w14:textId="77777777" w:rsidR="00024D2C" w:rsidRDefault="00EC00FA" w:rsidP="00136273">
      <w:pPr>
        <w:spacing w:before="120" w:after="120"/>
        <w:ind w:left="567"/>
        <w:rPr>
          <w:rFonts w:ascii="Arial" w:eastAsia="Aptos" w:hAnsi="Arial" w:cs="Arial"/>
          <w14:ligatures w14:val="standardContextual"/>
        </w:rPr>
      </w:pPr>
      <w:r>
        <w:rPr>
          <w:rFonts w:ascii="Arial" w:eastAsia="Aptos" w:hAnsi="Arial" w:cs="Arial"/>
          <w14:ligatures w14:val="standardContextual"/>
        </w:rPr>
        <w:t>The o</w:t>
      </w:r>
      <w:r w:rsidRPr="00A87B26">
        <w:rPr>
          <w:rFonts w:ascii="Arial" w:eastAsia="Aptos" w:hAnsi="Arial" w:cs="Arial"/>
          <w14:ligatures w14:val="standardContextual"/>
        </w:rPr>
        <w:t>utputs must include</w:t>
      </w:r>
      <w:r w:rsidR="00024D2C">
        <w:rPr>
          <w:rFonts w:ascii="Arial" w:eastAsia="Aptos" w:hAnsi="Arial" w:cs="Arial"/>
          <w14:ligatures w14:val="standardContextual"/>
        </w:rPr>
        <w:t>:</w:t>
      </w:r>
    </w:p>
    <w:p w14:paraId="50F5FDD4" w14:textId="599A5173" w:rsidR="00024D2C" w:rsidRPr="00136273" w:rsidRDefault="00BC5EFB" w:rsidP="00A668FF">
      <w:pPr>
        <w:pStyle w:val="ListParagraph"/>
        <w:numPr>
          <w:ilvl w:val="0"/>
          <w:numId w:val="42"/>
        </w:numPr>
        <w:tabs>
          <w:tab w:val="clear" w:pos="720"/>
          <w:tab w:val="num" w:pos="1276"/>
        </w:tabs>
        <w:spacing w:before="120" w:after="120"/>
        <w:ind w:left="1134" w:hanging="425"/>
        <w:contextualSpacing w:val="0"/>
        <w:rPr>
          <w:rFonts w:ascii="Arial" w:eastAsia="Aptos" w:hAnsi="Arial" w:cs="Arial"/>
          <w14:ligatures w14:val="standardContextual"/>
        </w:rPr>
      </w:pPr>
      <w:r>
        <w:rPr>
          <w:rFonts w:ascii="Arial" w:eastAsia="Aptos" w:hAnsi="Arial" w:cs="Arial"/>
          <w14:ligatures w14:val="standardContextual"/>
        </w:rPr>
        <w:t>p</w:t>
      </w:r>
      <w:r w:rsidR="00EC00FA" w:rsidRPr="00136273">
        <w:rPr>
          <w:rFonts w:ascii="Arial" w:eastAsia="Aptos" w:hAnsi="Arial" w:cs="Arial"/>
          <w14:ligatures w14:val="standardContextual"/>
        </w:rPr>
        <w:t>ass forward flow settings</w:t>
      </w:r>
      <w:r>
        <w:rPr>
          <w:rFonts w:ascii="Arial" w:eastAsia="Aptos" w:hAnsi="Arial" w:cs="Arial"/>
          <w14:ligatures w14:val="standardContextual"/>
        </w:rPr>
        <w:t>,</w:t>
      </w:r>
      <w:r w:rsidR="00EC00FA" w:rsidRPr="00136273">
        <w:rPr>
          <w:rFonts w:ascii="Arial" w:eastAsia="Aptos" w:hAnsi="Arial" w:cs="Arial"/>
          <w14:ligatures w14:val="standardContextual"/>
        </w:rPr>
        <w:t xml:space="preserve"> and </w:t>
      </w:r>
    </w:p>
    <w:p w14:paraId="48ADABC3" w14:textId="55E4EB8D" w:rsidR="00EC00FA" w:rsidRPr="00136273" w:rsidRDefault="00BC5EFB" w:rsidP="00A668FF">
      <w:pPr>
        <w:pStyle w:val="ListParagraph"/>
        <w:numPr>
          <w:ilvl w:val="0"/>
          <w:numId w:val="42"/>
        </w:numPr>
        <w:tabs>
          <w:tab w:val="clear" w:pos="720"/>
          <w:tab w:val="num" w:pos="1276"/>
        </w:tabs>
        <w:spacing w:before="120" w:after="120"/>
        <w:ind w:left="1134" w:hanging="425"/>
        <w:contextualSpacing w:val="0"/>
        <w:rPr>
          <w:rFonts w:ascii="Arial" w:eastAsia="Aptos" w:hAnsi="Arial" w:cs="Arial"/>
          <w14:ligatures w14:val="standardContextual"/>
        </w:rPr>
      </w:pPr>
      <w:r>
        <w:rPr>
          <w:rFonts w:ascii="Arial" w:eastAsia="Aptos" w:hAnsi="Arial" w:cs="Arial"/>
          <w14:ligatures w14:val="standardContextual"/>
        </w:rPr>
        <w:t>f</w:t>
      </w:r>
      <w:r w:rsidR="00EC00FA" w:rsidRPr="00136273">
        <w:rPr>
          <w:rFonts w:ascii="Arial" w:eastAsia="Aptos" w:hAnsi="Arial" w:cs="Arial"/>
          <w14:ligatures w14:val="standardContextual"/>
        </w:rPr>
        <w:t xml:space="preserve">or discharges to </w:t>
      </w:r>
      <w:r w:rsidR="0084079E">
        <w:rPr>
          <w:rFonts w:ascii="Arial" w:eastAsia="Aptos" w:hAnsi="Arial" w:cs="Arial"/>
          <w14:ligatures w14:val="standardContextual"/>
        </w:rPr>
        <w:t>B</w:t>
      </w:r>
      <w:r w:rsidR="00EC00FA" w:rsidRPr="00136273">
        <w:rPr>
          <w:rFonts w:ascii="Arial" w:eastAsia="Aptos" w:hAnsi="Arial" w:cs="Arial"/>
          <w14:ligatures w14:val="standardContextual"/>
        </w:rPr>
        <w:t xml:space="preserve">athing </w:t>
      </w:r>
      <w:r w:rsidR="0084079E">
        <w:rPr>
          <w:rFonts w:ascii="Arial" w:eastAsia="Aptos" w:hAnsi="Arial" w:cs="Arial"/>
          <w14:ligatures w14:val="standardContextual"/>
        </w:rPr>
        <w:t>W</w:t>
      </w:r>
      <w:r w:rsidR="00024D2C" w:rsidRPr="00136273">
        <w:rPr>
          <w:rFonts w:ascii="Arial" w:eastAsia="Aptos" w:hAnsi="Arial" w:cs="Arial"/>
          <w14:ligatures w14:val="standardContextual"/>
        </w:rPr>
        <w:t xml:space="preserve">aters </w:t>
      </w:r>
      <w:r w:rsidR="00EC00FA" w:rsidRPr="00136273">
        <w:rPr>
          <w:rFonts w:ascii="Arial" w:eastAsia="Aptos" w:hAnsi="Arial" w:cs="Arial"/>
          <w14:ligatures w14:val="standardContextual"/>
        </w:rPr>
        <w:t xml:space="preserve">or </w:t>
      </w:r>
      <w:r w:rsidR="0084079E">
        <w:rPr>
          <w:rFonts w:ascii="Arial" w:eastAsia="Aptos" w:hAnsi="Arial" w:cs="Arial"/>
          <w14:ligatures w14:val="standardContextual"/>
        </w:rPr>
        <w:t>S</w:t>
      </w:r>
      <w:r w:rsidR="00EC00FA" w:rsidRPr="00136273">
        <w:rPr>
          <w:rFonts w:ascii="Arial" w:eastAsia="Aptos" w:hAnsi="Arial" w:cs="Arial"/>
          <w14:ligatures w14:val="standardContextual"/>
        </w:rPr>
        <w:t xml:space="preserve">hellfish </w:t>
      </w:r>
      <w:r w:rsidR="0084079E">
        <w:rPr>
          <w:rFonts w:ascii="Arial" w:eastAsia="Aptos" w:hAnsi="Arial" w:cs="Arial"/>
          <w14:ligatures w14:val="standardContextual"/>
        </w:rPr>
        <w:t>W</w:t>
      </w:r>
      <w:r w:rsidR="00EC00FA" w:rsidRPr="00136273">
        <w:rPr>
          <w:rFonts w:ascii="Arial" w:eastAsia="Aptos" w:hAnsi="Arial" w:cs="Arial"/>
          <w14:ligatures w14:val="standardContextual"/>
        </w:rPr>
        <w:t>aters, details of spill rates, volumes</w:t>
      </w:r>
      <w:r w:rsidR="008257D8" w:rsidRPr="00136273">
        <w:rPr>
          <w:rFonts w:ascii="Arial" w:eastAsia="Aptos" w:hAnsi="Arial" w:cs="Arial"/>
          <w14:ligatures w14:val="standardContextual"/>
        </w:rPr>
        <w:t xml:space="preserve">, </w:t>
      </w:r>
      <w:r w:rsidR="00EC00FA" w:rsidRPr="00136273">
        <w:rPr>
          <w:rFonts w:ascii="Arial" w:eastAsia="Aptos" w:hAnsi="Arial" w:cs="Arial"/>
          <w14:ligatures w14:val="standardContextual"/>
        </w:rPr>
        <w:t xml:space="preserve">number and duration of spills. </w:t>
      </w:r>
    </w:p>
    <w:tbl>
      <w:tblPr>
        <w:tblW w:w="4662" w:type="pct"/>
        <w:tblInd w:w="557" w:type="dxa"/>
        <w:tblLayout w:type="fixed"/>
        <w:tblCellMar>
          <w:left w:w="0" w:type="dxa"/>
          <w:right w:w="0" w:type="dxa"/>
        </w:tblCellMar>
        <w:tblLook w:val="04A0" w:firstRow="1" w:lastRow="0" w:firstColumn="1" w:lastColumn="0" w:noHBand="0" w:noVBand="1"/>
      </w:tblPr>
      <w:tblGrid>
        <w:gridCol w:w="9501"/>
      </w:tblGrid>
      <w:tr w:rsidR="009A18A1" w:rsidRPr="00AE1DFE" w14:paraId="439F928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813A1F" w14:textId="77777777" w:rsidR="009A18A1" w:rsidRPr="00AE1DFE" w:rsidRDefault="009A18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A18A1" w:rsidRPr="00AE1DFE" w14:paraId="2FDD883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501A9" w14:textId="77777777" w:rsidR="009A18A1" w:rsidRPr="00AE1DFE" w:rsidRDefault="009A18A1">
            <w:pPr>
              <w:spacing w:before="120" w:after="120" w:line="240" w:lineRule="auto"/>
              <w:rPr>
                <w:rFonts w:ascii="Arial" w:eastAsia="Times New Roman" w:hAnsi="Arial" w:cs="Arial"/>
                <w:lang w:eastAsia="en-GB"/>
              </w:rPr>
            </w:pPr>
          </w:p>
        </w:tc>
      </w:tr>
    </w:tbl>
    <w:p w14:paraId="0EBEC466" w14:textId="77777777" w:rsidR="009A18A1" w:rsidRPr="00A87B26" w:rsidRDefault="009A18A1" w:rsidP="00EC00FA">
      <w:pPr>
        <w:rPr>
          <w:rFonts w:ascii="Arial" w:eastAsia="Aptos" w:hAnsi="Arial" w:cs="Arial"/>
          <w14:ligatures w14:val="standardContextual"/>
        </w:rPr>
      </w:pPr>
    </w:p>
    <w:p w14:paraId="49A330B4" w14:textId="77777777" w:rsidR="00EC00FA" w:rsidRDefault="00EC00FA" w:rsidP="00EC00FA">
      <w:pPr>
        <w:rPr>
          <w:rFonts w:ascii="Arial" w:eastAsia="Times New Roman" w:hAnsi="Arial" w:cs="Arial"/>
          <w14:ligatures w14:val="standardContextual"/>
        </w:rPr>
      </w:pPr>
    </w:p>
    <w:p w14:paraId="1D7BCBF0" w14:textId="77777777" w:rsidR="00F74D02" w:rsidRDefault="00F74D02" w:rsidP="00F74D02"/>
    <w:p w14:paraId="385D4B2F" w14:textId="77777777" w:rsidR="00F74D02" w:rsidRDefault="00F74D02" w:rsidP="00F74D02"/>
    <w:p w14:paraId="7C2B5650" w14:textId="77777777" w:rsidR="00F74D02" w:rsidRDefault="00F74D02" w:rsidP="00F74D02"/>
    <w:p w14:paraId="505CE484" w14:textId="77777777" w:rsidR="00F74D02" w:rsidRDefault="00F74D02" w:rsidP="00F74D02"/>
    <w:p w14:paraId="19A44219" w14:textId="77777777" w:rsidR="00F74D02" w:rsidRDefault="00F74D02" w:rsidP="00F74D02"/>
    <w:p w14:paraId="0862BCF9" w14:textId="77777777" w:rsidR="00F74D02" w:rsidRDefault="00F74D02" w:rsidP="00F74D02"/>
    <w:p w14:paraId="2A2A5273" w14:textId="77777777" w:rsidR="00F74D02" w:rsidRDefault="00F74D02" w:rsidP="00F74D02"/>
    <w:p w14:paraId="733F6A37" w14:textId="77777777" w:rsidR="00F74D02" w:rsidRDefault="00F74D02" w:rsidP="00F74D02"/>
    <w:p w14:paraId="7BA44D0F" w14:textId="45188977" w:rsidR="00081F6E" w:rsidRDefault="00081F6E" w:rsidP="00F74D02">
      <w:r>
        <w:br w:type="page"/>
      </w:r>
    </w:p>
    <w:p w14:paraId="25099A27" w14:textId="77E69D4F" w:rsidR="008433AD" w:rsidRPr="008433AD" w:rsidRDefault="008433AD" w:rsidP="008433AD">
      <w:pPr>
        <w:pStyle w:val="Heading4"/>
        <w:rPr>
          <w:color w:val="016574" w:themeColor="accent1"/>
        </w:rPr>
      </w:pPr>
      <w:bookmarkStart w:id="72" w:name="_Toc201822362"/>
      <w:r w:rsidRPr="008433AD">
        <w:rPr>
          <w:color w:val="016574" w:themeColor="accent1"/>
        </w:rPr>
        <w:lastRenderedPageBreak/>
        <w:t xml:space="preserve">5.2.3   Operation of </w:t>
      </w:r>
      <w:r w:rsidR="007C26C2">
        <w:rPr>
          <w:color w:val="016574" w:themeColor="accent1"/>
        </w:rPr>
        <w:t>c</w:t>
      </w:r>
      <w:r w:rsidRPr="008433AD">
        <w:rPr>
          <w:color w:val="016574" w:themeColor="accent1"/>
        </w:rPr>
        <w:t xml:space="preserve">ombined </w:t>
      </w:r>
      <w:r w:rsidR="007C26C2">
        <w:rPr>
          <w:color w:val="016574" w:themeColor="accent1"/>
        </w:rPr>
        <w:t>s</w:t>
      </w:r>
      <w:r w:rsidRPr="008433AD">
        <w:rPr>
          <w:color w:val="016574" w:themeColor="accent1"/>
        </w:rPr>
        <w:t xml:space="preserve">ewer </w:t>
      </w:r>
      <w:r w:rsidR="007C26C2">
        <w:rPr>
          <w:color w:val="016574" w:themeColor="accent1"/>
        </w:rPr>
        <w:t>o</w:t>
      </w:r>
      <w:r w:rsidRPr="008433AD">
        <w:rPr>
          <w:color w:val="016574" w:themeColor="accent1"/>
        </w:rPr>
        <w:t>verflow (CSO)</w:t>
      </w:r>
      <w:bookmarkEnd w:id="72"/>
    </w:p>
    <w:p w14:paraId="444519EF" w14:textId="24B75F42" w:rsidR="00F62DBA" w:rsidRPr="00604CEF" w:rsidRDefault="00575034" w:rsidP="00604CEF">
      <w:pPr>
        <w:spacing w:before="360"/>
        <w:rPr>
          <w:b/>
          <w:bCs/>
        </w:rPr>
      </w:pPr>
      <w:r w:rsidRPr="00604CEF">
        <w:rPr>
          <w:b/>
          <w:bCs/>
        </w:rPr>
        <w:t xml:space="preserve">5.2.3.1   </w:t>
      </w:r>
      <w:r w:rsidR="00F62DBA" w:rsidRPr="00604CEF">
        <w:rPr>
          <w:b/>
          <w:bCs/>
        </w:rPr>
        <w:t xml:space="preserve">Pass forward flow rate </w:t>
      </w:r>
    </w:p>
    <w:p w14:paraId="6B1773DB" w14:textId="12A47969" w:rsidR="0043707D" w:rsidRDefault="0043707D" w:rsidP="00604CEF">
      <w:pPr>
        <w:spacing w:after="240"/>
      </w:pPr>
      <w:r w:rsidRPr="00715F66">
        <w:t>For each referenced Combined Sewer Overflow (CSO), please provide the pass forward flow rate</w:t>
      </w:r>
      <w:r w:rsidRPr="0043707D">
        <w:t xml:space="preserve"> in litres per second </w:t>
      </w:r>
      <w:r w:rsidR="00715F66">
        <w:t>when the corresponding</w:t>
      </w:r>
      <w:r w:rsidRPr="0043707D">
        <w:t xml:space="preserve"> overflow weir will </w:t>
      </w:r>
      <w:r w:rsidR="000A0728">
        <w:t>start</w:t>
      </w:r>
      <w:r w:rsidRPr="0043707D">
        <w:t xml:space="preserve"> operating.</w:t>
      </w:r>
    </w:p>
    <w:p w14:paraId="75BE7E90" w14:textId="4BFA958D" w:rsidR="008433AD" w:rsidRPr="00537541" w:rsidRDefault="008433AD" w:rsidP="00604CEF">
      <w:pPr>
        <w:pStyle w:val="Caption"/>
        <w:keepNext/>
        <w:spacing w:after="120"/>
        <w:rPr>
          <w:b/>
          <w:bCs/>
          <w:i w:val="0"/>
          <w:iCs w:val="0"/>
          <w:color w:val="auto"/>
          <w:sz w:val="24"/>
          <w:szCs w:val="24"/>
        </w:rPr>
      </w:pPr>
      <w:r w:rsidRPr="00537541">
        <w:rPr>
          <w:b/>
          <w:bCs/>
          <w:i w:val="0"/>
          <w:iCs w:val="0"/>
          <w:color w:val="auto"/>
          <w:sz w:val="24"/>
          <w:szCs w:val="24"/>
        </w:rPr>
        <w:t>Table</w:t>
      </w:r>
      <w:r w:rsidR="00344420">
        <w:rPr>
          <w:b/>
          <w:bCs/>
          <w:i w:val="0"/>
          <w:iCs w:val="0"/>
          <w:color w:val="auto"/>
          <w:sz w:val="24"/>
          <w:szCs w:val="24"/>
        </w:rPr>
        <w:t xml:space="preserve"> 5: </w:t>
      </w:r>
      <w:r>
        <w:rPr>
          <w:b/>
          <w:bCs/>
          <w:i w:val="0"/>
          <w:iCs w:val="0"/>
          <w:color w:val="auto"/>
          <w:sz w:val="24"/>
          <w:szCs w:val="24"/>
        </w:rPr>
        <w:t xml:space="preserve">Pass forward flow rate at overflow weir </w:t>
      </w:r>
      <w:r w:rsidRPr="00537541">
        <w:rPr>
          <w:b/>
          <w:bCs/>
          <w:i w:val="0"/>
          <w:iCs w:val="0"/>
          <w:color w:val="auto"/>
          <w:sz w:val="24"/>
          <w:szCs w:val="24"/>
        </w:rPr>
        <w:t xml:space="preserve"> </w:t>
      </w:r>
    </w:p>
    <w:tbl>
      <w:tblPr>
        <w:tblW w:w="4938" w:type="pct"/>
        <w:tblInd w:w="-10" w:type="dxa"/>
        <w:tblLayout w:type="fixed"/>
        <w:tblCellMar>
          <w:left w:w="0" w:type="dxa"/>
          <w:right w:w="0" w:type="dxa"/>
        </w:tblCellMar>
        <w:tblLook w:val="04A0" w:firstRow="1" w:lastRow="0" w:firstColumn="1" w:lastColumn="0" w:noHBand="0" w:noVBand="1"/>
        <w:tblCaption w:val="Table 5: Pass forward flow rate at overflow weir  "/>
        <w:tblDescription w:val="The table has two columns: 'Description of discharge and CSO reference' and 'Pass forward flow rate at overflow weir (l/s)'. Rows are provided for applicants to specify each combined sewer overflow (CSO), including a description of the discharge and its reference, along with the corresponding pass forward flow rate in litres per second. It includes example rows such as 'screened storm sewage (CSO number 1)' with a pass forward flow rate of '10 l/s'."/>
      </w:tblPr>
      <w:tblGrid>
        <w:gridCol w:w="5811"/>
        <w:gridCol w:w="4253"/>
      </w:tblGrid>
      <w:tr w:rsidR="008433AD" w:rsidRPr="00AE1DFE" w14:paraId="5142BE18" w14:textId="77777777" w:rsidTr="00604CEF">
        <w:trPr>
          <w:cantSplit/>
          <w:trHeight w:val="1169"/>
          <w:tblHeader/>
        </w:trPr>
        <w:tc>
          <w:tcPr>
            <w:tcW w:w="288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2E7439" w14:textId="77777777" w:rsidR="00C730F9" w:rsidRDefault="008433AD" w:rsidP="00627BBA">
            <w:pPr>
              <w:spacing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w:t>
            </w:r>
          </w:p>
          <w:p w14:paraId="280A4802" w14:textId="3F2D6A47" w:rsidR="008433AD" w:rsidRPr="00AE1DFE" w:rsidRDefault="008433AD" w:rsidP="00627BBA">
            <w:pPr>
              <w:spacing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CSO reference </w:t>
            </w:r>
          </w:p>
        </w:tc>
        <w:tc>
          <w:tcPr>
            <w:tcW w:w="211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54E786" w14:textId="025F707F" w:rsidR="008433AD" w:rsidRPr="00715F66" w:rsidRDefault="008433AD" w:rsidP="00BF0FCF">
            <w:pPr>
              <w:spacing w:line="312" w:lineRule="auto"/>
              <w:rPr>
                <w:rFonts w:ascii="Arial" w:eastAsia="Times New Roman" w:hAnsi="Arial" w:cs="Arial"/>
                <w:color w:val="FFFFFF"/>
                <w:lang w:eastAsia="en-GB"/>
              </w:rPr>
            </w:pPr>
            <w:r>
              <w:rPr>
                <w:rFonts w:ascii="Arial" w:eastAsia="Times New Roman" w:hAnsi="Arial" w:cs="Arial"/>
                <w:b/>
                <w:bCs/>
                <w:color w:val="FFFFFF"/>
                <w:lang w:eastAsia="en-GB"/>
              </w:rPr>
              <w:t xml:space="preserve">Pass forward flow rate at overflow weir </w:t>
            </w:r>
            <w:r w:rsidRPr="00715F66">
              <w:rPr>
                <w:rFonts w:ascii="Arial" w:eastAsia="Times New Roman" w:hAnsi="Arial" w:cs="Arial"/>
                <w:color w:val="FFFFFF"/>
                <w:lang w:eastAsia="en-GB"/>
              </w:rPr>
              <w:t>(</w:t>
            </w:r>
            <w:r w:rsidR="00715F66" w:rsidRPr="00715F66">
              <w:rPr>
                <w:rFonts w:ascii="Arial" w:eastAsia="Times New Roman" w:hAnsi="Arial" w:cs="Arial"/>
                <w:color w:val="FFFFFF"/>
                <w:lang w:eastAsia="en-GB"/>
              </w:rPr>
              <w:t>l/s</w:t>
            </w:r>
            <w:r w:rsidRPr="00715F66">
              <w:rPr>
                <w:rFonts w:ascii="Arial" w:eastAsia="Times New Roman" w:hAnsi="Arial" w:cs="Arial"/>
                <w:color w:val="FFFFFF"/>
                <w:lang w:eastAsia="en-GB"/>
              </w:rPr>
              <w:t xml:space="preserve">) </w:t>
            </w:r>
          </w:p>
        </w:tc>
      </w:tr>
      <w:tr w:rsidR="008433AD" w:rsidRPr="00AE1DFE" w14:paraId="73EFB8FC" w14:textId="77777777" w:rsidTr="00604CEF">
        <w:trPr>
          <w:cantSplit/>
          <w:trHeight w:hRule="exact" w:val="723"/>
        </w:trPr>
        <w:tc>
          <w:tcPr>
            <w:tcW w:w="288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838453" w14:textId="4A311175" w:rsidR="008433AD" w:rsidRPr="007F2657" w:rsidRDefault="008433AD" w:rsidP="00627BBA">
            <w:pPr>
              <w:spacing w:before="120" w:after="120" w:line="240" w:lineRule="auto"/>
              <w:rPr>
                <w:rFonts w:ascii="Arial" w:eastAsia="Times New Roman" w:hAnsi="Arial" w:cs="Arial"/>
                <w:color w:val="525754" w:themeColor="text2" w:themeShade="BF"/>
                <w:lang w:eastAsia="en-GB"/>
              </w:rPr>
            </w:pPr>
            <w:r w:rsidRPr="00756144">
              <w:t>e</w:t>
            </w:r>
            <w:r w:rsidR="00627BBA">
              <w:t>.</w:t>
            </w:r>
            <w:r w:rsidRPr="00756144">
              <w:t>g</w:t>
            </w:r>
            <w:r w:rsidR="00627BBA">
              <w:t>.</w:t>
            </w:r>
            <w:r w:rsidRPr="00756144">
              <w:t xml:space="preserve"> screened storm sewage </w:t>
            </w:r>
            <w:r>
              <w:t>(CSO number 1)</w:t>
            </w:r>
          </w:p>
        </w:tc>
        <w:tc>
          <w:tcPr>
            <w:tcW w:w="2113"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38782351" w14:textId="630892D6" w:rsidR="008433AD" w:rsidRPr="00AE1DFE" w:rsidRDefault="008433AD" w:rsidP="00627BBA">
            <w:pPr>
              <w:spacing w:before="120" w:after="120" w:line="240" w:lineRule="auto"/>
              <w:rPr>
                <w:rFonts w:ascii="Arial" w:eastAsia="Times New Roman" w:hAnsi="Arial" w:cs="Arial"/>
                <w:lang w:eastAsia="en-GB"/>
              </w:rPr>
            </w:pPr>
            <w:r>
              <w:rPr>
                <w:rFonts w:ascii="Arial" w:eastAsia="Times New Roman" w:hAnsi="Arial" w:cs="Arial"/>
                <w:lang w:eastAsia="en-GB"/>
              </w:rPr>
              <w:t>e</w:t>
            </w:r>
            <w:r w:rsidR="00627BBA">
              <w:rPr>
                <w:rFonts w:ascii="Arial" w:eastAsia="Times New Roman" w:hAnsi="Arial" w:cs="Arial"/>
                <w:lang w:eastAsia="en-GB"/>
              </w:rPr>
              <w:t>.</w:t>
            </w:r>
            <w:r>
              <w:rPr>
                <w:rFonts w:ascii="Arial" w:eastAsia="Times New Roman" w:hAnsi="Arial" w:cs="Arial"/>
                <w:lang w:eastAsia="en-GB"/>
              </w:rPr>
              <w:t>g</w:t>
            </w:r>
            <w:r w:rsidR="00627BBA">
              <w:rPr>
                <w:rFonts w:ascii="Arial" w:eastAsia="Times New Roman" w:hAnsi="Arial" w:cs="Arial"/>
                <w:lang w:eastAsia="en-GB"/>
              </w:rPr>
              <w:t>.</w:t>
            </w:r>
            <w:r>
              <w:rPr>
                <w:rFonts w:ascii="Arial" w:eastAsia="Times New Roman" w:hAnsi="Arial" w:cs="Arial"/>
                <w:lang w:eastAsia="en-GB"/>
              </w:rPr>
              <w:t xml:space="preserve"> 10 l/s </w:t>
            </w:r>
          </w:p>
        </w:tc>
      </w:tr>
      <w:tr w:rsidR="008433AD" w:rsidRPr="00AE1DFE" w14:paraId="68C5E3DB" w14:textId="77777777" w:rsidTr="00604CEF">
        <w:trPr>
          <w:cantSplit/>
          <w:trHeight w:val="567"/>
        </w:trPr>
        <w:tc>
          <w:tcPr>
            <w:tcW w:w="28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9405A" w14:textId="77777777" w:rsidR="008433AD" w:rsidRDefault="008433AD" w:rsidP="00627BBA">
            <w:pPr>
              <w:spacing w:before="120" w:after="120" w:line="240" w:lineRule="auto"/>
              <w:rPr>
                <w:rFonts w:ascii="Arial" w:eastAsia="Times New Roman" w:hAnsi="Arial" w:cs="Arial"/>
                <w:b/>
                <w:bCs/>
                <w:lang w:eastAsia="en-GB"/>
              </w:rPr>
            </w:pPr>
          </w:p>
        </w:tc>
        <w:tc>
          <w:tcPr>
            <w:tcW w:w="211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68F57" w14:textId="77777777" w:rsidR="008433AD" w:rsidRDefault="008433AD" w:rsidP="00627BBA">
            <w:pPr>
              <w:spacing w:before="120" w:after="120" w:line="240" w:lineRule="auto"/>
              <w:rPr>
                <w:rFonts w:ascii="Arial" w:eastAsia="Times New Roman" w:hAnsi="Arial" w:cs="Arial"/>
                <w:lang w:eastAsia="en-GB"/>
              </w:rPr>
            </w:pPr>
          </w:p>
        </w:tc>
      </w:tr>
      <w:tr w:rsidR="00BC5EFB" w:rsidRPr="00AE1DFE" w14:paraId="38F3C010" w14:textId="77777777" w:rsidTr="00604CEF">
        <w:trPr>
          <w:cantSplit/>
          <w:trHeight w:val="567"/>
        </w:trPr>
        <w:tc>
          <w:tcPr>
            <w:tcW w:w="28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0DC09" w14:textId="77777777" w:rsidR="00BC5EFB" w:rsidRDefault="00BC5EFB" w:rsidP="00627BBA">
            <w:pPr>
              <w:spacing w:before="120" w:after="120" w:line="240" w:lineRule="auto"/>
              <w:rPr>
                <w:rFonts w:ascii="Arial" w:eastAsia="Times New Roman" w:hAnsi="Arial" w:cs="Arial"/>
                <w:b/>
                <w:bCs/>
                <w:lang w:eastAsia="en-GB"/>
              </w:rPr>
            </w:pPr>
          </w:p>
        </w:tc>
        <w:tc>
          <w:tcPr>
            <w:tcW w:w="211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61080" w14:textId="77777777" w:rsidR="00BC5EFB" w:rsidRDefault="00BC5EFB" w:rsidP="00627BBA">
            <w:pPr>
              <w:spacing w:before="120" w:after="120" w:line="240" w:lineRule="auto"/>
              <w:rPr>
                <w:rFonts w:ascii="Arial" w:eastAsia="Times New Roman" w:hAnsi="Arial" w:cs="Arial"/>
                <w:lang w:eastAsia="en-GB"/>
              </w:rPr>
            </w:pPr>
          </w:p>
        </w:tc>
      </w:tr>
      <w:tr w:rsidR="008433AD" w:rsidRPr="00AE1DFE" w14:paraId="57E5901F" w14:textId="77777777" w:rsidTr="00604CEF">
        <w:trPr>
          <w:cantSplit/>
          <w:trHeight w:val="567"/>
        </w:trPr>
        <w:tc>
          <w:tcPr>
            <w:tcW w:w="288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32DF1" w14:textId="77777777" w:rsidR="008433AD" w:rsidRDefault="008433AD" w:rsidP="00627BBA">
            <w:pPr>
              <w:spacing w:before="120" w:after="120" w:line="240" w:lineRule="auto"/>
              <w:rPr>
                <w:rFonts w:ascii="Arial" w:eastAsia="Times New Roman" w:hAnsi="Arial" w:cs="Arial"/>
                <w:b/>
                <w:bCs/>
                <w:lang w:eastAsia="en-GB"/>
              </w:rPr>
            </w:pPr>
          </w:p>
        </w:tc>
        <w:tc>
          <w:tcPr>
            <w:tcW w:w="211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CC620CF" w14:textId="77777777" w:rsidR="008433AD" w:rsidRDefault="008433AD" w:rsidP="00627BBA">
            <w:pPr>
              <w:spacing w:before="120" w:after="120" w:line="240" w:lineRule="auto"/>
              <w:rPr>
                <w:rFonts w:ascii="Arial" w:eastAsia="Times New Roman" w:hAnsi="Arial" w:cs="Arial"/>
                <w:lang w:eastAsia="en-GB"/>
              </w:rPr>
            </w:pPr>
          </w:p>
        </w:tc>
      </w:tr>
    </w:tbl>
    <w:p w14:paraId="1CD6D6E5" w14:textId="77777777" w:rsidR="008433AD" w:rsidRDefault="008433AD" w:rsidP="008433AD"/>
    <w:p w14:paraId="75D95A70" w14:textId="72DDA2B5" w:rsidR="00BD5CA6" w:rsidRPr="00604CEF" w:rsidRDefault="00575034" w:rsidP="00604CEF">
      <w:pPr>
        <w:rPr>
          <w:b/>
          <w:bCs/>
        </w:rPr>
      </w:pPr>
      <w:r w:rsidRPr="00604CEF">
        <w:rPr>
          <w:b/>
          <w:bCs/>
        </w:rPr>
        <w:t xml:space="preserve">5.2.3.2   </w:t>
      </w:r>
      <w:r w:rsidR="00BD5CA6" w:rsidRPr="00604CEF">
        <w:rPr>
          <w:b/>
          <w:bCs/>
        </w:rPr>
        <w:t>Screen details</w:t>
      </w:r>
    </w:p>
    <w:p w14:paraId="145BBBB3" w14:textId="3B8709E4" w:rsidR="000D3810" w:rsidRPr="000D3810" w:rsidRDefault="000D3810" w:rsidP="00604CEF">
      <w:pPr>
        <w:spacing w:after="240"/>
      </w:pPr>
      <w:r w:rsidRPr="000D3810">
        <w:t xml:space="preserve">For each referenced CSO, please provide details of the corresponding screen type and its maximum gap size in millimetres. </w:t>
      </w:r>
    </w:p>
    <w:p w14:paraId="799A2C44" w14:textId="076D20D7" w:rsidR="008433AD" w:rsidRPr="00537541" w:rsidRDefault="008433AD" w:rsidP="00604CEF">
      <w:pPr>
        <w:pStyle w:val="Caption"/>
        <w:keepNext/>
        <w:spacing w:after="120"/>
        <w:rPr>
          <w:b/>
          <w:bCs/>
          <w:i w:val="0"/>
          <w:iCs w:val="0"/>
          <w:color w:val="auto"/>
          <w:sz w:val="24"/>
          <w:szCs w:val="24"/>
        </w:rPr>
      </w:pPr>
      <w:r w:rsidRPr="00537541">
        <w:rPr>
          <w:b/>
          <w:bCs/>
          <w:i w:val="0"/>
          <w:iCs w:val="0"/>
          <w:color w:val="auto"/>
          <w:sz w:val="24"/>
          <w:szCs w:val="24"/>
        </w:rPr>
        <w:t>Table</w:t>
      </w:r>
      <w:r w:rsidR="00707BBC">
        <w:rPr>
          <w:b/>
          <w:bCs/>
          <w:i w:val="0"/>
          <w:iCs w:val="0"/>
          <w:color w:val="auto"/>
          <w:sz w:val="24"/>
          <w:szCs w:val="24"/>
        </w:rPr>
        <w:t xml:space="preserve"> 6: </w:t>
      </w:r>
      <w:r w:rsidR="004206F5">
        <w:rPr>
          <w:b/>
          <w:bCs/>
          <w:i w:val="0"/>
          <w:iCs w:val="0"/>
          <w:color w:val="auto"/>
          <w:sz w:val="24"/>
          <w:szCs w:val="24"/>
        </w:rPr>
        <w:t>S</w:t>
      </w:r>
      <w:r>
        <w:rPr>
          <w:b/>
          <w:bCs/>
          <w:i w:val="0"/>
          <w:iCs w:val="0"/>
          <w:color w:val="auto"/>
          <w:sz w:val="24"/>
          <w:szCs w:val="24"/>
        </w:rPr>
        <w:t>creen</w:t>
      </w:r>
      <w:r w:rsidR="004206F5">
        <w:rPr>
          <w:b/>
          <w:bCs/>
          <w:i w:val="0"/>
          <w:iCs w:val="0"/>
          <w:color w:val="auto"/>
          <w:sz w:val="24"/>
          <w:szCs w:val="24"/>
        </w:rPr>
        <w:t xml:space="preserve"> details</w:t>
      </w:r>
    </w:p>
    <w:tbl>
      <w:tblPr>
        <w:tblW w:w="4938" w:type="pct"/>
        <w:tblInd w:w="-10" w:type="dxa"/>
        <w:tblLayout w:type="fixed"/>
        <w:tblCellMar>
          <w:left w:w="0" w:type="dxa"/>
          <w:right w:w="0" w:type="dxa"/>
        </w:tblCellMar>
        <w:tblLook w:val="04A0" w:firstRow="1" w:lastRow="0" w:firstColumn="1" w:lastColumn="0" w:noHBand="0" w:noVBand="1"/>
        <w:tblCaption w:val="Table 6: Screen details"/>
        <w:tblDescription w:val="The table has three columns: 'Description of discharge and CSO reference', 'Type of screen', and 'Maximum gap size (mm)'. Rows are provided for applicants to specify each combined sewer overflow (CSO), including the discharge description and reference, the type of screen used, and the maximum gap size of the screen in millimetres. It includes an example row with 'screened storm sewage (CSO number 1)', a '3D, bar screen' type, and a maximum gap size of '6 mm'."/>
      </w:tblPr>
      <w:tblGrid>
        <w:gridCol w:w="5670"/>
        <w:gridCol w:w="2693"/>
        <w:gridCol w:w="1701"/>
      </w:tblGrid>
      <w:tr w:rsidR="00C730F9" w:rsidRPr="00AE1DFE" w14:paraId="26136F17" w14:textId="77777777" w:rsidTr="00604CEF">
        <w:trPr>
          <w:cantSplit/>
          <w:trHeight w:val="1287"/>
          <w:tblHeader/>
        </w:trPr>
        <w:tc>
          <w:tcPr>
            <w:tcW w:w="281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166115" w14:textId="77777777" w:rsidR="00C730F9" w:rsidRDefault="008433AD" w:rsidP="00AE5A8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w:t>
            </w:r>
          </w:p>
          <w:p w14:paraId="2AA1372C" w14:textId="0FA37043" w:rsidR="008433AD" w:rsidRPr="00AE1DFE" w:rsidRDefault="008433AD" w:rsidP="00AE5A8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CSO reference</w:t>
            </w:r>
          </w:p>
        </w:tc>
        <w:tc>
          <w:tcPr>
            <w:tcW w:w="1338" w:type="pct"/>
            <w:tcBorders>
              <w:top w:val="single" w:sz="8" w:space="0" w:color="auto"/>
              <w:left w:val="nil"/>
              <w:bottom w:val="single" w:sz="8" w:space="0" w:color="auto"/>
              <w:right w:val="single" w:sz="8" w:space="0" w:color="auto"/>
            </w:tcBorders>
            <w:shd w:val="clear" w:color="auto" w:fill="016574"/>
            <w:vAlign w:val="center"/>
          </w:tcPr>
          <w:p w14:paraId="240E91A9" w14:textId="77777777" w:rsidR="008433AD" w:rsidRDefault="008433AD" w:rsidP="00AE5A8B">
            <w:pPr>
              <w:spacing w:before="120" w:after="120" w:line="288" w:lineRule="auto"/>
              <w:ind w:left="151"/>
              <w:rPr>
                <w:rFonts w:ascii="Arial" w:eastAsia="Times New Roman" w:hAnsi="Arial" w:cs="Arial"/>
                <w:b/>
                <w:bCs/>
                <w:color w:val="FFFFFF"/>
                <w:lang w:eastAsia="en-GB"/>
              </w:rPr>
            </w:pPr>
            <w:r>
              <w:rPr>
                <w:rFonts w:ascii="Arial" w:eastAsia="Times New Roman" w:hAnsi="Arial" w:cs="Arial"/>
                <w:b/>
                <w:bCs/>
                <w:color w:val="FFFFFF"/>
                <w:lang w:eastAsia="en-GB"/>
              </w:rPr>
              <w:t xml:space="preserve">Type of screen </w:t>
            </w:r>
          </w:p>
        </w:tc>
        <w:tc>
          <w:tcPr>
            <w:tcW w:w="845" w:type="pct"/>
            <w:tcBorders>
              <w:top w:val="single" w:sz="8" w:space="0" w:color="auto"/>
              <w:left w:val="nil"/>
              <w:bottom w:val="single" w:sz="8" w:space="0" w:color="auto"/>
              <w:right w:val="single" w:sz="8" w:space="0" w:color="auto"/>
            </w:tcBorders>
            <w:shd w:val="clear" w:color="auto" w:fill="016574"/>
            <w:vAlign w:val="center"/>
          </w:tcPr>
          <w:p w14:paraId="79AABCA1" w14:textId="77777777" w:rsidR="008433AD" w:rsidRDefault="008433AD" w:rsidP="00AE5A8B">
            <w:pPr>
              <w:spacing w:before="120" w:after="120" w:line="288" w:lineRule="auto"/>
              <w:ind w:left="14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gap size </w:t>
            </w:r>
            <w:r w:rsidRPr="00C730F9">
              <w:rPr>
                <w:rFonts w:ascii="Arial" w:eastAsia="Times New Roman" w:hAnsi="Arial" w:cs="Arial"/>
                <w:color w:val="FFFFFF"/>
                <w:lang w:eastAsia="en-GB"/>
              </w:rPr>
              <w:t>(mm)</w:t>
            </w:r>
            <w:r>
              <w:rPr>
                <w:rFonts w:ascii="Arial" w:eastAsia="Times New Roman" w:hAnsi="Arial" w:cs="Arial"/>
                <w:b/>
                <w:bCs/>
                <w:color w:val="FFFFFF"/>
                <w:lang w:eastAsia="en-GB"/>
              </w:rPr>
              <w:t xml:space="preserve"> </w:t>
            </w:r>
          </w:p>
        </w:tc>
      </w:tr>
      <w:tr w:rsidR="00C730F9" w:rsidRPr="00AE1DFE" w14:paraId="64F27E36" w14:textId="77777777" w:rsidTr="00604CEF">
        <w:trPr>
          <w:cantSplit/>
          <w:trHeight w:hRule="exact" w:val="680"/>
        </w:trPr>
        <w:tc>
          <w:tcPr>
            <w:tcW w:w="281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2998FE9" w14:textId="3490C836" w:rsidR="008433AD" w:rsidRPr="008B4D3F" w:rsidRDefault="008433AD" w:rsidP="00C730F9">
            <w:pPr>
              <w:spacing w:before="120" w:after="120" w:line="240" w:lineRule="auto"/>
              <w:rPr>
                <w:rFonts w:ascii="Arial" w:eastAsia="Times New Roman" w:hAnsi="Arial" w:cs="Arial"/>
                <w:color w:val="525754" w:themeColor="text2" w:themeShade="BF"/>
                <w:lang w:eastAsia="en-GB"/>
              </w:rPr>
            </w:pPr>
            <w:r w:rsidRPr="00756144">
              <w:t>e</w:t>
            </w:r>
            <w:r w:rsidR="00C730F9">
              <w:t>.</w:t>
            </w:r>
            <w:r w:rsidRPr="00756144">
              <w:t>g</w:t>
            </w:r>
            <w:r w:rsidR="00C730F9">
              <w:t>.</w:t>
            </w:r>
            <w:r w:rsidRPr="00756144">
              <w:t xml:space="preserve"> screened storm sewage </w:t>
            </w:r>
            <w:r>
              <w:t xml:space="preserve">(CSO number 1) </w:t>
            </w:r>
          </w:p>
        </w:tc>
        <w:tc>
          <w:tcPr>
            <w:tcW w:w="1338" w:type="pct"/>
            <w:tcBorders>
              <w:top w:val="nil"/>
              <w:left w:val="nil"/>
              <w:bottom w:val="single" w:sz="8" w:space="0" w:color="A6A6A6"/>
              <w:right w:val="single" w:sz="8" w:space="0" w:color="A6A6A6"/>
            </w:tcBorders>
            <w:shd w:val="clear" w:color="auto" w:fill="F2F2F2" w:themeFill="background1" w:themeFillShade="F2"/>
            <w:vAlign w:val="center"/>
          </w:tcPr>
          <w:p w14:paraId="6832AD37" w14:textId="351208F8" w:rsidR="008433AD" w:rsidRPr="008B4D3F" w:rsidRDefault="00C730F9" w:rsidP="00C730F9">
            <w:pPr>
              <w:spacing w:before="120" w:after="120" w:line="240" w:lineRule="auto"/>
              <w:ind w:left="151"/>
              <w:rPr>
                <w:rFonts w:ascii="Arial" w:eastAsia="Times New Roman" w:hAnsi="Arial" w:cs="Arial"/>
                <w:lang w:eastAsia="en-GB"/>
              </w:rPr>
            </w:pPr>
            <w:r>
              <w:rPr>
                <w:rFonts w:ascii="Arial" w:eastAsia="Times New Roman" w:hAnsi="Arial" w:cs="Arial"/>
                <w:lang w:eastAsia="en-GB"/>
              </w:rPr>
              <w:t>e.</w:t>
            </w:r>
            <w:r w:rsidR="008433AD" w:rsidRPr="008B4D3F">
              <w:rPr>
                <w:rFonts w:ascii="Arial" w:eastAsia="Times New Roman" w:hAnsi="Arial" w:cs="Arial"/>
                <w:lang w:eastAsia="en-GB"/>
              </w:rPr>
              <w:t>g</w:t>
            </w:r>
            <w:r>
              <w:rPr>
                <w:rFonts w:ascii="Arial" w:eastAsia="Times New Roman" w:hAnsi="Arial" w:cs="Arial"/>
                <w:lang w:eastAsia="en-GB"/>
              </w:rPr>
              <w:t>.</w:t>
            </w:r>
            <w:r w:rsidR="008433AD" w:rsidRPr="008B4D3F">
              <w:rPr>
                <w:rFonts w:ascii="Arial" w:eastAsia="Times New Roman" w:hAnsi="Arial" w:cs="Arial"/>
                <w:lang w:eastAsia="en-GB"/>
              </w:rPr>
              <w:t xml:space="preserve"> 3D, bar screen </w:t>
            </w:r>
          </w:p>
        </w:tc>
        <w:tc>
          <w:tcPr>
            <w:tcW w:w="845" w:type="pct"/>
            <w:tcBorders>
              <w:top w:val="nil"/>
              <w:left w:val="nil"/>
              <w:bottom w:val="single" w:sz="8" w:space="0" w:color="A6A6A6"/>
              <w:right w:val="single" w:sz="8" w:space="0" w:color="A6A6A6"/>
            </w:tcBorders>
            <w:shd w:val="clear" w:color="auto" w:fill="F2F2F2" w:themeFill="background1" w:themeFillShade="F2"/>
            <w:vAlign w:val="center"/>
          </w:tcPr>
          <w:p w14:paraId="7B2C136F" w14:textId="028CB8B4" w:rsidR="008433AD" w:rsidRPr="008B4D3F" w:rsidRDefault="00C730F9" w:rsidP="00C730F9">
            <w:pPr>
              <w:spacing w:before="120" w:after="120" w:line="240" w:lineRule="auto"/>
              <w:ind w:left="148"/>
              <w:rPr>
                <w:rFonts w:ascii="Arial" w:eastAsia="Times New Roman" w:hAnsi="Arial" w:cs="Arial"/>
                <w:lang w:eastAsia="en-GB"/>
              </w:rPr>
            </w:pPr>
            <w:r>
              <w:rPr>
                <w:rFonts w:ascii="Arial" w:eastAsia="Times New Roman" w:hAnsi="Arial" w:cs="Arial"/>
                <w:lang w:eastAsia="en-GB"/>
              </w:rPr>
              <w:t>e.</w:t>
            </w:r>
            <w:r w:rsidR="008433AD">
              <w:rPr>
                <w:rFonts w:ascii="Arial" w:eastAsia="Times New Roman" w:hAnsi="Arial" w:cs="Arial"/>
                <w:lang w:eastAsia="en-GB"/>
              </w:rPr>
              <w:t xml:space="preserve">g. </w:t>
            </w:r>
            <w:r w:rsidR="008433AD" w:rsidRPr="008B4D3F">
              <w:rPr>
                <w:rFonts w:ascii="Arial" w:eastAsia="Times New Roman" w:hAnsi="Arial" w:cs="Arial"/>
                <w:lang w:eastAsia="en-GB"/>
              </w:rPr>
              <w:t xml:space="preserve">6 mm </w:t>
            </w:r>
          </w:p>
        </w:tc>
      </w:tr>
      <w:tr w:rsidR="00C730F9" w:rsidRPr="00AE1DFE" w14:paraId="532CDE32" w14:textId="77777777" w:rsidTr="00604CEF">
        <w:trPr>
          <w:cantSplit/>
          <w:trHeight w:hRule="exact" w:val="624"/>
        </w:trPr>
        <w:tc>
          <w:tcPr>
            <w:tcW w:w="281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0C53E" w14:textId="70A14464" w:rsidR="008433AD" w:rsidRPr="00F16C93" w:rsidRDefault="008433AD" w:rsidP="00C730F9">
            <w:pPr>
              <w:spacing w:before="120" w:after="120" w:line="240" w:lineRule="auto"/>
              <w:rPr>
                <w:rFonts w:ascii="Arial" w:eastAsia="Times New Roman" w:hAnsi="Arial" w:cs="Arial"/>
                <w:b/>
                <w:bCs/>
                <w:lang w:eastAsia="en-GB"/>
              </w:rPr>
            </w:pPr>
          </w:p>
        </w:tc>
        <w:tc>
          <w:tcPr>
            <w:tcW w:w="1338" w:type="pct"/>
            <w:tcBorders>
              <w:top w:val="nil"/>
              <w:left w:val="nil"/>
              <w:bottom w:val="single" w:sz="8" w:space="0" w:color="A6A6A6"/>
              <w:right w:val="single" w:sz="8" w:space="0" w:color="A6A6A6"/>
            </w:tcBorders>
            <w:vAlign w:val="center"/>
          </w:tcPr>
          <w:p w14:paraId="5AFBBD61"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nil"/>
              <w:left w:val="nil"/>
              <w:bottom w:val="single" w:sz="8" w:space="0" w:color="A6A6A6"/>
              <w:right w:val="single" w:sz="8" w:space="0" w:color="A6A6A6"/>
            </w:tcBorders>
            <w:vAlign w:val="center"/>
          </w:tcPr>
          <w:p w14:paraId="069D149F" w14:textId="77777777" w:rsidR="008433AD" w:rsidRDefault="008433AD" w:rsidP="00C730F9">
            <w:pPr>
              <w:spacing w:before="120" w:after="120" w:line="240" w:lineRule="auto"/>
              <w:ind w:left="148"/>
              <w:rPr>
                <w:rFonts w:ascii="Arial" w:eastAsia="Times New Roman" w:hAnsi="Arial" w:cs="Arial"/>
                <w:lang w:eastAsia="en-GB"/>
              </w:rPr>
            </w:pPr>
          </w:p>
        </w:tc>
      </w:tr>
      <w:tr w:rsidR="00C730F9" w:rsidRPr="00AE1DFE" w14:paraId="58C65E98" w14:textId="77777777" w:rsidTr="00604CEF">
        <w:trPr>
          <w:cantSplit/>
          <w:trHeight w:hRule="exact" w:val="624"/>
        </w:trPr>
        <w:tc>
          <w:tcPr>
            <w:tcW w:w="281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4F41C" w14:textId="77777777" w:rsidR="008433AD" w:rsidRDefault="008433AD" w:rsidP="00C730F9">
            <w:pPr>
              <w:spacing w:before="120" w:after="120" w:line="240" w:lineRule="auto"/>
              <w:rPr>
                <w:rFonts w:ascii="Arial" w:eastAsia="Times New Roman" w:hAnsi="Arial" w:cs="Arial"/>
                <w:b/>
                <w:bCs/>
                <w:lang w:eastAsia="en-GB"/>
              </w:rPr>
            </w:pPr>
          </w:p>
        </w:tc>
        <w:tc>
          <w:tcPr>
            <w:tcW w:w="1338" w:type="pct"/>
            <w:tcBorders>
              <w:top w:val="nil"/>
              <w:left w:val="nil"/>
              <w:bottom w:val="single" w:sz="8" w:space="0" w:color="A6A6A6"/>
              <w:right w:val="single" w:sz="8" w:space="0" w:color="A6A6A6"/>
            </w:tcBorders>
            <w:vAlign w:val="center"/>
          </w:tcPr>
          <w:p w14:paraId="0525CF1C"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nil"/>
              <w:left w:val="nil"/>
              <w:bottom w:val="single" w:sz="8" w:space="0" w:color="A6A6A6"/>
              <w:right w:val="single" w:sz="8" w:space="0" w:color="A6A6A6"/>
            </w:tcBorders>
            <w:vAlign w:val="center"/>
          </w:tcPr>
          <w:p w14:paraId="16871F3F" w14:textId="77777777" w:rsidR="008433AD" w:rsidRDefault="008433AD" w:rsidP="00C730F9">
            <w:pPr>
              <w:spacing w:before="120" w:after="120" w:line="240" w:lineRule="auto"/>
              <w:ind w:left="148"/>
              <w:rPr>
                <w:rFonts w:ascii="Arial" w:eastAsia="Times New Roman" w:hAnsi="Arial" w:cs="Arial"/>
                <w:lang w:eastAsia="en-GB"/>
              </w:rPr>
            </w:pPr>
          </w:p>
        </w:tc>
      </w:tr>
      <w:tr w:rsidR="00C730F9" w:rsidRPr="00AE1DFE" w14:paraId="3882AE74" w14:textId="77777777" w:rsidTr="00604CEF">
        <w:trPr>
          <w:cantSplit/>
          <w:trHeight w:hRule="exact" w:val="624"/>
        </w:trPr>
        <w:tc>
          <w:tcPr>
            <w:tcW w:w="281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27DB96" w14:textId="77777777" w:rsidR="008433AD" w:rsidRDefault="008433AD" w:rsidP="00C730F9">
            <w:pPr>
              <w:spacing w:before="120" w:after="120" w:line="264" w:lineRule="auto"/>
              <w:rPr>
                <w:rFonts w:ascii="Arial" w:eastAsia="Times New Roman" w:hAnsi="Arial" w:cs="Arial"/>
                <w:b/>
                <w:bCs/>
                <w:lang w:eastAsia="en-GB"/>
              </w:rPr>
            </w:pPr>
          </w:p>
        </w:tc>
        <w:tc>
          <w:tcPr>
            <w:tcW w:w="1338" w:type="pct"/>
            <w:tcBorders>
              <w:top w:val="single" w:sz="8" w:space="0" w:color="A6A6A6"/>
              <w:left w:val="nil"/>
              <w:bottom w:val="single" w:sz="8" w:space="0" w:color="A6A6A6"/>
              <w:right w:val="single" w:sz="8" w:space="0" w:color="A6A6A6"/>
            </w:tcBorders>
            <w:vAlign w:val="center"/>
          </w:tcPr>
          <w:p w14:paraId="0D1FF8B0"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single" w:sz="8" w:space="0" w:color="A6A6A6"/>
              <w:left w:val="nil"/>
              <w:bottom w:val="single" w:sz="8" w:space="0" w:color="A6A6A6"/>
              <w:right w:val="single" w:sz="8" w:space="0" w:color="A6A6A6"/>
            </w:tcBorders>
            <w:vAlign w:val="center"/>
          </w:tcPr>
          <w:p w14:paraId="1E9440B2" w14:textId="77777777" w:rsidR="008433AD" w:rsidRDefault="008433AD" w:rsidP="00C730F9">
            <w:pPr>
              <w:spacing w:before="120" w:after="120" w:line="240" w:lineRule="auto"/>
              <w:ind w:left="148"/>
              <w:rPr>
                <w:rFonts w:ascii="Arial" w:eastAsia="Times New Roman" w:hAnsi="Arial" w:cs="Arial"/>
                <w:lang w:eastAsia="en-GB"/>
              </w:rPr>
            </w:pPr>
          </w:p>
        </w:tc>
      </w:tr>
    </w:tbl>
    <w:p w14:paraId="059E5F1B" w14:textId="77777777" w:rsidR="00F74D02" w:rsidRDefault="00F74D02" w:rsidP="00F74D02"/>
    <w:p w14:paraId="25D43BBC" w14:textId="75239845" w:rsidR="00081F6E" w:rsidRDefault="00081F6E" w:rsidP="00F74D02">
      <w:r>
        <w:br w:type="page"/>
      </w:r>
    </w:p>
    <w:p w14:paraId="5025FF8E" w14:textId="1EDDB5BB" w:rsidR="00A9693B" w:rsidRPr="003144A2" w:rsidRDefault="00A9693B" w:rsidP="003144A2">
      <w:pPr>
        <w:pStyle w:val="Heading4"/>
        <w:rPr>
          <w:color w:val="016574" w:themeColor="accent1"/>
        </w:rPr>
      </w:pPr>
      <w:bookmarkStart w:id="73" w:name="_Toc201822363"/>
      <w:r w:rsidRPr="003144A2">
        <w:rPr>
          <w:color w:val="016574" w:themeColor="accent1"/>
        </w:rPr>
        <w:lastRenderedPageBreak/>
        <w:t>5.2.4   Storm storage facilities</w:t>
      </w:r>
      <w:bookmarkEnd w:id="73"/>
    </w:p>
    <w:p w14:paraId="5CC9D3EF" w14:textId="4837E066" w:rsidR="00A9693B" w:rsidRPr="00604CEF" w:rsidRDefault="0061671C" w:rsidP="00604CEF">
      <w:pPr>
        <w:spacing w:before="480" w:after="240" w:line="240" w:lineRule="auto"/>
        <w:rPr>
          <w:b/>
          <w:bCs/>
        </w:rPr>
      </w:pPr>
      <w:r w:rsidRPr="00604CEF">
        <w:rPr>
          <w:b/>
          <w:bCs/>
        </w:rPr>
        <w:t xml:space="preserve">5.2.4.1   </w:t>
      </w:r>
      <w:r w:rsidR="00A9693B" w:rsidRPr="00604CEF">
        <w:rPr>
          <w:b/>
          <w:bCs/>
        </w:rPr>
        <w:t xml:space="preserve">Storage volume </w:t>
      </w:r>
    </w:p>
    <w:p w14:paraId="45D46080" w14:textId="7DD89F22" w:rsidR="00A9693B" w:rsidRDefault="00C33C84" w:rsidP="00604CEF">
      <w:pPr>
        <w:spacing w:after="120"/>
      </w:pPr>
      <w:r w:rsidRPr="000D3810">
        <w:t xml:space="preserve">For each referenced CSO, </w:t>
      </w:r>
      <w:r>
        <w:t xml:space="preserve">please provide </w:t>
      </w:r>
      <w:r w:rsidR="00A9693B">
        <w:t>the total storm storage volume in cubic metres</w:t>
      </w:r>
      <w:r>
        <w:t xml:space="preserve">. </w:t>
      </w:r>
    </w:p>
    <w:p w14:paraId="741F13B3" w14:textId="2FAF945A" w:rsidR="00A9693B" w:rsidRPr="00D55C81" w:rsidRDefault="00A9693B" w:rsidP="00604CEF">
      <w:pPr>
        <w:pStyle w:val="Caption"/>
        <w:keepNext/>
        <w:spacing w:before="120" w:after="120"/>
        <w:rPr>
          <w:b/>
          <w:bCs/>
          <w:i w:val="0"/>
          <w:iCs w:val="0"/>
          <w:color w:val="auto"/>
          <w:sz w:val="24"/>
          <w:szCs w:val="24"/>
        </w:rPr>
      </w:pPr>
      <w:r w:rsidRPr="00D55C81">
        <w:rPr>
          <w:b/>
          <w:bCs/>
          <w:i w:val="0"/>
          <w:iCs w:val="0"/>
          <w:color w:val="auto"/>
          <w:sz w:val="24"/>
          <w:szCs w:val="24"/>
        </w:rPr>
        <w:t>Table</w:t>
      </w:r>
      <w:r w:rsidR="003B4D19">
        <w:rPr>
          <w:b/>
          <w:bCs/>
          <w:i w:val="0"/>
          <w:iCs w:val="0"/>
          <w:color w:val="auto"/>
          <w:sz w:val="24"/>
          <w:szCs w:val="24"/>
        </w:rPr>
        <w:t xml:space="preserve"> 7: T</w:t>
      </w:r>
      <w:r>
        <w:rPr>
          <w:b/>
          <w:bCs/>
          <w:i w:val="0"/>
          <w:iCs w:val="0"/>
          <w:color w:val="auto"/>
          <w:sz w:val="24"/>
          <w:szCs w:val="24"/>
        </w:rPr>
        <w:t xml:space="preserve">otal storm storage volume  </w:t>
      </w:r>
    </w:p>
    <w:tbl>
      <w:tblPr>
        <w:tblW w:w="4946" w:type="pct"/>
        <w:tblInd w:w="-10" w:type="dxa"/>
        <w:tblLayout w:type="fixed"/>
        <w:tblCellMar>
          <w:left w:w="0" w:type="dxa"/>
          <w:right w:w="0" w:type="dxa"/>
        </w:tblCellMar>
        <w:tblLook w:val="04A0" w:firstRow="1" w:lastRow="0" w:firstColumn="1" w:lastColumn="0" w:noHBand="0" w:noVBand="1"/>
        <w:tblCaption w:val="Table 7: Total storm storage volume  "/>
        <w:tblDescription w:val="The table has two columns: 'Description of discharge and CSO reference' and 'Total storm storage volume (m³)'. Rows are provided for applicants to specify each combined sewer overflow (CSO), including a description and reference, along with the corresponding total storm storage volume in cubic metres. It includes an example entry of 'screened storm sewage (Number 1)' with an empty cell for the corresponding storm storage volume."/>
      </w:tblPr>
      <w:tblGrid>
        <w:gridCol w:w="6121"/>
        <w:gridCol w:w="3959"/>
      </w:tblGrid>
      <w:tr w:rsidR="00A9693B" w:rsidRPr="00AE1DFE" w14:paraId="07D170A1" w14:textId="77777777" w:rsidTr="00604CEF">
        <w:trPr>
          <w:cantSplit/>
          <w:trHeight w:val="833"/>
          <w:tblHeader/>
        </w:trPr>
        <w:tc>
          <w:tcPr>
            <w:tcW w:w="3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43AC24" w14:textId="77777777" w:rsidR="00A9693B" w:rsidRPr="00AE1DFE" w:rsidRDefault="00A9693B" w:rsidP="003B4D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CSO reference  </w:t>
            </w:r>
          </w:p>
        </w:tc>
        <w:tc>
          <w:tcPr>
            <w:tcW w:w="1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2FD37F" w14:textId="22E6B66D" w:rsidR="00A9693B" w:rsidRPr="00AE1DFE" w:rsidRDefault="00A9693B" w:rsidP="003B4D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w:t>
            </w:r>
            <w:r w:rsidR="003B4D19">
              <w:rPr>
                <w:rFonts w:ascii="Arial" w:eastAsia="Times New Roman" w:hAnsi="Arial" w:cs="Arial"/>
                <w:b/>
                <w:bCs/>
                <w:color w:val="FFFFFF"/>
                <w:lang w:eastAsia="en-GB"/>
              </w:rPr>
              <w:t xml:space="preserve">storm storage </w:t>
            </w:r>
            <w:r>
              <w:rPr>
                <w:rFonts w:ascii="Arial" w:eastAsia="Times New Roman" w:hAnsi="Arial" w:cs="Arial"/>
                <w:b/>
                <w:bCs/>
                <w:color w:val="FFFFFF"/>
                <w:lang w:eastAsia="en-GB"/>
              </w:rPr>
              <w:t xml:space="preserve">volume </w:t>
            </w:r>
            <w:r w:rsidRPr="003B4D19">
              <w:rPr>
                <w:rFonts w:ascii="Arial" w:eastAsia="Times New Roman" w:hAnsi="Arial" w:cs="Arial"/>
                <w:color w:val="FFFFFF"/>
                <w:lang w:eastAsia="en-GB"/>
              </w:rPr>
              <w:t>(m</w:t>
            </w:r>
            <w:r w:rsidRPr="003B4D19">
              <w:rPr>
                <w:rFonts w:ascii="Arial" w:eastAsia="Times New Roman" w:hAnsi="Arial" w:cs="Arial"/>
                <w:color w:val="FFFFFF"/>
                <w:vertAlign w:val="superscript"/>
                <w:lang w:eastAsia="en-GB"/>
              </w:rPr>
              <w:t>3</w:t>
            </w:r>
            <w:r w:rsidRPr="003B4D19">
              <w:rPr>
                <w:rFonts w:ascii="Arial" w:eastAsia="Times New Roman" w:hAnsi="Arial" w:cs="Arial"/>
                <w:color w:val="FFFFFF"/>
                <w:lang w:eastAsia="en-GB"/>
              </w:rPr>
              <w:t>)</w:t>
            </w:r>
            <w:r>
              <w:rPr>
                <w:rFonts w:ascii="Arial" w:eastAsia="Times New Roman" w:hAnsi="Arial" w:cs="Arial"/>
                <w:b/>
                <w:bCs/>
                <w:color w:val="FFFFFF"/>
                <w:lang w:eastAsia="en-GB"/>
              </w:rPr>
              <w:t xml:space="preserve"> </w:t>
            </w:r>
          </w:p>
        </w:tc>
      </w:tr>
      <w:tr w:rsidR="00A9693B" w:rsidRPr="00AE1DFE" w14:paraId="1E746696" w14:textId="77777777" w:rsidTr="00604CEF">
        <w:trPr>
          <w:cantSplit/>
          <w:trHeight w:hRule="exact" w:val="680"/>
        </w:trPr>
        <w:tc>
          <w:tcPr>
            <w:tcW w:w="3036"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DA7A87" w14:textId="26F7048C" w:rsidR="00A9693B" w:rsidRPr="00525763" w:rsidRDefault="00A9693B" w:rsidP="003B4D19">
            <w:pPr>
              <w:spacing w:line="240" w:lineRule="auto"/>
              <w:rPr>
                <w:rFonts w:ascii="Arial" w:eastAsia="Times New Roman" w:hAnsi="Arial" w:cs="Arial"/>
                <w:color w:val="525754" w:themeColor="text2" w:themeShade="BF"/>
                <w:lang w:eastAsia="en-GB"/>
              </w:rPr>
            </w:pPr>
            <w:r w:rsidRPr="00525763">
              <w:t>e</w:t>
            </w:r>
            <w:r w:rsidR="003B4D19" w:rsidRPr="00525763">
              <w:t>.</w:t>
            </w:r>
            <w:r w:rsidRPr="00525763">
              <w:t>g</w:t>
            </w:r>
            <w:r w:rsidR="003B4D19" w:rsidRPr="00525763">
              <w:t>.</w:t>
            </w:r>
            <w:r w:rsidRPr="00525763">
              <w:t xml:space="preserve"> screened storm sewage (Number 1)</w:t>
            </w:r>
          </w:p>
        </w:tc>
        <w:tc>
          <w:tcPr>
            <w:tcW w:w="1964"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09B3CB3" w14:textId="2F58D169" w:rsidR="00A9693B" w:rsidRPr="00525763" w:rsidRDefault="00247985" w:rsidP="003B4D19">
            <w:pPr>
              <w:spacing w:before="120" w:after="120" w:line="240" w:lineRule="auto"/>
              <w:rPr>
                <w:rFonts w:ascii="Arial" w:eastAsia="Times New Roman" w:hAnsi="Arial" w:cs="Arial"/>
                <w:lang w:eastAsia="en-GB"/>
              </w:rPr>
            </w:pPr>
            <w:r w:rsidRPr="00525763">
              <w:rPr>
                <w:rFonts w:ascii="Arial" w:eastAsia="Times New Roman" w:hAnsi="Arial" w:cs="Arial"/>
                <w:lang w:eastAsia="en-GB"/>
              </w:rPr>
              <w:t>e.g.</w:t>
            </w:r>
            <w:r w:rsidR="00A744AD" w:rsidRPr="00525763">
              <w:rPr>
                <w:rFonts w:ascii="Arial" w:eastAsia="Times New Roman" w:hAnsi="Arial" w:cs="Arial"/>
                <w:lang w:eastAsia="en-GB"/>
              </w:rPr>
              <w:t xml:space="preserve"> 1000m</w:t>
            </w:r>
            <w:r w:rsidR="00A744AD" w:rsidRPr="00525763">
              <w:rPr>
                <w:rFonts w:ascii="Arial" w:eastAsia="Times New Roman" w:hAnsi="Arial" w:cs="Arial"/>
                <w:vertAlign w:val="superscript"/>
                <w:lang w:eastAsia="en-GB"/>
              </w:rPr>
              <w:t>3</w:t>
            </w:r>
          </w:p>
        </w:tc>
      </w:tr>
      <w:tr w:rsidR="00A9693B" w:rsidRPr="00AE1DFE" w14:paraId="4F1E9689" w14:textId="77777777" w:rsidTr="00604CEF">
        <w:trPr>
          <w:cantSplit/>
          <w:trHeight w:hRule="exact" w:val="567"/>
        </w:trPr>
        <w:tc>
          <w:tcPr>
            <w:tcW w:w="3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904DDF" w14:textId="77777777" w:rsidR="00A9693B" w:rsidRPr="00F16C93" w:rsidRDefault="00A9693B" w:rsidP="003B4D19">
            <w:pPr>
              <w:spacing w:before="120" w:after="120" w:line="240" w:lineRule="auto"/>
              <w:rPr>
                <w:rFonts w:ascii="Arial" w:eastAsia="Times New Roman" w:hAnsi="Arial" w:cs="Arial"/>
                <w:b/>
                <w:bCs/>
                <w:lang w:eastAsia="en-GB"/>
              </w:rPr>
            </w:pPr>
          </w:p>
        </w:tc>
        <w:tc>
          <w:tcPr>
            <w:tcW w:w="1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086BDC" w14:textId="77777777" w:rsidR="00A9693B" w:rsidRDefault="00A9693B" w:rsidP="003B4D19">
            <w:pPr>
              <w:spacing w:before="120" w:after="120" w:line="240" w:lineRule="auto"/>
              <w:rPr>
                <w:rFonts w:ascii="Arial" w:eastAsia="Times New Roman" w:hAnsi="Arial" w:cs="Arial"/>
                <w:lang w:eastAsia="en-GB"/>
              </w:rPr>
            </w:pPr>
          </w:p>
        </w:tc>
      </w:tr>
      <w:tr w:rsidR="00A9693B" w:rsidRPr="00AE1DFE" w14:paraId="2E426071" w14:textId="77777777" w:rsidTr="00604CEF">
        <w:trPr>
          <w:cantSplit/>
          <w:trHeight w:hRule="exact" w:val="567"/>
        </w:trPr>
        <w:tc>
          <w:tcPr>
            <w:tcW w:w="3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81E7C6" w14:textId="77777777" w:rsidR="00A9693B" w:rsidRDefault="00A9693B" w:rsidP="003B4D19">
            <w:pPr>
              <w:spacing w:before="120" w:after="120" w:line="240" w:lineRule="auto"/>
              <w:rPr>
                <w:rFonts w:ascii="Arial" w:eastAsia="Times New Roman" w:hAnsi="Arial" w:cs="Arial"/>
                <w:b/>
                <w:bCs/>
                <w:lang w:eastAsia="en-GB"/>
              </w:rPr>
            </w:pPr>
          </w:p>
        </w:tc>
        <w:tc>
          <w:tcPr>
            <w:tcW w:w="1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58740" w14:textId="77777777" w:rsidR="00A9693B" w:rsidRDefault="00A9693B" w:rsidP="003B4D19">
            <w:pPr>
              <w:spacing w:before="120" w:after="120" w:line="240" w:lineRule="auto"/>
              <w:rPr>
                <w:rFonts w:ascii="Arial" w:eastAsia="Times New Roman" w:hAnsi="Arial" w:cs="Arial"/>
                <w:lang w:eastAsia="en-GB"/>
              </w:rPr>
            </w:pPr>
          </w:p>
        </w:tc>
      </w:tr>
      <w:tr w:rsidR="00A9693B" w:rsidRPr="00AE1DFE" w14:paraId="4861053A" w14:textId="77777777" w:rsidTr="00604CEF">
        <w:trPr>
          <w:cantSplit/>
          <w:trHeight w:hRule="exact" w:val="567"/>
        </w:trPr>
        <w:tc>
          <w:tcPr>
            <w:tcW w:w="3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7A9FC0" w14:textId="77777777" w:rsidR="00A9693B" w:rsidRDefault="00A9693B" w:rsidP="003B4D19">
            <w:pPr>
              <w:spacing w:before="120" w:after="120" w:line="264" w:lineRule="auto"/>
              <w:rPr>
                <w:rFonts w:ascii="Arial" w:eastAsia="Times New Roman" w:hAnsi="Arial" w:cs="Arial"/>
                <w:b/>
                <w:bCs/>
                <w:lang w:eastAsia="en-GB"/>
              </w:rPr>
            </w:pPr>
          </w:p>
        </w:tc>
        <w:tc>
          <w:tcPr>
            <w:tcW w:w="1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4F5447" w14:textId="77777777" w:rsidR="00A9693B" w:rsidRDefault="00A9693B" w:rsidP="003B4D19">
            <w:pPr>
              <w:spacing w:before="120" w:after="120" w:line="240" w:lineRule="auto"/>
              <w:rPr>
                <w:rFonts w:ascii="Arial" w:eastAsia="Times New Roman" w:hAnsi="Arial" w:cs="Arial"/>
                <w:lang w:eastAsia="en-GB"/>
              </w:rPr>
            </w:pPr>
          </w:p>
        </w:tc>
      </w:tr>
    </w:tbl>
    <w:p w14:paraId="182DDD80" w14:textId="6398DC04" w:rsidR="00A9693B" w:rsidRPr="002837E2" w:rsidRDefault="0061671C" w:rsidP="00604CEF">
      <w:pPr>
        <w:pStyle w:val="Heading4"/>
        <w:spacing w:before="360"/>
      </w:pPr>
      <w:r>
        <w:t xml:space="preserve">5.2.4.2   </w:t>
      </w:r>
      <w:r w:rsidR="00A9693B">
        <w:t>Design and calculations</w:t>
      </w:r>
    </w:p>
    <w:p w14:paraId="61A01497" w14:textId="77777777" w:rsidR="00071E64" w:rsidRDefault="00071E64" w:rsidP="00604CEF">
      <w:r w:rsidRPr="00071E64">
        <w:t>Provide detailed information on the design of the storm storage facilities, including:</w:t>
      </w:r>
    </w:p>
    <w:p w14:paraId="26891695" w14:textId="707E8C30" w:rsidR="006A1309" w:rsidRPr="006A1309" w:rsidRDefault="00A9693B" w:rsidP="00604CEF">
      <w:pPr>
        <w:pStyle w:val="ListParagraph"/>
        <w:numPr>
          <w:ilvl w:val="0"/>
          <w:numId w:val="46"/>
        </w:numPr>
        <w:tabs>
          <w:tab w:val="clear" w:pos="720"/>
          <w:tab w:val="left" w:pos="567"/>
        </w:tabs>
        <w:spacing w:before="120" w:after="120"/>
        <w:ind w:left="567" w:hanging="425"/>
        <w:contextualSpacing w:val="0"/>
      </w:pPr>
      <w:r w:rsidRPr="006A1309">
        <w:t>the volume of each individual storm tank</w:t>
      </w:r>
      <w:r w:rsidR="00196356" w:rsidRPr="006A1309">
        <w:t xml:space="preserve"> </w:t>
      </w:r>
    </w:p>
    <w:p w14:paraId="68ECBA48" w14:textId="35D0CE5A" w:rsidR="00196356" w:rsidRPr="006A1309" w:rsidRDefault="00196356" w:rsidP="00604CEF">
      <w:pPr>
        <w:pStyle w:val="ListParagraph"/>
        <w:numPr>
          <w:ilvl w:val="0"/>
          <w:numId w:val="46"/>
        </w:numPr>
        <w:tabs>
          <w:tab w:val="clear" w:pos="720"/>
          <w:tab w:val="left" w:pos="567"/>
        </w:tabs>
        <w:spacing w:before="120" w:after="120"/>
        <w:ind w:left="567" w:hanging="425"/>
        <w:contextualSpacing w:val="0"/>
      </w:pPr>
      <w:r w:rsidRPr="006A1309">
        <w:t>The method used to calculate each volume</w:t>
      </w:r>
    </w:p>
    <w:p w14:paraId="5CB34AAD" w14:textId="683F02BF" w:rsidR="00196356" w:rsidRPr="006A1309" w:rsidRDefault="00196356" w:rsidP="00604CEF">
      <w:pPr>
        <w:pStyle w:val="ListParagraph"/>
        <w:numPr>
          <w:ilvl w:val="0"/>
          <w:numId w:val="46"/>
        </w:numPr>
        <w:tabs>
          <w:tab w:val="clear" w:pos="720"/>
          <w:tab w:val="left" w:pos="567"/>
        </w:tabs>
        <w:spacing w:before="120" w:after="120"/>
        <w:ind w:left="567" w:hanging="425"/>
        <w:contextualSpacing w:val="0"/>
      </w:pPr>
      <w:r w:rsidRPr="006A1309">
        <w:t>The configuration of the tanks (e.g. blind tanks, flow-through tanks)</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6A1309" w:rsidRPr="00AE1DFE" w14:paraId="4FFC0F58"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F242DF" w14:textId="192D791E" w:rsidR="006A1309" w:rsidRPr="00AE1DFE" w:rsidRDefault="00A9693B">
            <w:pPr>
              <w:spacing w:before="120" w:after="120" w:line="240" w:lineRule="auto"/>
              <w:rPr>
                <w:rFonts w:ascii="Arial" w:eastAsia="Times New Roman" w:hAnsi="Arial" w:cs="Arial"/>
                <w:b/>
                <w:bCs/>
                <w:color w:val="FFFFFF"/>
                <w:lang w:eastAsia="en-GB"/>
              </w:rPr>
            </w:pPr>
            <w:r>
              <w:t xml:space="preserve"> </w:t>
            </w:r>
            <w:r w:rsidR="006A1309">
              <w:rPr>
                <w:rFonts w:ascii="Arial" w:eastAsia="Times New Roman" w:hAnsi="Arial" w:cs="Arial"/>
                <w:b/>
                <w:bCs/>
                <w:color w:val="FFFFFF"/>
                <w:lang w:eastAsia="en-GB"/>
              </w:rPr>
              <w:t>Document reference</w:t>
            </w:r>
          </w:p>
        </w:tc>
      </w:tr>
      <w:tr w:rsidR="006A1309" w:rsidRPr="00AE1DFE" w14:paraId="698C995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E594DD" w14:textId="77777777" w:rsidR="006A1309" w:rsidRPr="00AE1DFE" w:rsidRDefault="006A1309">
            <w:pPr>
              <w:spacing w:before="120" w:after="120" w:line="240" w:lineRule="auto"/>
              <w:rPr>
                <w:rFonts w:ascii="Arial" w:eastAsia="Times New Roman" w:hAnsi="Arial" w:cs="Arial"/>
                <w:lang w:eastAsia="en-GB"/>
              </w:rPr>
            </w:pPr>
          </w:p>
        </w:tc>
      </w:tr>
    </w:tbl>
    <w:p w14:paraId="37550C5D" w14:textId="10E61CF1" w:rsidR="00A9693B" w:rsidRPr="002837E2" w:rsidRDefault="0061671C" w:rsidP="00604CEF">
      <w:pPr>
        <w:pStyle w:val="Heading4"/>
        <w:spacing w:before="360"/>
      </w:pPr>
      <w:r>
        <w:t>5.2.4.</w:t>
      </w:r>
      <w:r w:rsidR="00BF127E">
        <w:t xml:space="preserve">3   </w:t>
      </w:r>
      <w:r w:rsidR="00A9693B" w:rsidRPr="002837E2">
        <w:t>Return of storm tank contents</w:t>
      </w:r>
    </w:p>
    <w:p w14:paraId="63333B02" w14:textId="4B65A4B9" w:rsidR="00A9693B" w:rsidRDefault="00A9693B" w:rsidP="00604CEF">
      <w:pPr>
        <w:spacing w:after="120"/>
      </w:pPr>
      <w:r>
        <w:t>Please provide details on how storm tank contents will be returned for full treatment</w:t>
      </w:r>
      <w:r w:rsidR="000D6DFA">
        <w:t xml:space="preserve">, including </w:t>
      </w:r>
      <w:r w:rsidRPr="00C6267B">
        <w:t xml:space="preserve">whether </w:t>
      </w:r>
      <w:r w:rsidR="008B6898">
        <w:t>the</w:t>
      </w:r>
      <w:r w:rsidRPr="00C6267B">
        <w:t xml:space="preserve"> storm tank</w:t>
      </w:r>
      <w:r w:rsidR="00823A5D">
        <w:t>s are</w:t>
      </w:r>
      <w:r w:rsidRPr="00C6267B">
        <w:t xml:space="preserve"> emptied manually or automatically</w:t>
      </w:r>
      <w:r w:rsidR="00823A5D">
        <w:t>,</w:t>
      </w:r>
      <w:r w:rsidR="000D6DFA">
        <w:t xml:space="preserve"> and the </w:t>
      </w:r>
      <w:r w:rsidRPr="00C6267B">
        <w:t>associated maximum pump rates.</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081F6E" w:rsidRPr="00AE1DFE" w14:paraId="4AA745E6"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D94E8D" w14:textId="77777777" w:rsidR="00081F6E" w:rsidRPr="00AE1DFE" w:rsidRDefault="00081F6E"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81F6E" w:rsidRPr="00AE1DFE" w14:paraId="160060B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157C2" w14:textId="77777777" w:rsidR="00081F6E" w:rsidRPr="00AE1DFE" w:rsidRDefault="00081F6E" w:rsidP="00B7161B">
            <w:pPr>
              <w:spacing w:before="120" w:after="120" w:line="240" w:lineRule="auto"/>
              <w:rPr>
                <w:rFonts w:ascii="Arial" w:eastAsia="Times New Roman" w:hAnsi="Arial" w:cs="Arial"/>
                <w:lang w:eastAsia="en-GB"/>
              </w:rPr>
            </w:pPr>
          </w:p>
        </w:tc>
      </w:tr>
    </w:tbl>
    <w:p w14:paraId="6568DD99" w14:textId="7EBD7845" w:rsidR="00081F6E" w:rsidRPr="00081F6E" w:rsidRDefault="00081F6E" w:rsidP="00CB76FF">
      <w:pPr>
        <w:spacing w:after="120"/>
        <w:ind w:left="567"/>
        <w:rPr>
          <w:sz w:val="2"/>
          <w:szCs w:val="2"/>
        </w:rPr>
      </w:pPr>
      <w:r>
        <w:br w:type="page"/>
      </w:r>
    </w:p>
    <w:p w14:paraId="7D6D8DED" w14:textId="06F92835" w:rsidR="008010D3" w:rsidRPr="008010D3" w:rsidRDefault="008010D3" w:rsidP="008010D3">
      <w:pPr>
        <w:pStyle w:val="Heading3"/>
        <w:rPr>
          <w:color w:val="016574" w:themeColor="accent1"/>
        </w:rPr>
      </w:pPr>
      <w:bookmarkStart w:id="74" w:name="_Toc201822364"/>
      <w:bookmarkStart w:id="75" w:name="_Toc202284151"/>
      <w:r w:rsidRPr="008010D3">
        <w:rPr>
          <w:color w:val="016574" w:themeColor="accent1"/>
        </w:rPr>
        <w:lastRenderedPageBreak/>
        <w:t xml:space="preserve">5.3   Emergency </w:t>
      </w:r>
      <w:r w:rsidR="004D18EF">
        <w:rPr>
          <w:color w:val="016574" w:themeColor="accent1"/>
        </w:rPr>
        <w:t>o</w:t>
      </w:r>
      <w:r w:rsidRPr="008010D3">
        <w:rPr>
          <w:color w:val="016574" w:themeColor="accent1"/>
        </w:rPr>
        <w:t>verflow (EO)</w:t>
      </w:r>
      <w:bookmarkEnd w:id="74"/>
      <w:bookmarkEnd w:id="75"/>
    </w:p>
    <w:p w14:paraId="2E5D6F44" w14:textId="7A924002" w:rsidR="00C73D41" w:rsidRPr="00691E0A" w:rsidRDefault="00C73D41" w:rsidP="00C73D41">
      <w:pPr>
        <w:spacing w:before="120" w:after="120"/>
      </w:pPr>
      <w:r w:rsidRPr="00691E0A">
        <w:t xml:space="preserve">Complete </w:t>
      </w:r>
      <w:r w:rsidRPr="00EF53FF">
        <w:t>S</w:t>
      </w:r>
      <w:r w:rsidRPr="00691E0A">
        <w:t xml:space="preserve">ection </w:t>
      </w:r>
      <w:r w:rsidRPr="00EF53FF">
        <w:t>5.</w:t>
      </w:r>
      <w:r w:rsidR="00C542FB">
        <w:t>3</w:t>
      </w:r>
      <w:r w:rsidRPr="00EF53FF">
        <w:t xml:space="preserve"> </w:t>
      </w:r>
      <w:r w:rsidRPr="00691E0A">
        <w:t>if you are applying for:</w:t>
      </w:r>
    </w:p>
    <w:p w14:paraId="51824C62" w14:textId="03A8A315" w:rsidR="00C73D41" w:rsidRPr="00691E0A" w:rsidRDefault="00C73D41" w:rsidP="00C73D41">
      <w:pPr>
        <w:numPr>
          <w:ilvl w:val="0"/>
          <w:numId w:val="37"/>
        </w:numPr>
        <w:tabs>
          <w:tab w:val="clear" w:pos="720"/>
          <w:tab w:val="num" w:pos="567"/>
        </w:tabs>
        <w:spacing w:before="120" w:after="120"/>
        <w:ind w:left="567" w:hanging="425"/>
      </w:pPr>
      <w:r w:rsidRPr="00691E0A">
        <w:t xml:space="preserve">A new discharge </w:t>
      </w:r>
      <w:r>
        <w:t>from an EO</w:t>
      </w:r>
      <w:r w:rsidRPr="00691E0A">
        <w:t>, or</w:t>
      </w:r>
    </w:p>
    <w:p w14:paraId="0EB92CC9" w14:textId="2DD11977" w:rsidR="00C73D41" w:rsidRDefault="00C73D41" w:rsidP="00C73D41">
      <w:pPr>
        <w:numPr>
          <w:ilvl w:val="0"/>
          <w:numId w:val="37"/>
        </w:numPr>
        <w:tabs>
          <w:tab w:val="clear" w:pos="720"/>
          <w:tab w:val="num" w:pos="567"/>
        </w:tabs>
        <w:spacing w:before="120" w:after="120"/>
        <w:ind w:left="567" w:hanging="425"/>
      </w:pPr>
      <w:r w:rsidRPr="00691E0A">
        <w:t xml:space="preserve">A </w:t>
      </w:r>
      <w:r w:rsidR="00F6251A">
        <w:t>change</w:t>
      </w:r>
      <w:r w:rsidRPr="00691E0A">
        <w:t xml:space="preserve"> to an existing discharge </w:t>
      </w:r>
      <w:r>
        <w:t>from a</w:t>
      </w:r>
      <w:r w:rsidR="00C37527">
        <w:t>n</w:t>
      </w:r>
      <w:r>
        <w:t xml:space="preserve"> EO</w:t>
      </w:r>
      <w:r w:rsidRPr="00691E0A">
        <w:t>.</w:t>
      </w:r>
    </w:p>
    <w:p w14:paraId="491B78B6" w14:textId="77777777" w:rsidR="00C73D41" w:rsidRDefault="00C73D41" w:rsidP="008010D3"/>
    <w:p w14:paraId="1963A3DD" w14:textId="6D42869F" w:rsidR="008010D3" w:rsidRPr="00A638F6" w:rsidRDefault="00A638F6" w:rsidP="00A638F6">
      <w:pPr>
        <w:pStyle w:val="Heading4"/>
        <w:rPr>
          <w:color w:val="016574" w:themeColor="accent1"/>
        </w:rPr>
      </w:pPr>
      <w:bookmarkStart w:id="76" w:name="_Toc201822365"/>
      <w:r w:rsidRPr="00A638F6">
        <w:rPr>
          <w:color w:val="016574" w:themeColor="accent1"/>
        </w:rPr>
        <w:t xml:space="preserve">5.3.1   </w:t>
      </w:r>
      <w:r w:rsidR="008010D3" w:rsidRPr="00A638F6">
        <w:rPr>
          <w:color w:val="016574" w:themeColor="accent1"/>
        </w:rPr>
        <w:t>Emergency overflow justification</w:t>
      </w:r>
      <w:bookmarkEnd w:id="76"/>
    </w:p>
    <w:p w14:paraId="1E920371" w14:textId="77777777" w:rsidR="008010D3" w:rsidRDefault="008010D3" w:rsidP="00A638F6">
      <w:pPr>
        <w:spacing w:after="120"/>
      </w:pPr>
      <w:r w:rsidRPr="002B4DFF">
        <w:t xml:space="preserve">Please provide </w:t>
      </w:r>
      <w:r>
        <w:t>a</w:t>
      </w:r>
      <w:r w:rsidRPr="002B4DFF">
        <w:t xml:space="preserve"> justification for the emergency overflow</w:t>
      </w:r>
      <w:r>
        <w:t>(s)</w:t>
      </w:r>
      <w:r w:rsidRPr="002B4DFF">
        <w:t>.</w:t>
      </w:r>
    </w:p>
    <w:tbl>
      <w:tblPr>
        <w:tblW w:w="4935" w:type="pct"/>
        <w:tblLayout w:type="fixed"/>
        <w:tblCellMar>
          <w:left w:w="0" w:type="dxa"/>
          <w:right w:w="0" w:type="dxa"/>
        </w:tblCellMar>
        <w:tblLook w:val="04A0" w:firstRow="1" w:lastRow="0" w:firstColumn="1" w:lastColumn="0" w:noHBand="0" w:noVBand="1"/>
      </w:tblPr>
      <w:tblGrid>
        <w:gridCol w:w="10058"/>
      </w:tblGrid>
      <w:tr w:rsidR="00A638F6" w:rsidRPr="00AE1DFE" w14:paraId="655EE3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77D623" w14:textId="77777777" w:rsidR="00A638F6" w:rsidRPr="00AE1DFE" w:rsidRDefault="00A638F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38F6" w:rsidRPr="00AE1DFE" w14:paraId="0A530F0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6A05F" w14:textId="77777777" w:rsidR="00A638F6" w:rsidRPr="00AE1DFE" w:rsidRDefault="00A638F6">
            <w:pPr>
              <w:spacing w:before="120" w:after="120" w:line="240" w:lineRule="auto"/>
              <w:rPr>
                <w:rFonts w:ascii="Arial" w:eastAsia="Times New Roman" w:hAnsi="Arial" w:cs="Arial"/>
                <w:lang w:eastAsia="en-GB"/>
              </w:rPr>
            </w:pPr>
          </w:p>
        </w:tc>
      </w:tr>
    </w:tbl>
    <w:p w14:paraId="1DC20853" w14:textId="7A4FC25E" w:rsidR="008010D3" w:rsidRPr="00A638F6" w:rsidRDefault="00A638F6" w:rsidP="00A638F6">
      <w:pPr>
        <w:pStyle w:val="Heading4"/>
        <w:spacing w:before="480"/>
        <w:rPr>
          <w:color w:val="016574" w:themeColor="accent1"/>
        </w:rPr>
      </w:pPr>
      <w:bookmarkStart w:id="77" w:name="_Toc201822366"/>
      <w:r w:rsidRPr="00A638F6">
        <w:rPr>
          <w:color w:val="016574" w:themeColor="accent1"/>
        </w:rPr>
        <w:t xml:space="preserve">5.3.2   </w:t>
      </w:r>
      <w:r w:rsidR="008010D3" w:rsidRPr="00A638F6">
        <w:rPr>
          <w:color w:val="016574" w:themeColor="accent1"/>
        </w:rPr>
        <w:t>Emergency overflow report</w:t>
      </w:r>
      <w:bookmarkEnd w:id="77"/>
    </w:p>
    <w:p w14:paraId="66F9E807" w14:textId="77777777" w:rsidR="00F13986" w:rsidRDefault="008010D3" w:rsidP="00C542FB">
      <w:pPr>
        <w:pStyle w:val="BodyText1"/>
        <w:spacing w:after="120"/>
      </w:pPr>
      <w:r>
        <w:t>For each emergency overflow</w:t>
      </w:r>
      <w:r w:rsidR="007A559F">
        <w:t>,</w:t>
      </w:r>
      <w:r>
        <w:t xml:space="preserve"> p</w:t>
      </w:r>
      <w:r w:rsidRPr="009D4940">
        <w:t xml:space="preserve">lease provide a report setting out your pumping arrangements and </w:t>
      </w:r>
      <w:r w:rsidR="00D13308">
        <w:t xml:space="preserve">the </w:t>
      </w:r>
      <w:r w:rsidRPr="009D4940">
        <w:t xml:space="preserve">mitigation measures </w:t>
      </w:r>
      <w:r w:rsidR="00F13986">
        <w:t xml:space="preserve">that will be in place </w:t>
      </w:r>
      <w:r w:rsidR="00AB2B0F">
        <w:t>in the event of pump failure</w:t>
      </w:r>
      <w:r w:rsidRPr="009D4940">
        <w:t xml:space="preserve">. </w:t>
      </w:r>
    </w:p>
    <w:p w14:paraId="37C61CDD" w14:textId="46091F13" w:rsidR="008010D3" w:rsidRDefault="008010D3" w:rsidP="00C542FB">
      <w:pPr>
        <w:pStyle w:val="BodyText1"/>
        <w:spacing w:after="120"/>
      </w:pPr>
      <w:r w:rsidRPr="009D4940">
        <w:t>Th</w:t>
      </w:r>
      <w:r w:rsidR="00F13986">
        <w:t>e report</w:t>
      </w:r>
      <w:r w:rsidRPr="009D4940">
        <w:t xml:space="preserve"> should include</w:t>
      </w:r>
      <w:r>
        <w:t>:</w:t>
      </w:r>
    </w:p>
    <w:p w14:paraId="464E136A" w14:textId="6DC3C3E8" w:rsidR="008010D3" w:rsidRPr="009D4940" w:rsidRDefault="00F13986" w:rsidP="00C542FB">
      <w:pPr>
        <w:pStyle w:val="BodyText1"/>
        <w:numPr>
          <w:ilvl w:val="0"/>
          <w:numId w:val="48"/>
        </w:numPr>
        <w:spacing w:before="120" w:after="120"/>
        <w:ind w:left="567" w:hanging="425"/>
      </w:pPr>
      <w:r>
        <w:t>A</w:t>
      </w:r>
      <w:r w:rsidR="008010D3" w:rsidRPr="009D4940">
        <w:t xml:space="preserve"> description of the pumping arrangements, </w:t>
      </w:r>
      <w:r w:rsidR="00C33B4C">
        <w:t>including the</w:t>
      </w:r>
      <w:r w:rsidR="008010D3">
        <w:t xml:space="preserve"> capacity of each </w:t>
      </w:r>
      <w:r w:rsidR="008010D3" w:rsidRPr="009D4940">
        <w:t>pump and whether the pumps are duty, standby or assist.</w:t>
      </w:r>
    </w:p>
    <w:p w14:paraId="3C4BAE23" w14:textId="440C0381" w:rsidR="008010D3" w:rsidRDefault="00C33B4C" w:rsidP="00C542FB">
      <w:pPr>
        <w:pStyle w:val="BodyText1"/>
        <w:numPr>
          <w:ilvl w:val="0"/>
          <w:numId w:val="48"/>
        </w:numPr>
        <w:spacing w:before="120" w:after="120"/>
        <w:ind w:left="567" w:hanging="425"/>
      </w:pPr>
      <w:r>
        <w:t>A</w:t>
      </w:r>
      <w:r w:rsidR="008010D3" w:rsidRPr="00F03BCC">
        <w:t xml:space="preserve"> description </w:t>
      </w:r>
      <w:r w:rsidR="008010D3" w:rsidRPr="009D4940">
        <w:t>of</w:t>
      </w:r>
      <w:r w:rsidR="008010D3">
        <w:t xml:space="preserve"> the</w:t>
      </w:r>
      <w:r w:rsidR="008010D3" w:rsidRPr="009D4940">
        <w:t xml:space="preserve"> warning system </w:t>
      </w:r>
      <w:r w:rsidR="008010D3">
        <w:t>that will be</w:t>
      </w:r>
      <w:r w:rsidR="008010D3" w:rsidRPr="009D4940">
        <w:t xml:space="preserve"> used to identify pump failure</w:t>
      </w:r>
      <w:r w:rsidR="008010D3">
        <w:t xml:space="preserve"> or </w:t>
      </w:r>
      <w:r w:rsidR="008010D3" w:rsidRPr="009D4940">
        <w:t>operation of overflow (e.g. alarms, telemetry connections).</w:t>
      </w:r>
    </w:p>
    <w:p w14:paraId="3E644C62" w14:textId="47AD0274" w:rsidR="008010D3" w:rsidRDefault="00905F49" w:rsidP="00C542FB">
      <w:pPr>
        <w:pStyle w:val="BodyText1"/>
        <w:numPr>
          <w:ilvl w:val="0"/>
          <w:numId w:val="48"/>
        </w:numPr>
        <w:spacing w:before="120" w:after="120"/>
        <w:ind w:left="567" w:hanging="425"/>
      </w:pPr>
      <w:r>
        <w:t>A</w:t>
      </w:r>
      <w:r w:rsidR="008010D3">
        <w:t xml:space="preserve"> description of h</w:t>
      </w:r>
      <w:r w:rsidR="008010D3" w:rsidRPr="009D4940">
        <w:t>ow you will deal with power failures</w:t>
      </w:r>
      <w:r w:rsidR="008010D3">
        <w:t>.</w:t>
      </w:r>
      <w:r w:rsidR="008010D3" w:rsidRPr="009D4940">
        <w:t xml:space="preserve"> Describe </w:t>
      </w:r>
      <w:r w:rsidR="008010D3">
        <w:t xml:space="preserve">any </w:t>
      </w:r>
      <w:r w:rsidR="008010D3" w:rsidRPr="009D4940">
        <w:t>facilities for mobile generators, tanker access and automatic pump reactivation</w:t>
      </w:r>
      <w:r w:rsidR="008010D3">
        <w:t>.</w:t>
      </w:r>
    </w:p>
    <w:p w14:paraId="28D31303" w14:textId="336EB49D" w:rsidR="008010D3" w:rsidRDefault="00FF428E" w:rsidP="00C542FB">
      <w:pPr>
        <w:pStyle w:val="BodyText1"/>
        <w:numPr>
          <w:ilvl w:val="0"/>
          <w:numId w:val="48"/>
        </w:numPr>
        <w:spacing w:before="120" w:after="120"/>
        <w:ind w:left="567" w:hanging="425"/>
      </w:pPr>
      <w:r>
        <w:t>D</w:t>
      </w:r>
      <w:r w:rsidR="008010D3">
        <w:t>etails of the</w:t>
      </w:r>
      <w:r w:rsidR="008010D3" w:rsidRPr="00C53611">
        <w:t xml:space="preserve"> storage capacity (in cubic metres)</w:t>
      </w:r>
      <w:r w:rsidR="008010D3">
        <w:t xml:space="preserve"> that </w:t>
      </w:r>
      <w:r w:rsidR="008010D3" w:rsidRPr="00C53611">
        <w:t xml:space="preserve">will be provided </w:t>
      </w:r>
      <w:r w:rsidR="008010D3">
        <w:t xml:space="preserve">and how you have calculated this.  </w:t>
      </w:r>
    </w:p>
    <w:p w14:paraId="448D1189" w14:textId="34EEA610" w:rsidR="008010D3" w:rsidRDefault="00C542FB" w:rsidP="00C542FB">
      <w:pPr>
        <w:pStyle w:val="BodyText1"/>
        <w:numPr>
          <w:ilvl w:val="0"/>
          <w:numId w:val="48"/>
        </w:numPr>
        <w:spacing w:before="120" w:after="120"/>
        <w:ind w:left="567" w:hanging="425"/>
      </w:pPr>
      <w:r>
        <w:t>A</w:t>
      </w:r>
      <w:r w:rsidR="008010D3">
        <w:t xml:space="preserve"> description of the maximum response time and your justification for this.</w:t>
      </w:r>
    </w:p>
    <w:tbl>
      <w:tblPr>
        <w:tblW w:w="4935" w:type="pct"/>
        <w:tblLayout w:type="fixed"/>
        <w:tblCellMar>
          <w:left w:w="0" w:type="dxa"/>
          <w:right w:w="0" w:type="dxa"/>
        </w:tblCellMar>
        <w:tblLook w:val="04A0" w:firstRow="1" w:lastRow="0" w:firstColumn="1" w:lastColumn="0" w:noHBand="0" w:noVBand="1"/>
      </w:tblPr>
      <w:tblGrid>
        <w:gridCol w:w="10058"/>
      </w:tblGrid>
      <w:tr w:rsidR="00C542FB" w:rsidRPr="00AE1DFE" w14:paraId="63F8A4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D7AC44" w14:textId="77777777" w:rsidR="00C542FB" w:rsidRPr="00AE1DFE" w:rsidRDefault="00C542F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542FB" w:rsidRPr="00AE1DFE" w14:paraId="70D6B70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D7AB62" w14:textId="77777777" w:rsidR="00C542FB" w:rsidRPr="00AE1DFE" w:rsidRDefault="00C542FB">
            <w:pPr>
              <w:spacing w:before="120" w:after="120" w:line="240" w:lineRule="auto"/>
              <w:rPr>
                <w:rFonts w:ascii="Arial" w:eastAsia="Times New Roman" w:hAnsi="Arial" w:cs="Arial"/>
                <w:lang w:eastAsia="en-GB"/>
              </w:rPr>
            </w:pPr>
          </w:p>
        </w:tc>
      </w:tr>
    </w:tbl>
    <w:p w14:paraId="5C582243" w14:textId="7E287F9B" w:rsidR="00081F6E" w:rsidRDefault="00081F6E" w:rsidP="008010D3">
      <w:pPr>
        <w:pStyle w:val="BodyText1"/>
      </w:pPr>
      <w:r>
        <w:br w:type="page"/>
      </w:r>
    </w:p>
    <w:p w14:paraId="0B133705" w14:textId="2F37A8B3" w:rsidR="00255F29" w:rsidRPr="00C542FB" w:rsidRDefault="00C542FB" w:rsidP="00C542FB">
      <w:pPr>
        <w:rPr>
          <w:b/>
          <w:bCs/>
          <w:color w:val="016574" w:themeColor="accent1"/>
        </w:rPr>
      </w:pPr>
      <w:r w:rsidRPr="00C542FB">
        <w:rPr>
          <w:b/>
          <w:bCs/>
          <w:color w:val="016574" w:themeColor="accent1"/>
        </w:rPr>
        <w:lastRenderedPageBreak/>
        <w:t xml:space="preserve">5.3.3   </w:t>
      </w:r>
      <w:r w:rsidR="00255F29" w:rsidRPr="00C542FB">
        <w:rPr>
          <w:b/>
          <w:bCs/>
          <w:color w:val="016574" w:themeColor="accent1"/>
        </w:rPr>
        <w:t>Screen details</w:t>
      </w:r>
    </w:p>
    <w:p w14:paraId="7B327B07" w14:textId="68CBF7AB" w:rsidR="00255F29" w:rsidRPr="000D3810" w:rsidRDefault="00255F29" w:rsidP="00C542FB">
      <w:pPr>
        <w:spacing w:after="240"/>
      </w:pPr>
      <w:r w:rsidRPr="000D3810">
        <w:t xml:space="preserve">For each referenced </w:t>
      </w:r>
      <w:r>
        <w:t>E</w:t>
      </w:r>
      <w:r w:rsidRPr="000D3810">
        <w:t xml:space="preserve">O, please provide details of the corresponding screen type and its maximum gap size in millimetres. </w:t>
      </w:r>
    </w:p>
    <w:p w14:paraId="5AA6C5ED" w14:textId="6ED40445" w:rsidR="00255F29" w:rsidRPr="00537541" w:rsidRDefault="00255F29" w:rsidP="00C542FB">
      <w:pPr>
        <w:pStyle w:val="Caption"/>
        <w:keepNext/>
        <w:spacing w:after="120"/>
        <w:rPr>
          <w:b/>
          <w:bCs/>
          <w:i w:val="0"/>
          <w:iCs w:val="0"/>
          <w:color w:val="auto"/>
          <w:sz w:val="24"/>
          <w:szCs w:val="24"/>
        </w:rPr>
      </w:pPr>
      <w:r w:rsidRPr="00537541">
        <w:rPr>
          <w:b/>
          <w:bCs/>
          <w:i w:val="0"/>
          <w:iCs w:val="0"/>
          <w:color w:val="auto"/>
          <w:sz w:val="24"/>
          <w:szCs w:val="24"/>
        </w:rPr>
        <w:t>Table</w:t>
      </w:r>
      <w:r>
        <w:rPr>
          <w:b/>
          <w:bCs/>
          <w:i w:val="0"/>
          <w:iCs w:val="0"/>
          <w:color w:val="auto"/>
          <w:sz w:val="24"/>
          <w:szCs w:val="24"/>
        </w:rPr>
        <w:t xml:space="preserve"> </w:t>
      </w:r>
      <w:r w:rsidR="00317B0D">
        <w:rPr>
          <w:b/>
          <w:bCs/>
          <w:i w:val="0"/>
          <w:iCs w:val="0"/>
          <w:color w:val="auto"/>
          <w:sz w:val="24"/>
          <w:szCs w:val="24"/>
        </w:rPr>
        <w:t>8</w:t>
      </w:r>
      <w:r>
        <w:rPr>
          <w:b/>
          <w:bCs/>
          <w:i w:val="0"/>
          <w:iCs w:val="0"/>
          <w:color w:val="auto"/>
          <w:sz w:val="24"/>
          <w:szCs w:val="24"/>
        </w:rPr>
        <w:t>: Screen details</w:t>
      </w:r>
    </w:p>
    <w:tbl>
      <w:tblPr>
        <w:tblW w:w="4938" w:type="pct"/>
        <w:tblInd w:w="-10" w:type="dxa"/>
        <w:tblLayout w:type="fixed"/>
        <w:tblCellMar>
          <w:left w:w="0" w:type="dxa"/>
          <w:right w:w="0" w:type="dxa"/>
        </w:tblCellMar>
        <w:tblLook w:val="04A0" w:firstRow="1" w:lastRow="0" w:firstColumn="1" w:lastColumn="0" w:noHBand="0" w:noVBand="1"/>
        <w:tblCaption w:val="Table 8: Screen details"/>
        <w:tblDescription w:val="The table has three columns: 'EO reference', 'Type of screen', and 'Maximum gap size (mm)'. Rows are provided for applicants to specify each emergency overflow (EO), including its reference, the type of screen installed, and the maximum gap size of the screen in millimetres. It includes an example row with 'EO number 1', a '3D, bar screen' type, and a maximum gap size of '6 mm'."/>
      </w:tblPr>
      <w:tblGrid>
        <w:gridCol w:w="4678"/>
        <w:gridCol w:w="2836"/>
        <w:gridCol w:w="2550"/>
      </w:tblGrid>
      <w:tr w:rsidR="00C542FB" w:rsidRPr="00AE1DFE" w14:paraId="07D83239" w14:textId="77777777" w:rsidTr="00C542FB">
        <w:trPr>
          <w:cantSplit/>
          <w:trHeight w:val="1287"/>
          <w:tblHeader/>
        </w:trPr>
        <w:tc>
          <w:tcPr>
            <w:tcW w:w="23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7C38A6" w14:textId="048EF7A5" w:rsidR="00255F29" w:rsidRPr="00AE1DFE" w:rsidRDefault="00317B0D">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E</w:t>
            </w:r>
            <w:r w:rsidR="00255F29">
              <w:rPr>
                <w:rFonts w:ascii="Arial" w:eastAsia="Times New Roman" w:hAnsi="Arial" w:cs="Arial"/>
                <w:b/>
                <w:bCs/>
                <w:color w:val="FFFFFF"/>
                <w:lang w:eastAsia="en-GB"/>
              </w:rPr>
              <w:t>O reference</w:t>
            </w:r>
          </w:p>
        </w:tc>
        <w:tc>
          <w:tcPr>
            <w:tcW w:w="1409" w:type="pct"/>
            <w:tcBorders>
              <w:top w:val="single" w:sz="8" w:space="0" w:color="auto"/>
              <w:left w:val="nil"/>
              <w:bottom w:val="single" w:sz="8" w:space="0" w:color="auto"/>
              <w:right w:val="single" w:sz="8" w:space="0" w:color="auto"/>
            </w:tcBorders>
            <w:shd w:val="clear" w:color="auto" w:fill="016574"/>
            <w:vAlign w:val="center"/>
          </w:tcPr>
          <w:p w14:paraId="45963210" w14:textId="77777777" w:rsidR="00255F29" w:rsidRDefault="00255F29">
            <w:pPr>
              <w:spacing w:before="120" w:after="120" w:line="288" w:lineRule="auto"/>
              <w:ind w:left="151"/>
              <w:rPr>
                <w:rFonts w:ascii="Arial" w:eastAsia="Times New Roman" w:hAnsi="Arial" w:cs="Arial"/>
                <w:b/>
                <w:bCs/>
                <w:color w:val="FFFFFF"/>
                <w:lang w:eastAsia="en-GB"/>
              </w:rPr>
            </w:pPr>
            <w:r>
              <w:rPr>
                <w:rFonts w:ascii="Arial" w:eastAsia="Times New Roman" w:hAnsi="Arial" w:cs="Arial"/>
                <w:b/>
                <w:bCs/>
                <w:color w:val="FFFFFF"/>
                <w:lang w:eastAsia="en-GB"/>
              </w:rPr>
              <w:t xml:space="preserve">Type of screen </w:t>
            </w:r>
          </w:p>
        </w:tc>
        <w:tc>
          <w:tcPr>
            <w:tcW w:w="1267" w:type="pct"/>
            <w:tcBorders>
              <w:top w:val="single" w:sz="8" w:space="0" w:color="auto"/>
              <w:left w:val="nil"/>
              <w:bottom w:val="single" w:sz="8" w:space="0" w:color="auto"/>
              <w:right w:val="single" w:sz="8" w:space="0" w:color="auto"/>
            </w:tcBorders>
            <w:shd w:val="clear" w:color="auto" w:fill="016574"/>
            <w:vAlign w:val="center"/>
          </w:tcPr>
          <w:p w14:paraId="2E0B7019" w14:textId="77777777" w:rsidR="00255F29" w:rsidRDefault="00255F29">
            <w:pPr>
              <w:spacing w:before="120" w:after="120" w:line="288" w:lineRule="auto"/>
              <w:ind w:left="14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gap size </w:t>
            </w:r>
            <w:r w:rsidRPr="00C730F9">
              <w:rPr>
                <w:rFonts w:ascii="Arial" w:eastAsia="Times New Roman" w:hAnsi="Arial" w:cs="Arial"/>
                <w:color w:val="FFFFFF"/>
                <w:lang w:eastAsia="en-GB"/>
              </w:rPr>
              <w:t>(mm)</w:t>
            </w:r>
            <w:r>
              <w:rPr>
                <w:rFonts w:ascii="Arial" w:eastAsia="Times New Roman" w:hAnsi="Arial" w:cs="Arial"/>
                <w:b/>
                <w:bCs/>
                <w:color w:val="FFFFFF"/>
                <w:lang w:eastAsia="en-GB"/>
              </w:rPr>
              <w:t xml:space="preserve"> </w:t>
            </w:r>
          </w:p>
        </w:tc>
      </w:tr>
      <w:tr w:rsidR="00C542FB" w:rsidRPr="00AE1DFE" w14:paraId="685FE290" w14:textId="77777777" w:rsidTr="00C542FB">
        <w:trPr>
          <w:cantSplit/>
          <w:trHeight w:hRule="exact" w:val="680"/>
        </w:trPr>
        <w:tc>
          <w:tcPr>
            <w:tcW w:w="2324"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C0B5E98" w14:textId="04D26580" w:rsidR="00255F29" w:rsidRPr="008B4D3F" w:rsidRDefault="00255F29">
            <w:pPr>
              <w:spacing w:before="120" w:after="120" w:line="240" w:lineRule="auto"/>
              <w:rPr>
                <w:rFonts w:ascii="Arial" w:eastAsia="Times New Roman" w:hAnsi="Arial" w:cs="Arial"/>
                <w:color w:val="525754" w:themeColor="text2" w:themeShade="BF"/>
                <w:lang w:eastAsia="en-GB"/>
              </w:rPr>
            </w:pPr>
            <w:r w:rsidRPr="00756144">
              <w:t>e</w:t>
            </w:r>
            <w:r>
              <w:t>.</w:t>
            </w:r>
            <w:r w:rsidRPr="00756144">
              <w:t>g</w:t>
            </w:r>
            <w:r>
              <w:t>.</w:t>
            </w:r>
            <w:r w:rsidRPr="00756144">
              <w:t xml:space="preserve"> </w:t>
            </w:r>
            <w:r w:rsidR="00317B0D">
              <w:t>E</w:t>
            </w:r>
            <w:r>
              <w:t xml:space="preserve">O number 1 </w:t>
            </w:r>
          </w:p>
        </w:tc>
        <w:tc>
          <w:tcPr>
            <w:tcW w:w="1409" w:type="pct"/>
            <w:tcBorders>
              <w:top w:val="nil"/>
              <w:left w:val="nil"/>
              <w:bottom w:val="single" w:sz="8" w:space="0" w:color="A6A6A6"/>
              <w:right w:val="single" w:sz="8" w:space="0" w:color="A6A6A6"/>
            </w:tcBorders>
            <w:shd w:val="clear" w:color="auto" w:fill="F2F2F2" w:themeFill="background1" w:themeFillShade="F2"/>
            <w:vAlign w:val="center"/>
          </w:tcPr>
          <w:p w14:paraId="2B38B54D" w14:textId="77777777" w:rsidR="00255F29" w:rsidRPr="008B4D3F" w:rsidRDefault="00255F29">
            <w:pPr>
              <w:spacing w:before="120" w:after="120" w:line="240" w:lineRule="auto"/>
              <w:ind w:left="151"/>
              <w:rPr>
                <w:rFonts w:ascii="Arial" w:eastAsia="Times New Roman" w:hAnsi="Arial" w:cs="Arial"/>
                <w:lang w:eastAsia="en-GB"/>
              </w:rPr>
            </w:pPr>
            <w:r>
              <w:rPr>
                <w:rFonts w:ascii="Arial" w:eastAsia="Times New Roman" w:hAnsi="Arial" w:cs="Arial"/>
                <w:lang w:eastAsia="en-GB"/>
              </w:rPr>
              <w:t>e.</w:t>
            </w:r>
            <w:r w:rsidRPr="008B4D3F">
              <w:rPr>
                <w:rFonts w:ascii="Arial" w:eastAsia="Times New Roman" w:hAnsi="Arial" w:cs="Arial"/>
                <w:lang w:eastAsia="en-GB"/>
              </w:rPr>
              <w:t>g</w:t>
            </w:r>
            <w:r>
              <w:rPr>
                <w:rFonts w:ascii="Arial" w:eastAsia="Times New Roman" w:hAnsi="Arial" w:cs="Arial"/>
                <w:lang w:eastAsia="en-GB"/>
              </w:rPr>
              <w:t>.</w:t>
            </w:r>
            <w:r w:rsidRPr="008B4D3F">
              <w:rPr>
                <w:rFonts w:ascii="Arial" w:eastAsia="Times New Roman" w:hAnsi="Arial" w:cs="Arial"/>
                <w:lang w:eastAsia="en-GB"/>
              </w:rPr>
              <w:t xml:space="preserve"> 3D, bar screen </w:t>
            </w:r>
          </w:p>
        </w:tc>
        <w:tc>
          <w:tcPr>
            <w:tcW w:w="1267" w:type="pct"/>
            <w:tcBorders>
              <w:top w:val="nil"/>
              <w:left w:val="nil"/>
              <w:bottom w:val="single" w:sz="8" w:space="0" w:color="A6A6A6"/>
              <w:right w:val="single" w:sz="8" w:space="0" w:color="A6A6A6"/>
            </w:tcBorders>
            <w:shd w:val="clear" w:color="auto" w:fill="F2F2F2" w:themeFill="background1" w:themeFillShade="F2"/>
            <w:vAlign w:val="center"/>
          </w:tcPr>
          <w:p w14:paraId="39901AC6" w14:textId="77777777" w:rsidR="00255F29" w:rsidRPr="008B4D3F" w:rsidRDefault="00255F29">
            <w:pPr>
              <w:spacing w:before="120" w:after="120" w:line="240" w:lineRule="auto"/>
              <w:ind w:left="148"/>
              <w:rPr>
                <w:rFonts w:ascii="Arial" w:eastAsia="Times New Roman" w:hAnsi="Arial" w:cs="Arial"/>
                <w:lang w:eastAsia="en-GB"/>
              </w:rPr>
            </w:pPr>
            <w:r>
              <w:rPr>
                <w:rFonts w:ascii="Arial" w:eastAsia="Times New Roman" w:hAnsi="Arial" w:cs="Arial"/>
                <w:lang w:eastAsia="en-GB"/>
              </w:rPr>
              <w:t xml:space="preserve">e.g. </w:t>
            </w:r>
            <w:r w:rsidRPr="008B4D3F">
              <w:rPr>
                <w:rFonts w:ascii="Arial" w:eastAsia="Times New Roman" w:hAnsi="Arial" w:cs="Arial"/>
                <w:lang w:eastAsia="en-GB"/>
              </w:rPr>
              <w:t xml:space="preserve">6 mm </w:t>
            </w:r>
          </w:p>
        </w:tc>
      </w:tr>
      <w:tr w:rsidR="00255F29" w:rsidRPr="00AE1DFE" w14:paraId="72AFC42D" w14:textId="77777777" w:rsidTr="00C542FB">
        <w:trPr>
          <w:cantSplit/>
          <w:trHeight w:hRule="exact" w:val="624"/>
        </w:trPr>
        <w:tc>
          <w:tcPr>
            <w:tcW w:w="23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8396D6" w14:textId="77777777" w:rsidR="00255F29" w:rsidRPr="00F16C93" w:rsidRDefault="00255F29">
            <w:pPr>
              <w:spacing w:before="120" w:after="120" w:line="240" w:lineRule="auto"/>
              <w:rPr>
                <w:rFonts w:ascii="Arial" w:eastAsia="Times New Roman" w:hAnsi="Arial" w:cs="Arial"/>
                <w:b/>
                <w:bCs/>
                <w:lang w:eastAsia="en-GB"/>
              </w:rPr>
            </w:pPr>
          </w:p>
        </w:tc>
        <w:tc>
          <w:tcPr>
            <w:tcW w:w="1409" w:type="pct"/>
            <w:tcBorders>
              <w:top w:val="nil"/>
              <w:left w:val="nil"/>
              <w:bottom w:val="single" w:sz="8" w:space="0" w:color="A6A6A6"/>
              <w:right w:val="single" w:sz="8" w:space="0" w:color="A6A6A6"/>
            </w:tcBorders>
            <w:vAlign w:val="center"/>
          </w:tcPr>
          <w:p w14:paraId="703E787D"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nil"/>
              <w:left w:val="nil"/>
              <w:bottom w:val="single" w:sz="8" w:space="0" w:color="A6A6A6"/>
              <w:right w:val="single" w:sz="8" w:space="0" w:color="A6A6A6"/>
            </w:tcBorders>
            <w:vAlign w:val="center"/>
          </w:tcPr>
          <w:p w14:paraId="27A15111" w14:textId="77777777" w:rsidR="00255F29" w:rsidRDefault="00255F29">
            <w:pPr>
              <w:spacing w:before="120" w:after="120" w:line="240" w:lineRule="auto"/>
              <w:ind w:left="148"/>
              <w:rPr>
                <w:rFonts w:ascii="Arial" w:eastAsia="Times New Roman" w:hAnsi="Arial" w:cs="Arial"/>
                <w:lang w:eastAsia="en-GB"/>
              </w:rPr>
            </w:pPr>
          </w:p>
        </w:tc>
      </w:tr>
      <w:tr w:rsidR="00255F29" w:rsidRPr="00AE1DFE" w14:paraId="21DF9DE8" w14:textId="77777777" w:rsidTr="00C542FB">
        <w:trPr>
          <w:cantSplit/>
          <w:trHeight w:hRule="exact" w:val="624"/>
        </w:trPr>
        <w:tc>
          <w:tcPr>
            <w:tcW w:w="23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05EBBB" w14:textId="77777777" w:rsidR="00255F29" w:rsidRDefault="00255F29">
            <w:pPr>
              <w:spacing w:before="120" w:after="120" w:line="240" w:lineRule="auto"/>
              <w:rPr>
                <w:rFonts w:ascii="Arial" w:eastAsia="Times New Roman" w:hAnsi="Arial" w:cs="Arial"/>
                <w:b/>
                <w:bCs/>
                <w:lang w:eastAsia="en-GB"/>
              </w:rPr>
            </w:pPr>
          </w:p>
        </w:tc>
        <w:tc>
          <w:tcPr>
            <w:tcW w:w="1409" w:type="pct"/>
            <w:tcBorders>
              <w:top w:val="nil"/>
              <w:left w:val="nil"/>
              <w:bottom w:val="single" w:sz="8" w:space="0" w:color="A6A6A6"/>
              <w:right w:val="single" w:sz="8" w:space="0" w:color="A6A6A6"/>
            </w:tcBorders>
            <w:vAlign w:val="center"/>
          </w:tcPr>
          <w:p w14:paraId="6A3148A9"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nil"/>
              <w:left w:val="nil"/>
              <w:bottom w:val="single" w:sz="8" w:space="0" w:color="A6A6A6"/>
              <w:right w:val="single" w:sz="8" w:space="0" w:color="A6A6A6"/>
            </w:tcBorders>
            <w:vAlign w:val="center"/>
          </w:tcPr>
          <w:p w14:paraId="7FBD7287" w14:textId="77777777" w:rsidR="00255F29" w:rsidRDefault="00255F29">
            <w:pPr>
              <w:spacing w:before="120" w:after="120" w:line="240" w:lineRule="auto"/>
              <w:ind w:left="148"/>
              <w:rPr>
                <w:rFonts w:ascii="Arial" w:eastAsia="Times New Roman" w:hAnsi="Arial" w:cs="Arial"/>
                <w:lang w:eastAsia="en-GB"/>
              </w:rPr>
            </w:pPr>
          </w:p>
        </w:tc>
      </w:tr>
      <w:tr w:rsidR="00255F29" w:rsidRPr="00AE1DFE" w14:paraId="6C806E2C" w14:textId="77777777" w:rsidTr="00C542FB">
        <w:trPr>
          <w:cantSplit/>
          <w:trHeight w:hRule="exact" w:val="624"/>
        </w:trPr>
        <w:tc>
          <w:tcPr>
            <w:tcW w:w="23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B9804F" w14:textId="77777777" w:rsidR="00255F29" w:rsidRDefault="00255F29">
            <w:pPr>
              <w:spacing w:before="120" w:after="120" w:line="264" w:lineRule="auto"/>
              <w:rPr>
                <w:rFonts w:ascii="Arial" w:eastAsia="Times New Roman" w:hAnsi="Arial" w:cs="Arial"/>
                <w:b/>
                <w:bCs/>
                <w:lang w:eastAsia="en-GB"/>
              </w:rPr>
            </w:pPr>
          </w:p>
        </w:tc>
        <w:tc>
          <w:tcPr>
            <w:tcW w:w="1409" w:type="pct"/>
            <w:tcBorders>
              <w:top w:val="single" w:sz="8" w:space="0" w:color="A6A6A6"/>
              <w:left w:val="nil"/>
              <w:bottom w:val="single" w:sz="8" w:space="0" w:color="A6A6A6"/>
              <w:right w:val="single" w:sz="8" w:space="0" w:color="A6A6A6"/>
            </w:tcBorders>
            <w:vAlign w:val="center"/>
          </w:tcPr>
          <w:p w14:paraId="597C24EC"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single" w:sz="8" w:space="0" w:color="A6A6A6"/>
              <w:left w:val="nil"/>
              <w:bottom w:val="single" w:sz="8" w:space="0" w:color="A6A6A6"/>
              <w:right w:val="single" w:sz="8" w:space="0" w:color="A6A6A6"/>
            </w:tcBorders>
            <w:vAlign w:val="center"/>
          </w:tcPr>
          <w:p w14:paraId="0AA163DB" w14:textId="77777777" w:rsidR="00255F29" w:rsidRDefault="00255F29">
            <w:pPr>
              <w:spacing w:before="120" w:after="120" w:line="240" w:lineRule="auto"/>
              <w:ind w:left="148"/>
              <w:rPr>
                <w:rFonts w:ascii="Arial" w:eastAsia="Times New Roman" w:hAnsi="Arial" w:cs="Arial"/>
                <w:lang w:eastAsia="en-GB"/>
              </w:rPr>
            </w:pPr>
          </w:p>
        </w:tc>
      </w:tr>
    </w:tbl>
    <w:p w14:paraId="664EE4D1" w14:textId="77777777" w:rsidR="006A1309" w:rsidRDefault="006A1309" w:rsidP="00A9693B"/>
    <w:p w14:paraId="727431EB" w14:textId="77777777" w:rsidR="00F74D02" w:rsidRDefault="00F74D02" w:rsidP="00F74D02"/>
    <w:p w14:paraId="55DF8841" w14:textId="77777777" w:rsidR="00F74D02" w:rsidRDefault="00F74D02" w:rsidP="00F74D02"/>
    <w:p w14:paraId="378763BF" w14:textId="77777777" w:rsidR="00F74D02" w:rsidRDefault="00F74D02" w:rsidP="00F74D02"/>
    <w:sectPr w:rsidR="00F74D02" w:rsidSect="00C9271B">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E7A6" w14:textId="77777777" w:rsidR="00DD0CD0" w:rsidRDefault="00DD0CD0" w:rsidP="00660C79">
      <w:pPr>
        <w:spacing w:line="240" w:lineRule="auto"/>
      </w:pPr>
      <w:r>
        <w:separator/>
      </w:r>
    </w:p>
  </w:endnote>
  <w:endnote w:type="continuationSeparator" w:id="0">
    <w:p w14:paraId="5924B4C4" w14:textId="77777777" w:rsidR="00DD0CD0" w:rsidRDefault="00DD0CD0" w:rsidP="00660C79">
      <w:pPr>
        <w:spacing w:line="240" w:lineRule="auto"/>
      </w:pPr>
      <w:r>
        <w:continuationSeparator/>
      </w:r>
    </w:p>
  </w:endnote>
  <w:endnote w:type="continuationNotice" w:id="1">
    <w:p w14:paraId="202EC511" w14:textId="77777777" w:rsidR="00DD0CD0" w:rsidRDefault="00DD0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0ABA843"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7FC0DF8"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9D85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E527EA1"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EFAA" w14:textId="77777777" w:rsidR="00DD0CD0" w:rsidRDefault="00DD0CD0" w:rsidP="00660C79">
      <w:pPr>
        <w:spacing w:line="240" w:lineRule="auto"/>
      </w:pPr>
      <w:r>
        <w:separator/>
      </w:r>
    </w:p>
  </w:footnote>
  <w:footnote w:type="continuationSeparator" w:id="0">
    <w:p w14:paraId="4306216E" w14:textId="77777777" w:rsidR="00DD0CD0" w:rsidRDefault="00DD0CD0" w:rsidP="00660C79">
      <w:pPr>
        <w:spacing w:line="240" w:lineRule="auto"/>
      </w:pPr>
      <w:r>
        <w:continuationSeparator/>
      </w:r>
    </w:p>
  </w:footnote>
  <w:footnote w:type="continuationNotice" w:id="1">
    <w:p w14:paraId="132E64B4" w14:textId="77777777" w:rsidR="00DD0CD0" w:rsidRDefault="00DD0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58DA4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6D6AD87E"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5C1CCC">
      <w:rPr>
        <w:color w:val="6E7571" w:themeColor="text2"/>
      </w:rPr>
      <w:t>P</w:t>
    </w:r>
    <w:r w:rsidR="00B67950" w:rsidRPr="00A60D75">
      <w:rPr>
        <w:color w:val="6E7571" w:themeColor="text2"/>
      </w:rPr>
      <w:t>-WAT-</w:t>
    </w:r>
    <w:r w:rsidR="00954F00">
      <w:rPr>
        <w:color w:val="6E7571" w:themeColor="text2"/>
      </w:rPr>
      <w:t>A</w:t>
    </w:r>
    <w:r w:rsidR="00AB556E">
      <w:rPr>
        <w:color w:val="6E7571" w:themeColor="text2"/>
      </w:rPr>
      <w:t>3</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2C3C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D54138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04"/>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52974"/>
    <w:multiLevelType w:val="hybridMultilevel"/>
    <w:tmpl w:val="8FB69BCE"/>
    <w:lvl w:ilvl="0" w:tplc="EA90496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02BC0"/>
    <w:multiLevelType w:val="multilevel"/>
    <w:tmpl w:val="325A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E66C1"/>
    <w:multiLevelType w:val="hybridMultilevel"/>
    <w:tmpl w:val="687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E3FC4"/>
    <w:multiLevelType w:val="hybridMultilevel"/>
    <w:tmpl w:val="00CE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B2BE8"/>
    <w:multiLevelType w:val="hybridMultilevel"/>
    <w:tmpl w:val="42BA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90288"/>
    <w:multiLevelType w:val="hybridMultilevel"/>
    <w:tmpl w:val="B5BC8CD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1662624B"/>
    <w:multiLevelType w:val="multilevel"/>
    <w:tmpl w:val="36AA715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42F58"/>
    <w:multiLevelType w:val="hybridMultilevel"/>
    <w:tmpl w:val="6E8E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3A2A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B52E25"/>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03B08"/>
    <w:multiLevelType w:val="hybridMultilevel"/>
    <w:tmpl w:val="51BC0032"/>
    <w:lvl w:ilvl="0" w:tplc="EA9049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10E38"/>
    <w:multiLevelType w:val="hybridMultilevel"/>
    <w:tmpl w:val="E1D4FEA4"/>
    <w:lvl w:ilvl="0" w:tplc="19763230">
      <w:numFmt w:val="bullet"/>
      <w:lvlText w:val="•"/>
      <w:lvlJc w:val="left"/>
      <w:pPr>
        <w:ind w:left="1080" w:hanging="72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E9D0B98"/>
    <w:multiLevelType w:val="hybridMultilevel"/>
    <w:tmpl w:val="F37A4D12"/>
    <w:lvl w:ilvl="0" w:tplc="32C41246">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03AE6"/>
    <w:multiLevelType w:val="multilevel"/>
    <w:tmpl w:val="705259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C51920"/>
    <w:multiLevelType w:val="hybridMultilevel"/>
    <w:tmpl w:val="488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F4828"/>
    <w:multiLevelType w:val="hybridMultilevel"/>
    <w:tmpl w:val="C8864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1320E"/>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6723F"/>
    <w:multiLevelType w:val="hybridMultilevel"/>
    <w:tmpl w:val="53B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27674"/>
    <w:multiLevelType w:val="hybridMultilevel"/>
    <w:tmpl w:val="163C7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C8D720F"/>
    <w:multiLevelType w:val="multilevel"/>
    <w:tmpl w:val="87E28A8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865A4"/>
    <w:multiLevelType w:val="hybridMultilevel"/>
    <w:tmpl w:val="39745F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0150590"/>
    <w:multiLevelType w:val="multilevel"/>
    <w:tmpl w:val="14A0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D694D"/>
    <w:multiLevelType w:val="multilevel"/>
    <w:tmpl w:val="1770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67627C0"/>
    <w:multiLevelType w:val="multilevel"/>
    <w:tmpl w:val="4A0CFEB4"/>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20C2A"/>
    <w:multiLevelType w:val="hybridMultilevel"/>
    <w:tmpl w:val="BFB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814068B"/>
    <w:multiLevelType w:val="hybridMultilevel"/>
    <w:tmpl w:val="0234E93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68B112AB"/>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6129F"/>
    <w:multiLevelType w:val="hybridMultilevel"/>
    <w:tmpl w:val="44E2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775F54A2"/>
    <w:multiLevelType w:val="multilevel"/>
    <w:tmpl w:val="FFD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17BDC"/>
    <w:multiLevelType w:val="hybridMultilevel"/>
    <w:tmpl w:val="FE746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512CA9"/>
    <w:multiLevelType w:val="multilevel"/>
    <w:tmpl w:val="2D2AF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40"/>
  </w:num>
  <w:num w:numId="2" w16cid:durableId="1098871034">
    <w:abstractNumId w:val="47"/>
  </w:num>
  <w:num w:numId="3" w16cid:durableId="1208489057">
    <w:abstractNumId w:val="42"/>
  </w:num>
  <w:num w:numId="4" w16cid:durableId="1468816513">
    <w:abstractNumId w:val="7"/>
  </w:num>
  <w:num w:numId="5" w16cid:durableId="508299607">
    <w:abstractNumId w:val="41"/>
  </w:num>
  <w:num w:numId="6" w16cid:durableId="730613834">
    <w:abstractNumId w:val="9"/>
  </w:num>
  <w:num w:numId="7" w16cid:durableId="810827352">
    <w:abstractNumId w:val="45"/>
  </w:num>
  <w:num w:numId="8" w16cid:durableId="1878930982">
    <w:abstractNumId w:val="46"/>
  </w:num>
  <w:num w:numId="9" w16cid:durableId="1225991335">
    <w:abstractNumId w:val="31"/>
  </w:num>
  <w:num w:numId="10" w16cid:durableId="1578126985">
    <w:abstractNumId w:val="14"/>
  </w:num>
  <w:num w:numId="11" w16cid:durableId="1030178998">
    <w:abstractNumId w:val="13"/>
  </w:num>
  <w:num w:numId="12" w16cid:durableId="245578296">
    <w:abstractNumId w:val="3"/>
  </w:num>
  <w:num w:numId="13" w16cid:durableId="633029039">
    <w:abstractNumId w:val="10"/>
  </w:num>
  <w:num w:numId="14" w16cid:durableId="1815102246">
    <w:abstractNumId w:val="36"/>
  </w:num>
  <w:num w:numId="15" w16cid:durableId="498694941">
    <w:abstractNumId w:val="34"/>
  </w:num>
  <w:num w:numId="16" w16cid:durableId="1838424285">
    <w:abstractNumId w:val="33"/>
  </w:num>
  <w:num w:numId="17" w16cid:durableId="786389507">
    <w:abstractNumId w:val="39"/>
  </w:num>
  <w:num w:numId="18" w16cid:durableId="619385340">
    <w:abstractNumId w:val="8"/>
  </w:num>
  <w:num w:numId="19" w16cid:durableId="1574661646">
    <w:abstractNumId w:val="35"/>
  </w:num>
  <w:num w:numId="20" w16cid:durableId="754936383">
    <w:abstractNumId w:val="23"/>
  </w:num>
  <w:num w:numId="21" w16cid:durableId="1490289141">
    <w:abstractNumId w:val="18"/>
  </w:num>
  <w:num w:numId="22" w16cid:durableId="1793864579">
    <w:abstractNumId w:val="37"/>
  </w:num>
  <w:num w:numId="23" w16cid:durableId="2136243027">
    <w:abstractNumId w:val="16"/>
  </w:num>
  <w:num w:numId="24" w16cid:durableId="550926174">
    <w:abstractNumId w:val="20"/>
  </w:num>
  <w:num w:numId="25" w16cid:durableId="1856654582">
    <w:abstractNumId w:val="26"/>
  </w:num>
  <w:num w:numId="26" w16cid:durableId="376274900">
    <w:abstractNumId w:val="48"/>
  </w:num>
  <w:num w:numId="27" w16cid:durableId="507984355">
    <w:abstractNumId w:val="44"/>
  </w:num>
  <w:num w:numId="28" w16cid:durableId="1158807922">
    <w:abstractNumId w:val="43"/>
  </w:num>
  <w:num w:numId="29" w16cid:durableId="2074699834">
    <w:abstractNumId w:val="1"/>
  </w:num>
  <w:num w:numId="30" w16cid:durableId="753555089">
    <w:abstractNumId w:val="28"/>
  </w:num>
  <w:num w:numId="31" w16cid:durableId="1058550471">
    <w:abstractNumId w:val="21"/>
  </w:num>
  <w:num w:numId="32" w16cid:durableId="1686859682">
    <w:abstractNumId w:val="30"/>
  </w:num>
  <w:num w:numId="33" w16cid:durableId="2113351359">
    <w:abstractNumId w:val="12"/>
  </w:num>
  <w:num w:numId="34" w16cid:durableId="994526493">
    <w:abstractNumId w:val="19"/>
  </w:num>
  <w:num w:numId="35" w16cid:durableId="708578654">
    <w:abstractNumId w:val="4"/>
  </w:num>
  <w:num w:numId="36" w16cid:durableId="1372532871">
    <w:abstractNumId w:val="11"/>
  </w:num>
  <w:num w:numId="37" w16cid:durableId="1547332333">
    <w:abstractNumId w:val="27"/>
  </w:num>
  <w:num w:numId="38" w16cid:durableId="257523290">
    <w:abstractNumId w:val="5"/>
  </w:num>
  <w:num w:numId="39" w16cid:durableId="411705403">
    <w:abstractNumId w:val="22"/>
  </w:num>
  <w:num w:numId="40" w16cid:durableId="1902212650">
    <w:abstractNumId w:val="0"/>
  </w:num>
  <w:num w:numId="41" w16cid:durableId="96826412">
    <w:abstractNumId w:val="6"/>
  </w:num>
  <w:num w:numId="42" w16cid:durableId="625239110">
    <w:abstractNumId w:val="15"/>
  </w:num>
  <w:num w:numId="43" w16cid:durableId="1776049939">
    <w:abstractNumId w:val="17"/>
  </w:num>
  <w:num w:numId="44" w16cid:durableId="1488747946">
    <w:abstractNumId w:val="2"/>
  </w:num>
  <w:num w:numId="45" w16cid:durableId="2004772522">
    <w:abstractNumId w:val="29"/>
  </w:num>
  <w:num w:numId="46" w16cid:durableId="2033263873">
    <w:abstractNumId w:val="24"/>
  </w:num>
  <w:num w:numId="47" w16cid:durableId="2000114622">
    <w:abstractNumId w:val="38"/>
  </w:num>
  <w:num w:numId="48" w16cid:durableId="1693529493">
    <w:abstractNumId w:val="25"/>
  </w:num>
  <w:num w:numId="49" w16cid:durableId="58094351">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434D"/>
    <w:rsid w:val="00024393"/>
    <w:rsid w:val="00024D2C"/>
    <w:rsid w:val="00027B39"/>
    <w:rsid w:val="000302FD"/>
    <w:rsid w:val="00030A66"/>
    <w:rsid w:val="00031ACF"/>
    <w:rsid w:val="00031DC7"/>
    <w:rsid w:val="000321C9"/>
    <w:rsid w:val="0003257F"/>
    <w:rsid w:val="00032829"/>
    <w:rsid w:val="00032FDD"/>
    <w:rsid w:val="00033748"/>
    <w:rsid w:val="00033A59"/>
    <w:rsid w:val="00033D3F"/>
    <w:rsid w:val="00033ECF"/>
    <w:rsid w:val="00040561"/>
    <w:rsid w:val="00041398"/>
    <w:rsid w:val="000415E1"/>
    <w:rsid w:val="00041956"/>
    <w:rsid w:val="00041AAC"/>
    <w:rsid w:val="00041CC5"/>
    <w:rsid w:val="000427C5"/>
    <w:rsid w:val="00042C1D"/>
    <w:rsid w:val="00043B25"/>
    <w:rsid w:val="000444E3"/>
    <w:rsid w:val="00044AD6"/>
    <w:rsid w:val="00045EC3"/>
    <w:rsid w:val="00046281"/>
    <w:rsid w:val="00047137"/>
    <w:rsid w:val="00047C24"/>
    <w:rsid w:val="00050289"/>
    <w:rsid w:val="00051066"/>
    <w:rsid w:val="00051231"/>
    <w:rsid w:val="0005299F"/>
    <w:rsid w:val="00053C79"/>
    <w:rsid w:val="0005612C"/>
    <w:rsid w:val="0005615B"/>
    <w:rsid w:val="0005798C"/>
    <w:rsid w:val="00061F2E"/>
    <w:rsid w:val="00062509"/>
    <w:rsid w:val="00063B61"/>
    <w:rsid w:val="00065046"/>
    <w:rsid w:val="000660D3"/>
    <w:rsid w:val="000662DB"/>
    <w:rsid w:val="00066953"/>
    <w:rsid w:val="0006703B"/>
    <w:rsid w:val="00067AAB"/>
    <w:rsid w:val="00067AE9"/>
    <w:rsid w:val="00067BAC"/>
    <w:rsid w:val="00067EED"/>
    <w:rsid w:val="000702AE"/>
    <w:rsid w:val="00070937"/>
    <w:rsid w:val="00070AEC"/>
    <w:rsid w:val="00071E64"/>
    <w:rsid w:val="0007207B"/>
    <w:rsid w:val="000758BC"/>
    <w:rsid w:val="00076CD3"/>
    <w:rsid w:val="000772FF"/>
    <w:rsid w:val="00077ABA"/>
    <w:rsid w:val="00080CC7"/>
    <w:rsid w:val="00081775"/>
    <w:rsid w:val="00081ABB"/>
    <w:rsid w:val="00081F6E"/>
    <w:rsid w:val="00082DF3"/>
    <w:rsid w:val="000831E3"/>
    <w:rsid w:val="000837C1"/>
    <w:rsid w:val="000840D3"/>
    <w:rsid w:val="00084F4A"/>
    <w:rsid w:val="00085635"/>
    <w:rsid w:val="00085670"/>
    <w:rsid w:val="00086C83"/>
    <w:rsid w:val="00087AB0"/>
    <w:rsid w:val="00087C68"/>
    <w:rsid w:val="0009221B"/>
    <w:rsid w:val="00094D9B"/>
    <w:rsid w:val="000953A5"/>
    <w:rsid w:val="0009540B"/>
    <w:rsid w:val="00095653"/>
    <w:rsid w:val="000963B9"/>
    <w:rsid w:val="00096B68"/>
    <w:rsid w:val="000972D5"/>
    <w:rsid w:val="000A0728"/>
    <w:rsid w:val="000A076D"/>
    <w:rsid w:val="000A090A"/>
    <w:rsid w:val="000A1BDD"/>
    <w:rsid w:val="000A2A33"/>
    <w:rsid w:val="000A2DB3"/>
    <w:rsid w:val="000A3139"/>
    <w:rsid w:val="000A4117"/>
    <w:rsid w:val="000A4E82"/>
    <w:rsid w:val="000A57D2"/>
    <w:rsid w:val="000A595A"/>
    <w:rsid w:val="000A7F43"/>
    <w:rsid w:val="000B1EF5"/>
    <w:rsid w:val="000B2118"/>
    <w:rsid w:val="000B2313"/>
    <w:rsid w:val="000B2BC8"/>
    <w:rsid w:val="000B436D"/>
    <w:rsid w:val="000B490C"/>
    <w:rsid w:val="000B4B92"/>
    <w:rsid w:val="000B63E4"/>
    <w:rsid w:val="000B6DA1"/>
    <w:rsid w:val="000B724E"/>
    <w:rsid w:val="000B7351"/>
    <w:rsid w:val="000B7559"/>
    <w:rsid w:val="000B7649"/>
    <w:rsid w:val="000C0650"/>
    <w:rsid w:val="000C10ED"/>
    <w:rsid w:val="000C1B83"/>
    <w:rsid w:val="000C4A8B"/>
    <w:rsid w:val="000C567F"/>
    <w:rsid w:val="000C5A72"/>
    <w:rsid w:val="000C7F90"/>
    <w:rsid w:val="000D0996"/>
    <w:rsid w:val="000D20D6"/>
    <w:rsid w:val="000D25E9"/>
    <w:rsid w:val="000D2FE8"/>
    <w:rsid w:val="000D3249"/>
    <w:rsid w:val="000D3810"/>
    <w:rsid w:val="000D4096"/>
    <w:rsid w:val="000D4996"/>
    <w:rsid w:val="000D4BD7"/>
    <w:rsid w:val="000D6DFA"/>
    <w:rsid w:val="000D782B"/>
    <w:rsid w:val="000E0D15"/>
    <w:rsid w:val="000E14BC"/>
    <w:rsid w:val="000E1864"/>
    <w:rsid w:val="000E2738"/>
    <w:rsid w:val="000E3EC1"/>
    <w:rsid w:val="000E4C6D"/>
    <w:rsid w:val="000E6095"/>
    <w:rsid w:val="000E62B7"/>
    <w:rsid w:val="000E6D54"/>
    <w:rsid w:val="000E6EA0"/>
    <w:rsid w:val="000E79B1"/>
    <w:rsid w:val="000E7D4F"/>
    <w:rsid w:val="000F0617"/>
    <w:rsid w:val="000F09BC"/>
    <w:rsid w:val="000F0E89"/>
    <w:rsid w:val="000F0F68"/>
    <w:rsid w:val="000F2DD8"/>
    <w:rsid w:val="000F3CC7"/>
    <w:rsid w:val="000F4522"/>
    <w:rsid w:val="000F4707"/>
    <w:rsid w:val="000F5215"/>
    <w:rsid w:val="000F6751"/>
    <w:rsid w:val="000F75B4"/>
    <w:rsid w:val="000F7711"/>
    <w:rsid w:val="00100BB5"/>
    <w:rsid w:val="00100CF0"/>
    <w:rsid w:val="001015E0"/>
    <w:rsid w:val="00101A28"/>
    <w:rsid w:val="00102082"/>
    <w:rsid w:val="001020D6"/>
    <w:rsid w:val="00103DEA"/>
    <w:rsid w:val="00103EC6"/>
    <w:rsid w:val="001041C5"/>
    <w:rsid w:val="0010452F"/>
    <w:rsid w:val="00105B2A"/>
    <w:rsid w:val="00105F31"/>
    <w:rsid w:val="00106F93"/>
    <w:rsid w:val="0011143C"/>
    <w:rsid w:val="00112BCD"/>
    <w:rsid w:val="00113521"/>
    <w:rsid w:val="00113BE3"/>
    <w:rsid w:val="00114DCE"/>
    <w:rsid w:val="00115A37"/>
    <w:rsid w:val="00116D7B"/>
    <w:rsid w:val="00120336"/>
    <w:rsid w:val="0012103A"/>
    <w:rsid w:val="0012109D"/>
    <w:rsid w:val="00121F93"/>
    <w:rsid w:val="0012474C"/>
    <w:rsid w:val="00124AE5"/>
    <w:rsid w:val="00124BDA"/>
    <w:rsid w:val="00126D89"/>
    <w:rsid w:val="00127590"/>
    <w:rsid w:val="001278FF"/>
    <w:rsid w:val="001318C3"/>
    <w:rsid w:val="00133413"/>
    <w:rsid w:val="00133648"/>
    <w:rsid w:val="00133794"/>
    <w:rsid w:val="0013427C"/>
    <w:rsid w:val="001356FA"/>
    <w:rsid w:val="0013577C"/>
    <w:rsid w:val="0013596B"/>
    <w:rsid w:val="00135A6C"/>
    <w:rsid w:val="0013623A"/>
    <w:rsid w:val="00136273"/>
    <w:rsid w:val="00140180"/>
    <w:rsid w:val="00140545"/>
    <w:rsid w:val="00141A49"/>
    <w:rsid w:val="00141CFB"/>
    <w:rsid w:val="00141EB6"/>
    <w:rsid w:val="00142D9A"/>
    <w:rsid w:val="00142E56"/>
    <w:rsid w:val="00143943"/>
    <w:rsid w:val="00143C12"/>
    <w:rsid w:val="00144896"/>
    <w:rsid w:val="001455D0"/>
    <w:rsid w:val="00146923"/>
    <w:rsid w:val="00147C8E"/>
    <w:rsid w:val="00151EE7"/>
    <w:rsid w:val="00152D0C"/>
    <w:rsid w:val="00152D3D"/>
    <w:rsid w:val="00152E85"/>
    <w:rsid w:val="00153876"/>
    <w:rsid w:val="00153E9C"/>
    <w:rsid w:val="001563D3"/>
    <w:rsid w:val="00160D86"/>
    <w:rsid w:val="001631DF"/>
    <w:rsid w:val="001633EB"/>
    <w:rsid w:val="001638E1"/>
    <w:rsid w:val="00163B8B"/>
    <w:rsid w:val="00163D1B"/>
    <w:rsid w:val="00165642"/>
    <w:rsid w:val="001658FE"/>
    <w:rsid w:val="00165B42"/>
    <w:rsid w:val="00166316"/>
    <w:rsid w:val="00166731"/>
    <w:rsid w:val="00167C49"/>
    <w:rsid w:val="00167E56"/>
    <w:rsid w:val="0017021B"/>
    <w:rsid w:val="001702DA"/>
    <w:rsid w:val="00170469"/>
    <w:rsid w:val="001705A0"/>
    <w:rsid w:val="00171A16"/>
    <w:rsid w:val="00172178"/>
    <w:rsid w:val="00172283"/>
    <w:rsid w:val="001722FA"/>
    <w:rsid w:val="00173D16"/>
    <w:rsid w:val="00174071"/>
    <w:rsid w:val="00174E6B"/>
    <w:rsid w:val="00175C8D"/>
    <w:rsid w:val="00175D39"/>
    <w:rsid w:val="0018029D"/>
    <w:rsid w:val="00180689"/>
    <w:rsid w:val="00180A24"/>
    <w:rsid w:val="00180D11"/>
    <w:rsid w:val="0018128C"/>
    <w:rsid w:val="00181651"/>
    <w:rsid w:val="00181766"/>
    <w:rsid w:val="001827F4"/>
    <w:rsid w:val="00184112"/>
    <w:rsid w:val="001842B7"/>
    <w:rsid w:val="00185685"/>
    <w:rsid w:val="00187832"/>
    <w:rsid w:val="00190C17"/>
    <w:rsid w:val="00192A48"/>
    <w:rsid w:val="001934E1"/>
    <w:rsid w:val="001950F7"/>
    <w:rsid w:val="00195A2D"/>
    <w:rsid w:val="00196249"/>
    <w:rsid w:val="001962F4"/>
    <w:rsid w:val="00196356"/>
    <w:rsid w:val="001968F8"/>
    <w:rsid w:val="00197100"/>
    <w:rsid w:val="00197A63"/>
    <w:rsid w:val="001A0673"/>
    <w:rsid w:val="001A06C3"/>
    <w:rsid w:val="001A0F8F"/>
    <w:rsid w:val="001A1186"/>
    <w:rsid w:val="001A1992"/>
    <w:rsid w:val="001A2B0A"/>
    <w:rsid w:val="001A36A2"/>
    <w:rsid w:val="001A3C85"/>
    <w:rsid w:val="001A5FBE"/>
    <w:rsid w:val="001A622A"/>
    <w:rsid w:val="001A63AB"/>
    <w:rsid w:val="001A68E8"/>
    <w:rsid w:val="001A6F95"/>
    <w:rsid w:val="001A7459"/>
    <w:rsid w:val="001B06AF"/>
    <w:rsid w:val="001B0B8D"/>
    <w:rsid w:val="001B2F91"/>
    <w:rsid w:val="001B3383"/>
    <w:rsid w:val="001B346D"/>
    <w:rsid w:val="001B3F5F"/>
    <w:rsid w:val="001B4335"/>
    <w:rsid w:val="001B4419"/>
    <w:rsid w:val="001B456F"/>
    <w:rsid w:val="001B5617"/>
    <w:rsid w:val="001B6639"/>
    <w:rsid w:val="001B73A6"/>
    <w:rsid w:val="001C1842"/>
    <w:rsid w:val="001C187A"/>
    <w:rsid w:val="001C2ED5"/>
    <w:rsid w:val="001C4755"/>
    <w:rsid w:val="001C494D"/>
    <w:rsid w:val="001C4C8B"/>
    <w:rsid w:val="001C5360"/>
    <w:rsid w:val="001C544F"/>
    <w:rsid w:val="001C5AC2"/>
    <w:rsid w:val="001C5B47"/>
    <w:rsid w:val="001C5C2D"/>
    <w:rsid w:val="001C5E8A"/>
    <w:rsid w:val="001C72F6"/>
    <w:rsid w:val="001D0130"/>
    <w:rsid w:val="001D1AC0"/>
    <w:rsid w:val="001D1E0B"/>
    <w:rsid w:val="001D2428"/>
    <w:rsid w:val="001D25CE"/>
    <w:rsid w:val="001D3036"/>
    <w:rsid w:val="001D3355"/>
    <w:rsid w:val="001D4174"/>
    <w:rsid w:val="001D49BE"/>
    <w:rsid w:val="001D7184"/>
    <w:rsid w:val="001D71C0"/>
    <w:rsid w:val="001D7376"/>
    <w:rsid w:val="001D7741"/>
    <w:rsid w:val="001D7A5C"/>
    <w:rsid w:val="001D7A62"/>
    <w:rsid w:val="001D7FAF"/>
    <w:rsid w:val="001E0206"/>
    <w:rsid w:val="001E08F0"/>
    <w:rsid w:val="001E12E2"/>
    <w:rsid w:val="001E200A"/>
    <w:rsid w:val="001E37AD"/>
    <w:rsid w:val="001E4230"/>
    <w:rsid w:val="001E4E9F"/>
    <w:rsid w:val="001E5B88"/>
    <w:rsid w:val="001E5C71"/>
    <w:rsid w:val="001E5EA1"/>
    <w:rsid w:val="001E5F35"/>
    <w:rsid w:val="001E62E7"/>
    <w:rsid w:val="001E6C96"/>
    <w:rsid w:val="001E6D47"/>
    <w:rsid w:val="001E7640"/>
    <w:rsid w:val="001F0ECE"/>
    <w:rsid w:val="001F10B2"/>
    <w:rsid w:val="001F1151"/>
    <w:rsid w:val="001F124E"/>
    <w:rsid w:val="001F2B63"/>
    <w:rsid w:val="001F2C7C"/>
    <w:rsid w:val="001F70B7"/>
    <w:rsid w:val="001F79D0"/>
    <w:rsid w:val="001F7C1F"/>
    <w:rsid w:val="001F7F11"/>
    <w:rsid w:val="002002DB"/>
    <w:rsid w:val="002007BB"/>
    <w:rsid w:val="00200AB4"/>
    <w:rsid w:val="00200CB0"/>
    <w:rsid w:val="0020148D"/>
    <w:rsid w:val="00202623"/>
    <w:rsid w:val="0020360E"/>
    <w:rsid w:val="002043BF"/>
    <w:rsid w:val="00205337"/>
    <w:rsid w:val="0020539D"/>
    <w:rsid w:val="0020607A"/>
    <w:rsid w:val="00206489"/>
    <w:rsid w:val="00210AAD"/>
    <w:rsid w:val="00210F6E"/>
    <w:rsid w:val="00212028"/>
    <w:rsid w:val="002121F2"/>
    <w:rsid w:val="002125EB"/>
    <w:rsid w:val="00213480"/>
    <w:rsid w:val="00213B99"/>
    <w:rsid w:val="00213C64"/>
    <w:rsid w:val="00214A0C"/>
    <w:rsid w:val="002155AD"/>
    <w:rsid w:val="00215A1F"/>
    <w:rsid w:val="00217022"/>
    <w:rsid w:val="00220A27"/>
    <w:rsid w:val="00220C9F"/>
    <w:rsid w:val="00221557"/>
    <w:rsid w:val="00221A19"/>
    <w:rsid w:val="00221C02"/>
    <w:rsid w:val="00221D10"/>
    <w:rsid w:val="0022241E"/>
    <w:rsid w:val="00223D1B"/>
    <w:rsid w:val="00224F0B"/>
    <w:rsid w:val="00224FBA"/>
    <w:rsid w:val="00225864"/>
    <w:rsid w:val="002267B9"/>
    <w:rsid w:val="002273FA"/>
    <w:rsid w:val="00227721"/>
    <w:rsid w:val="00227D9E"/>
    <w:rsid w:val="002300C1"/>
    <w:rsid w:val="0023045A"/>
    <w:rsid w:val="00230EF8"/>
    <w:rsid w:val="002326B1"/>
    <w:rsid w:val="0023299A"/>
    <w:rsid w:val="0023378B"/>
    <w:rsid w:val="00233C70"/>
    <w:rsid w:val="00233E7F"/>
    <w:rsid w:val="00234148"/>
    <w:rsid w:val="0023510F"/>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47985"/>
    <w:rsid w:val="002502A3"/>
    <w:rsid w:val="002504AA"/>
    <w:rsid w:val="00251823"/>
    <w:rsid w:val="0025242E"/>
    <w:rsid w:val="00252EF1"/>
    <w:rsid w:val="00255B24"/>
    <w:rsid w:val="00255F29"/>
    <w:rsid w:val="00256F6E"/>
    <w:rsid w:val="00257F46"/>
    <w:rsid w:val="0026056B"/>
    <w:rsid w:val="002606B0"/>
    <w:rsid w:val="0026193E"/>
    <w:rsid w:val="00261CEA"/>
    <w:rsid w:val="00263270"/>
    <w:rsid w:val="00263EFF"/>
    <w:rsid w:val="0026421E"/>
    <w:rsid w:val="00265367"/>
    <w:rsid w:val="002656C5"/>
    <w:rsid w:val="0026571B"/>
    <w:rsid w:val="002664E2"/>
    <w:rsid w:val="002666E2"/>
    <w:rsid w:val="0027051E"/>
    <w:rsid w:val="00270981"/>
    <w:rsid w:val="00270C65"/>
    <w:rsid w:val="00272B79"/>
    <w:rsid w:val="00274069"/>
    <w:rsid w:val="00275B3A"/>
    <w:rsid w:val="00277165"/>
    <w:rsid w:val="00280870"/>
    <w:rsid w:val="00280F43"/>
    <w:rsid w:val="00281A82"/>
    <w:rsid w:val="00281BB1"/>
    <w:rsid w:val="00282484"/>
    <w:rsid w:val="0028262E"/>
    <w:rsid w:val="00282F89"/>
    <w:rsid w:val="002844AB"/>
    <w:rsid w:val="00284EC2"/>
    <w:rsid w:val="002865EA"/>
    <w:rsid w:val="002901A4"/>
    <w:rsid w:val="00290944"/>
    <w:rsid w:val="00290B1F"/>
    <w:rsid w:val="002910BD"/>
    <w:rsid w:val="00291828"/>
    <w:rsid w:val="00292571"/>
    <w:rsid w:val="00292611"/>
    <w:rsid w:val="00293509"/>
    <w:rsid w:val="002935CF"/>
    <w:rsid w:val="00293B0C"/>
    <w:rsid w:val="00296598"/>
    <w:rsid w:val="00296615"/>
    <w:rsid w:val="0029732F"/>
    <w:rsid w:val="002A0218"/>
    <w:rsid w:val="002A4BE5"/>
    <w:rsid w:val="002A5513"/>
    <w:rsid w:val="002A5A5C"/>
    <w:rsid w:val="002A5AE0"/>
    <w:rsid w:val="002A6BC9"/>
    <w:rsid w:val="002A6E23"/>
    <w:rsid w:val="002B04A3"/>
    <w:rsid w:val="002B081C"/>
    <w:rsid w:val="002B09C8"/>
    <w:rsid w:val="002B0A0C"/>
    <w:rsid w:val="002B2EE9"/>
    <w:rsid w:val="002B3244"/>
    <w:rsid w:val="002B3C69"/>
    <w:rsid w:val="002B4A1F"/>
    <w:rsid w:val="002B4B43"/>
    <w:rsid w:val="002B5A3E"/>
    <w:rsid w:val="002B60F9"/>
    <w:rsid w:val="002B63E2"/>
    <w:rsid w:val="002B6E0D"/>
    <w:rsid w:val="002B754D"/>
    <w:rsid w:val="002B76B3"/>
    <w:rsid w:val="002B7DD4"/>
    <w:rsid w:val="002C0455"/>
    <w:rsid w:val="002C0755"/>
    <w:rsid w:val="002C08CC"/>
    <w:rsid w:val="002C3D91"/>
    <w:rsid w:val="002C45D4"/>
    <w:rsid w:val="002C6792"/>
    <w:rsid w:val="002C7322"/>
    <w:rsid w:val="002C7E09"/>
    <w:rsid w:val="002D01E3"/>
    <w:rsid w:val="002D0412"/>
    <w:rsid w:val="002D0993"/>
    <w:rsid w:val="002D2E94"/>
    <w:rsid w:val="002D46AF"/>
    <w:rsid w:val="002D4B5F"/>
    <w:rsid w:val="002D5763"/>
    <w:rsid w:val="002D5DAE"/>
    <w:rsid w:val="002D637E"/>
    <w:rsid w:val="002E1743"/>
    <w:rsid w:val="002E1AA4"/>
    <w:rsid w:val="002E4742"/>
    <w:rsid w:val="002E6021"/>
    <w:rsid w:val="002E700C"/>
    <w:rsid w:val="002E7162"/>
    <w:rsid w:val="002E73A6"/>
    <w:rsid w:val="002E75A5"/>
    <w:rsid w:val="002E79FA"/>
    <w:rsid w:val="002F1512"/>
    <w:rsid w:val="002F229F"/>
    <w:rsid w:val="002F330A"/>
    <w:rsid w:val="002F4939"/>
    <w:rsid w:val="002F4A99"/>
    <w:rsid w:val="002F5592"/>
    <w:rsid w:val="002F5FDC"/>
    <w:rsid w:val="002F66BC"/>
    <w:rsid w:val="002F6A5C"/>
    <w:rsid w:val="002F723B"/>
    <w:rsid w:val="002F7676"/>
    <w:rsid w:val="0030009B"/>
    <w:rsid w:val="0030096D"/>
    <w:rsid w:val="003011C7"/>
    <w:rsid w:val="00301545"/>
    <w:rsid w:val="00301D36"/>
    <w:rsid w:val="00303BBB"/>
    <w:rsid w:val="003042DB"/>
    <w:rsid w:val="00304E93"/>
    <w:rsid w:val="00304E99"/>
    <w:rsid w:val="00304F8B"/>
    <w:rsid w:val="00305411"/>
    <w:rsid w:val="003069EA"/>
    <w:rsid w:val="00307506"/>
    <w:rsid w:val="00307D9D"/>
    <w:rsid w:val="00310CBF"/>
    <w:rsid w:val="00312EB7"/>
    <w:rsid w:val="003140D0"/>
    <w:rsid w:val="003144A2"/>
    <w:rsid w:val="003148F6"/>
    <w:rsid w:val="00315CA9"/>
    <w:rsid w:val="00316A8D"/>
    <w:rsid w:val="00317618"/>
    <w:rsid w:val="0031791E"/>
    <w:rsid w:val="00317B0D"/>
    <w:rsid w:val="00317C18"/>
    <w:rsid w:val="00317E4E"/>
    <w:rsid w:val="00321392"/>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6D0"/>
    <w:rsid w:val="003437CF"/>
    <w:rsid w:val="00344420"/>
    <w:rsid w:val="003448FC"/>
    <w:rsid w:val="00345D7C"/>
    <w:rsid w:val="00346CF6"/>
    <w:rsid w:val="00346FC4"/>
    <w:rsid w:val="00346FCC"/>
    <w:rsid w:val="00350DF3"/>
    <w:rsid w:val="00352030"/>
    <w:rsid w:val="003522B8"/>
    <w:rsid w:val="0035277C"/>
    <w:rsid w:val="00352AD5"/>
    <w:rsid w:val="00352CD7"/>
    <w:rsid w:val="00353D66"/>
    <w:rsid w:val="00354365"/>
    <w:rsid w:val="00354972"/>
    <w:rsid w:val="003549F2"/>
    <w:rsid w:val="003564F2"/>
    <w:rsid w:val="00357F39"/>
    <w:rsid w:val="0036053C"/>
    <w:rsid w:val="00361AA0"/>
    <w:rsid w:val="00363F04"/>
    <w:rsid w:val="00364EC6"/>
    <w:rsid w:val="00366829"/>
    <w:rsid w:val="00370A7E"/>
    <w:rsid w:val="003716B2"/>
    <w:rsid w:val="00373228"/>
    <w:rsid w:val="00373802"/>
    <w:rsid w:val="00374822"/>
    <w:rsid w:val="00375CAB"/>
    <w:rsid w:val="003760CE"/>
    <w:rsid w:val="00376568"/>
    <w:rsid w:val="00377900"/>
    <w:rsid w:val="00380538"/>
    <w:rsid w:val="00381EA0"/>
    <w:rsid w:val="00382F60"/>
    <w:rsid w:val="00383EEC"/>
    <w:rsid w:val="0038403D"/>
    <w:rsid w:val="00385AA6"/>
    <w:rsid w:val="00386154"/>
    <w:rsid w:val="00387043"/>
    <w:rsid w:val="00387F75"/>
    <w:rsid w:val="00390A3A"/>
    <w:rsid w:val="00392B55"/>
    <w:rsid w:val="003934B4"/>
    <w:rsid w:val="00393E5F"/>
    <w:rsid w:val="00394726"/>
    <w:rsid w:val="00394A2C"/>
    <w:rsid w:val="003A04F2"/>
    <w:rsid w:val="003A0A45"/>
    <w:rsid w:val="003A0EC5"/>
    <w:rsid w:val="003A1C7E"/>
    <w:rsid w:val="003A2E37"/>
    <w:rsid w:val="003A311B"/>
    <w:rsid w:val="003A4A44"/>
    <w:rsid w:val="003A69EB"/>
    <w:rsid w:val="003A7768"/>
    <w:rsid w:val="003B045C"/>
    <w:rsid w:val="003B05AF"/>
    <w:rsid w:val="003B0F1E"/>
    <w:rsid w:val="003B28F8"/>
    <w:rsid w:val="003B2BB4"/>
    <w:rsid w:val="003B334F"/>
    <w:rsid w:val="003B3E6F"/>
    <w:rsid w:val="003B4D19"/>
    <w:rsid w:val="003B4E1C"/>
    <w:rsid w:val="003B52A7"/>
    <w:rsid w:val="003B549B"/>
    <w:rsid w:val="003B6C29"/>
    <w:rsid w:val="003B7C60"/>
    <w:rsid w:val="003C40E6"/>
    <w:rsid w:val="003C470B"/>
    <w:rsid w:val="003C66DE"/>
    <w:rsid w:val="003C7814"/>
    <w:rsid w:val="003C79D4"/>
    <w:rsid w:val="003C7AEB"/>
    <w:rsid w:val="003C7E9C"/>
    <w:rsid w:val="003D01E5"/>
    <w:rsid w:val="003D0929"/>
    <w:rsid w:val="003D0F9E"/>
    <w:rsid w:val="003D1622"/>
    <w:rsid w:val="003D1C0E"/>
    <w:rsid w:val="003D45C4"/>
    <w:rsid w:val="003D4B3F"/>
    <w:rsid w:val="003D524F"/>
    <w:rsid w:val="003D631A"/>
    <w:rsid w:val="003D6B56"/>
    <w:rsid w:val="003D7313"/>
    <w:rsid w:val="003E012C"/>
    <w:rsid w:val="003E1D21"/>
    <w:rsid w:val="003E2F3D"/>
    <w:rsid w:val="003E3A22"/>
    <w:rsid w:val="003E50B8"/>
    <w:rsid w:val="003E61C3"/>
    <w:rsid w:val="003E6263"/>
    <w:rsid w:val="003E7DA4"/>
    <w:rsid w:val="003E7FEE"/>
    <w:rsid w:val="003F078D"/>
    <w:rsid w:val="003F0AB7"/>
    <w:rsid w:val="003F1A08"/>
    <w:rsid w:val="003F2CD2"/>
    <w:rsid w:val="003F3D8B"/>
    <w:rsid w:val="003F5384"/>
    <w:rsid w:val="003F5CA6"/>
    <w:rsid w:val="003F726D"/>
    <w:rsid w:val="003F7B2D"/>
    <w:rsid w:val="0040012C"/>
    <w:rsid w:val="00403356"/>
    <w:rsid w:val="00403854"/>
    <w:rsid w:val="00403E37"/>
    <w:rsid w:val="00403E8C"/>
    <w:rsid w:val="00403EC8"/>
    <w:rsid w:val="00404E44"/>
    <w:rsid w:val="004073BC"/>
    <w:rsid w:val="0040773C"/>
    <w:rsid w:val="0040781F"/>
    <w:rsid w:val="00410BDB"/>
    <w:rsid w:val="00410F82"/>
    <w:rsid w:val="0041165C"/>
    <w:rsid w:val="00411B81"/>
    <w:rsid w:val="00412D3B"/>
    <w:rsid w:val="004133B7"/>
    <w:rsid w:val="00414C9C"/>
    <w:rsid w:val="0041597F"/>
    <w:rsid w:val="00415ABE"/>
    <w:rsid w:val="00416035"/>
    <w:rsid w:val="004203FD"/>
    <w:rsid w:val="004206F5"/>
    <w:rsid w:val="0042103C"/>
    <w:rsid w:val="004211AF"/>
    <w:rsid w:val="00421EDE"/>
    <w:rsid w:val="00422373"/>
    <w:rsid w:val="00423B99"/>
    <w:rsid w:val="00424A03"/>
    <w:rsid w:val="00425512"/>
    <w:rsid w:val="00430E99"/>
    <w:rsid w:val="00431462"/>
    <w:rsid w:val="00433B3C"/>
    <w:rsid w:val="004346D8"/>
    <w:rsid w:val="004357A4"/>
    <w:rsid w:val="004365A4"/>
    <w:rsid w:val="004368DA"/>
    <w:rsid w:val="0043707D"/>
    <w:rsid w:val="004372B5"/>
    <w:rsid w:val="0043791C"/>
    <w:rsid w:val="00437E0D"/>
    <w:rsid w:val="00437ECB"/>
    <w:rsid w:val="00442748"/>
    <w:rsid w:val="0044276D"/>
    <w:rsid w:val="00442971"/>
    <w:rsid w:val="00443B22"/>
    <w:rsid w:val="004449B7"/>
    <w:rsid w:val="00444AA1"/>
    <w:rsid w:val="00446422"/>
    <w:rsid w:val="00447077"/>
    <w:rsid w:val="00447A14"/>
    <w:rsid w:val="00447D41"/>
    <w:rsid w:val="004500DA"/>
    <w:rsid w:val="00450441"/>
    <w:rsid w:val="00450F05"/>
    <w:rsid w:val="00451B5C"/>
    <w:rsid w:val="00451BD4"/>
    <w:rsid w:val="00451F1A"/>
    <w:rsid w:val="00452897"/>
    <w:rsid w:val="0045352F"/>
    <w:rsid w:val="004536A4"/>
    <w:rsid w:val="00453D07"/>
    <w:rsid w:val="0045489B"/>
    <w:rsid w:val="00454C0F"/>
    <w:rsid w:val="0045506F"/>
    <w:rsid w:val="004564FA"/>
    <w:rsid w:val="00457A37"/>
    <w:rsid w:val="00457CA4"/>
    <w:rsid w:val="00457FAD"/>
    <w:rsid w:val="0046014A"/>
    <w:rsid w:val="00460FB4"/>
    <w:rsid w:val="00461480"/>
    <w:rsid w:val="00461D4A"/>
    <w:rsid w:val="00462195"/>
    <w:rsid w:val="00462358"/>
    <w:rsid w:val="004623FA"/>
    <w:rsid w:val="00462B0B"/>
    <w:rsid w:val="00462F00"/>
    <w:rsid w:val="00463137"/>
    <w:rsid w:val="00464A5C"/>
    <w:rsid w:val="00464AB2"/>
    <w:rsid w:val="004659A2"/>
    <w:rsid w:val="004660F8"/>
    <w:rsid w:val="00467094"/>
    <w:rsid w:val="00470D31"/>
    <w:rsid w:val="004719A0"/>
    <w:rsid w:val="00471E39"/>
    <w:rsid w:val="00472955"/>
    <w:rsid w:val="00473216"/>
    <w:rsid w:val="0047443F"/>
    <w:rsid w:val="00474E2D"/>
    <w:rsid w:val="00475148"/>
    <w:rsid w:val="004752D6"/>
    <w:rsid w:val="004754CE"/>
    <w:rsid w:val="004760FC"/>
    <w:rsid w:val="0048010D"/>
    <w:rsid w:val="00482037"/>
    <w:rsid w:val="0048330D"/>
    <w:rsid w:val="00484263"/>
    <w:rsid w:val="00485A40"/>
    <w:rsid w:val="004878FA"/>
    <w:rsid w:val="0049107A"/>
    <w:rsid w:val="00491492"/>
    <w:rsid w:val="00491778"/>
    <w:rsid w:val="00491868"/>
    <w:rsid w:val="00491E23"/>
    <w:rsid w:val="0049264F"/>
    <w:rsid w:val="004935ED"/>
    <w:rsid w:val="00493762"/>
    <w:rsid w:val="0049460F"/>
    <w:rsid w:val="00494B3B"/>
    <w:rsid w:val="00495455"/>
    <w:rsid w:val="0049672E"/>
    <w:rsid w:val="00497712"/>
    <w:rsid w:val="00497745"/>
    <w:rsid w:val="004A0443"/>
    <w:rsid w:val="004A1C14"/>
    <w:rsid w:val="004A2494"/>
    <w:rsid w:val="004A276B"/>
    <w:rsid w:val="004A3493"/>
    <w:rsid w:val="004A362F"/>
    <w:rsid w:val="004A3802"/>
    <w:rsid w:val="004A3830"/>
    <w:rsid w:val="004A404D"/>
    <w:rsid w:val="004A45AE"/>
    <w:rsid w:val="004A4C0F"/>
    <w:rsid w:val="004A5430"/>
    <w:rsid w:val="004A63A2"/>
    <w:rsid w:val="004A664D"/>
    <w:rsid w:val="004A672A"/>
    <w:rsid w:val="004A6BEA"/>
    <w:rsid w:val="004B02D7"/>
    <w:rsid w:val="004B1304"/>
    <w:rsid w:val="004B1663"/>
    <w:rsid w:val="004B23B2"/>
    <w:rsid w:val="004B2EF2"/>
    <w:rsid w:val="004B3046"/>
    <w:rsid w:val="004B3648"/>
    <w:rsid w:val="004B36D4"/>
    <w:rsid w:val="004B3A2E"/>
    <w:rsid w:val="004B3B37"/>
    <w:rsid w:val="004B3D9B"/>
    <w:rsid w:val="004B45E9"/>
    <w:rsid w:val="004B48E9"/>
    <w:rsid w:val="004B4BDF"/>
    <w:rsid w:val="004B5B93"/>
    <w:rsid w:val="004B6039"/>
    <w:rsid w:val="004B79BB"/>
    <w:rsid w:val="004B7FDF"/>
    <w:rsid w:val="004C0C6C"/>
    <w:rsid w:val="004C0F94"/>
    <w:rsid w:val="004C1980"/>
    <w:rsid w:val="004C24D4"/>
    <w:rsid w:val="004C384D"/>
    <w:rsid w:val="004C4005"/>
    <w:rsid w:val="004C5F77"/>
    <w:rsid w:val="004C6119"/>
    <w:rsid w:val="004C65F0"/>
    <w:rsid w:val="004C6F4A"/>
    <w:rsid w:val="004C6F9A"/>
    <w:rsid w:val="004C737C"/>
    <w:rsid w:val="004D0C26"/>
    <w:rsid w:val="004D17F9"/>
    <w:rsid w:val="004D18EF"/>
    <w:rsid w:val="004D23A8"/>
    <w:rsid w:val="004D3598"/>
    <w:rsid w:val="004D4DE3"/>
    <w:rsid w:val="004D5379"/>
    <w:rsid w:val="004D55B8"/>
    <w:rsid w:val="004D57ED"/>
    <w:rsid w:val="004E0091"/>
    <w:rsid w:val="004E025C"/>
    <w:rsid w:val="004E04EA"/>
    <w:rsid w:val="004E096A"/>
    <w:rsid w:val="004E106E"/>
    <w:rsid w:val="004E1575"/>
    <w:rsid w:val="004E4713"/>
    <w:rsid w:val="004E568F"/>
    <w:rsid w:val="004E5B68"/>
    <w:rsid w:val="004E70C9"/>
    <w:rsid w:val="004E7B22"/>
    <w:rsid w:val="004E7E9C"/>
    <w:rsid w:val="004F1AF4"/>
    <w:rsid w:val="004F2B4D"/>
    <w:rsid w:val="004F54CF"/>
    <w:rsid w:val="004F5CE4"/>
    <w:rsid w:val="004F5FEC"/>
    <w:rsid w:val="004F6BFD"/>
    <w:rsid w:val="004F73B8"/>
    <w:rsid w:val="004F7CE0"/>
    <w:rsid w:val="00500157"/>
    <w:rsid w:val="0050042C"/>
    <w:rsid w:val="00501220"/>
    <w:rsid w:val="00502387"/>
    <w:rsid w:val="005024D6"/>
    <w:rsid w:val="005026EA"/>
    <w:rsid w:val="00502A4A"/>
    <w:rsid w:val="00503200"/>
    <w:rsid w:val="005044D2"/>
    <w:rsid w:val="005050FB"/>
    <w:rsid w:val="0050557E"/>
    <w:rsid w:val="00505F37"/>
    <w:rsid w:val="0050674C"/>
    <w:rsid w:val="00506C9A"/>
    <w:rsid w:val="00507515"/>
    <w:rsid w:val="00507D3A"/>
    <w:rsid w:val="00507E7F"/>
    <w:rsid w:val="0051019B"/>
    <w:rsid w:val="00512A56"/>
    <w:rsid w:val="00512C00"/>
    <w:rsid w:val="00513B38"/>
    <w:rsid w:val="005159E1"/>
    <w:rsid w:val="00515A07"/>
    <w:rsid w:val="00516BDA"/>
    <w:rsid w:val="0051791C"/>
    <w:rsid w:val="005209E9"/>
    <w:rsid w:val="00521FB3"/>
    <w:rsid w:val="00523660"/>
    <w:rsid w:val="005238AB"/>
    <w:rsid w:val="00523910"/>
    <w:rsid w:val="00524CDF"/>
    <w:rsid w:val="005250D7"/>
    <w:rsid w:val="00525763"/>
    <w:rsid w:val="00525BF8"/>
    <w:rsid w:val="00525C76"/>
    <w:rsid w:val="00526E9B"/>
    <w:rsid w:val="00527863"/>
    <w:rsid w:val="00530B6C"/>
    <w:rsid w:val="005310B0"/>
    <w:rsid w:val="00531718"/>
    <w:rsid w:val="00531F12"/>
    <w:rsid w:val="00532CAA"/>
    <w:rsid w:val="00534891"/>
    <w:rsid w:val="005361ED"/>
    <w:rsid w:val="0054251A"/>
    <w:rsid w:val="00542919"/>
    <w:rsid w:val="00545A29"/>
    <w:rsid w:val="00546E93"/>
    <w:rsid w:val="00547603"/>
    <w:rsid w:val="005506F9"/>
    <w:rsid w:val="00551989"/>
    <w:rsid w:val="00551C6A"/>
    <w:rsid w:val="00551E1A"/>
    <w:rsid w:val="00552040"/>
    <w:rsid w:val="00552107"/>
    <w:rsid w:val="005527C1"/>
    <w:rsid w:val="00554820"/>
    <w:rsid w:val="0055537A"/>
    <w:rsid w:val="005554CD"/>
    <w:rsid w:val="005555DE"/>
    <w:rsid w:val="00557492"/>
    <w:rsid w:val="00557546"/>
    <w:rsid w:val="00557C56"/>
    <w:rsid w:val="00560167"/>
    <w:rsid w:val="0056080B"/>
    <w:rsid w:val="00560CB0"/>
    <w:rsid w:val="005614A2"/>
    <w:rsid w:val="005618E4"/>
    <w:rsid w:val="00561D66"/>
    <w:rsid w:val="00562018"/>
    <w:rsid w:val="0056272B"/>
    <w:rsid w:val="00562C42"/>
    <w:rsid w:val="00562FF7"/>
    <w:rsid w:val="00563D3B"/>
    <w:rsid w:val="005641CC"/>
    <w:rsid w:val="00565CEB"/>
    <w:rsid w:val="0056671A"/>
    <w:rsid w:val="00566FE1"/>
    <w:rsid w:val="00567C1E"/>
    <w:rsid w:val="0057028D"/>
    <w:rsid w:val="00570A87"/>
    <w:rsid w:val="00571872"/>
    <w:rsid w:val="00572119"/>
    <w:rsid w:val="00572AB1"/>
    <w:rsid w:val="005738A5"/>
    <w:rsid w:val="00573E48"/>
    <w:rsid w:val="00574614"/>
    <w:rsid w:val="00574B1B"/>
    <w:rsid w:val="00575034"/>
    <w:rsid w:val="0057609F"/>
    <w:rsid w:val="005765BB"/>
    <w:rsid w:val="005776BB"/>
    <w:rsid w:val="00580532"/>
    <w:rsid w:val="00580906"/>
    <w:rsid w:val="00581CFB"/>
    <w:rsid w:val="00582794"/>
    <w:rsid w:val="00584CEE"/>
    <w:rsid w:val="00585094"/>
    <w:rsid w:val="005857CC"/>
    <w:rsid w:val="00586267"/>
    <w:rsid w:val="005868F6"/>
    <w:rsid w:val="00587EA6"/>
    <w:rsid w:val="00591A8E"/>
    <w:rsid w:val="0059211E"/>
    <w:rsid w:val="005935F7"/>
    <w:rsid w:val="0059369D"/>
    <w:rsid w:val="00596775"/>
    <w:rsid w:val="0059798A"/>
    <w:rsid w:val="00597D98"/>
    <w:rsid w:val="005A1AFE"/>
    <w:rsid w:val="005A1B52"/>
    <w:rsid w:val="005A2D3D"/>
    <w:rsid w:val="005A344C"/>
    <w:rsid w:val="005A355E"/>
    <w:rsid w:val="005A4982"/>
    <w:rsid w:val="005A5228"/>
    <w:rsid w:val="005A6168"/>
    <w:rsid w:val="005A71A9"/>
    <w:rsid w:val="005A79D4"/>
    <w:rsid w:val="005B1271"/>
    <w:rsid w:val="005B1FA8"/>
    <w:rsid w:val="005B24FA"/>
    <w:rsid w:val="005B2669"/>
    <w:rsid w:val="005B4FFF"/>
    <w:rsid w:val="005B5586"/>
    <w:rsid w:val="005B589E"/>
    <w:rsid w:val="005B5A2B"/>
    <w:rsid w:val="005B5A74"/>
    <w:rsid w:val="005B66B3"/>
    <w:rsid w:val="005B71FD"/>
    <w:rsid w:val="005B7483"/>
    <w:rsid w:val="005B7E50"/>
    <w:rsid w:val="005B7FF5"/>
    <w:rsid w:val="005C07BA"/>
    <w:rsid w:val="005C09D2"/>
    <w:rsid w:val="005C0E14"/>
    <w:rsid w:val="005C1CCC"/>
    <w:rsid w:val="005C202A"/>
    <w:rsid w:val="005C23E8"/>
    <w:rsid w:val="005C2D3D"/>
    <w:rsid w:val="005C35AA"/>
    <w:rsid w:val="005C4B27"/>
    <w:rsid w:val="005C622C"/>
    <w:rsid w:val="005D1213"/>
    <w:rsid w:val="005D206C"/>
    <w:rsid w:val="005D2865"/>
    <w:rsid w:val="005D2A0F"/>
    <w:rsid w:val="005D32DD"/>
    <w:rsid w:val="005D3F53"/>
    <w:rsid w:val="005D4EEB"/>
    <w:rsid w:val="005D5891"/>
    <w:rsid w:val="005D5E81"/>
    <w:rsid w:val="005D6C65"/>
    <w:rsid w:val="005D6FEA"/>
    <w:rsid w:val="005E0932"/>
    <w:rsid w:val="005E0CBF"/>
    <w:rsid w:val="005E16C0"/>
    <w:rsid w:val="005E3141"/>
    <w:rsid w:val="005E368D"/>
    <w:rsid w:val="005E3867"/>
    <w:rsid w:val="005E4A68"/>
    <w:rsid w:val="005E4AD7"/>
    <w:rsid w:val="005E5679"/>
    <w:rsid w:val="005E5DAA"/>
    <w:rsid w:val="005E6664"/>
    <w:rsid w:val="005F0137"/>
    <w:rsid w:val="005F057E"/>
    <w:rsid w:val="005F1FE7"/>
    <w:rsid w:val="005F2A79"/>
    <w:rsid w:val="005F2B9B"/>
    <w:rsid w:val="005F30DF"/>
    <w:rsid w:val="005F40F0"/>
    <w:rsid w:val="005F48DD"/>
    <w:rsid w:val="005F66EE"/>
    <w:rsid w:val="005F7614"/>
    <w:rsid w:val="005F7EA7"/>
    <w:rsid w:val="00600245"/>
    <w:rsid w:val="0060027B"/>
    <w:rsid w:val="0060028F"/>
    <w:rsid w:val="006004C5"/>
    <w:rsid w:val="00602868"/>
    <w:rsid w:val="00603B46"/>
    <w:rsid w:val="00604535"/>
    <w:rsid w:val="006048C3"/>
    <w:rsid w:val="00604CEF"/>
    <w:rsid w:val="00606AA9"/>
    <w:rsid w:val="00607607"/>
    <w:rsid w:val="006106D0"/>
    <w:rsid w:val="00610D3E"/>
    <w:rsid w:val="00611E7F"/>
    <w:rsid w:val="00612180"/>
    <w:rsid w:val="006124E3"/>
    <w:rsid w:val="0061254F"/>
    <w:rsid w:val="006133AD"/>
    <w:rsid w:val="00614766"/>
    <w:rsid w:val="00615C74"/>
    <w:rsid w:val="0061671C"/>
    <w:rsid w:val="006167EF"/>
    <w:rsid w:val="00617010"/>
    <w:rsid w:val="00617412"/>
    <w:rsid w:val="00617458"/>
    <w:rsid w:val="006176F9"/>
    <w:rsid w:val="0062006E"/>
    <w:rsid w:val="0062051E"/>
    <w:rsid w:val="00620BDA"/>
    <w:rsid w:val="00620D6E"/>
    <w:rsid w:val="00620E86"/>
    <w:rsid w:val="006220A6"/>
    <w:rsid w:val="006226EE"/>
    <w:rsid w:val="006226F1"/>
    <w:rsid w:val="00622718"/>
    <w:rsid w:val="0062327D"/>
    <w:rsid w:val="00623718"/>
    <w:rsid w:val="0062374E"/>
    <w:rsid w:val="00623AEE"/>
    <w:rsid w:val="006243FF"/>
    <w:rsid w:val="00624863"/>
    <w:rsid w:val="0062572F"/>
    <w:rsid w:val="00625893"/>
    <w:rsid w:val="006268F7"/>
    <w:rsid w:val="00627BBA"/>
    <w:rsid w:val="0063006B"/>
    <w:rsid w:val="006308FB"/>
    <w:rsid w:val="00631233"/>
    <w:rsid w:val="006313A9"/>
    <w:rsid w:val="00633E94"/>
    <w:rsid w:val="006344DB"/>
    <w:rsid w:val="00635496"/>
    <w:rsid w:val="0063665D"/>
    <w:rsid w:val="0063757C"/>
    <w:rsid w:val="00637818"/>
    <w:rsid w:val="00640738"/>
    <w:rsid w:val="006431CA"/>
    <w:rsid w:val="00643F10"/>
    <w:rsid w:val="00643F75"/>
    <w:rsid w:val="00644CC5"/>
    <w:rsid w:val="0064548D"/>
    <w:rsid w:val="00646373"/>
    <w:rsid w:val="00646527"/>
    <w:rsid w:val="00646AEE"/>
    <w:rsid w:val="00647676"/>
    <w:rsid w:val="006476C3"/>
    <w:rsid w:val="00651CDA"/>
    <w:rsid w:val="006524EB"/>
    <w:rsid w:val="00652647"/>
    <w:rsid w:val="00653198"/>
    <w:rsid w:val="00653B52"/>
    <w:rsid w:val="0065421B"/>
    <w:rsid w:val="00654449"/>
    <w:rsid w:val="00654CDE"/>
    <w:rsid w:val="0065574B"/>
    <w:rsid w:val="0065684D"/>
    <w:rsid w:val="00656B63"/>
    <w:rsid w:val="00657C74"/>
    <w:rsid w:val="00660B28"/>
    <w:rsid w:val="00660C79"/>
    <w:rsid w:val="00662C00"/>
    <w:rsid w:val="00663E94"/>
    <w:rsid w:val="00664FE4"/>
    <w:rsid w:val="006656B0"/>
    <w:rsid w:val="00667D48"/>
    <w:rsid w:val="00667DD2"/>
    <w:rsid w:val="00670C29"/>
    <w:rsid w:val="00670C57"/>
    <w:rsid w:val="00670E89"/>
    <w:rsid w:val="006717E6"/>
    <w:rsid w:val="00671FF6"/>
    <w:rsid w:val="00672D82"/>
    <w:rsid w:val="006732B1"/>
    <w:rsid w:val="00673BA8"/>
    <w:rsid w:val="00673E1B"/>
    <w:rsid w:val="00674941"/>
    <w:rsid w:val="0067536E"/>
    <w:rsid w:val="00675C98"/>
    <w:rsid w:val="00676C19"/>
    <w:rsid w:val="00676E4A"/>
    <w:rsid w:val="00677271"/>
    <w:rsid w:val="00681C28"/>
    <w:rsid w:val="00681FA4"/>
    <w:rsid w:val="00682449"/>
    <w:rsid w:val="006826CF"/>
    <w:rsid w:val="00682755"/>
    <w:rsid w:val="00682C84"/>
    <w:rsid w:val="00683891"/>
    <w:rsid w:val="006840B1"/>
    <w:rsid w:val="00684F5A"/>
    <w:rsid w:val="006852D2"/>
    <w:rsid w:val="00686167"/>
    <w:rsid w:val="00686901"/>
    <w:rsid w:val="00686BBB"/>
    <w:rsid w:val="00690A92"/>
    <w:rsid w:val="006912D9"/>
    <w:rsid w:val="00691C40"/>
    <w:rsid w:val="00691E0A"/>
    <w:rsid w:val="006928FC"/>
    <w:rsid w:val="00692A3B"/>
    <w:rsid w:val="006930AC"/>
    <w:rsid w:val="00693560"/>
    <w:rsid w:val="00693992"/>
    <w:rsid w:val="00693DB6"/>
    <w:rsid w:val="00694177"/>
    <w:rsid w:val="00694A0D"/>
    <w:rsid w:val="00695615"/>
    <w:rsid w:val="00696333"/>
    <w:rsid w:val="006963BF"/>
    <w:rsid w:val="00696CDA"/>
    <w:rsid w:val="006971F8"/>
    <w:rsid w:val="00697998"/>
    <w:rsid w:val="006A0C38"/>
    <w:rsid w:val="006A12F6"/>
    <w:rsid w:val="006A1309"/>
    <w:rsid w:val="006A1B84"/>
    <w:rsid w:val="006A1CB6"/>
    <w:rsid w:val="006A1FE8"/>
    <w:rsid w:val="006A2DE2"/>
    <w:rsid w:val="006A38C3"/>
    <w:rsid w:val="006A6137"/>
    <w:rsid w:val="006A623F"/>
    <w:rsid w:val="006A64FD"/>
    <w:rsid w:val="006A72B2"/>
    <w:rsid w:val="006A7639"/>
    <w:rsid w:val="006A7CAE"/>
    <w:rsid w:val="006B07A4"/>
    <w:rsid w:val="006B0D27"/>
    <w:rsid w:val="006B257F"/>
    <w:rsid w:val="006B29D0"/>
    <w:rsid w:val="006B315F"/>
    <w:rsid w:val="006B3F3E"/>
    <w:rsid w:val="006B49E8"/>
    <w:rsid w:val="006B50B6"/>
    <w:rsid w:val="006B652F"/>
    <w:rsid w:val="006B65C1"/>
    <w:rsid w:val="006B69A5"/>
    <w:rsid w:val="006B6C31"/>
    <w:rsid w:val="006B6EE5"/>
    <w:rsid w:val="006C07E7"/>
    <w:rsid w:val="006C1EBE"/>
    <w:rsid w:val="006C238E"/>
    <w:rsid w:val="006C3C64"/>
    <w:rsid w:val="006C4B18"/>
    <w:rsid w:val="006C675E"/>
    <w:rsid w:val="006D1604"/>
    <w:rsid w:val="006D16CE"/>
    <w:rsid w:val="006D31D9"/>
    <w:rsid w:val="006D4043"/>
    <w:rsid w:val="006D52C5"/>
    <w:rsid w:val="006D5F14"/>
    <w:rsid w:val="006D5F28"/>
    <w:rsid w:val="006D6E5C"/>
    <w:rsid w:val="006D6EC7"/>
    <w:rsid w:val="006E091D"/>
    <w:rsid w:val="006E13C9"/>
    <w:rsid w:val="006E27E3"/>
    <w:rsid w:val="006E33C5"/>
    <w:rsid w:val="006E348D"/>
    <w:rsid w:val="006E35C4"/>
    <w:rsid w:val="006E3DD6"/>
    <w:rsid w:val="006E440D"/>
    <w:rsid w:val="006E4E6A"/>
    <w:rsid w:val="006E5895"/>
    <w:rsid w:val="006E6707"/>
    <w:rsid w:val="006E6A42"/>
    <w:rsid w:val="006F0F55"/>
    <w:rsid w:val="006F109A"/>
    <w:rsid w:val="006F23F4"/>
    <w:rsid w:val="006F3401"/>
    <w:rsid w:val="006F3CA6"/>
    <w:rsid w:val="006F4A59"/>
    <w:rsid w:val="006F6ECC"/>
    <w:rsid w:val="006F7BB2"/>
    <w:rsid w:val="00700861"/>
    <w:rsid w:val="00700ADB"/>
    <w:rsid w:val="00702FC8"/>
    <w:rsid w:val="007034A5"/>
    <w:rsid w:val="0070360D"/>
    <w:rsid w:val="0070586E"/>
    <w:rsid w:val="00706548"/>
    <w:rsid w:val="0070657A"/>
    <w:rsid w:val="0070674F"/>
    <w:rsid w:val="00707BBC"/>
    <w:rsid w:val="00707BEF"/>
    <w:rsid w:val="007123EF"/>
    <w:rsid w:val="00713F2F"/>
    <w:rsid w:val="00714D2A"/>
    <w:rsid w:val="00714E9F"/>
    <w:rsid w:val="00715BFA"/>
    <w:rsid w:val="00715D91"/>
    <w:rsid w:val="00715DB2"/>
    <w:rsid w:val="00715F66"/>
    <w:rsid w:val="007169CA"/>
    <w:rsid w:val="00716BFC"/>
    <w:rsid w:val="00717699"/>
    <w:rsid w:val="007204E6"/>
    <w:rsid w:val="00720714"/>
    <w:rsid w:val="00721337"/>
    <w:rsid w:val="00722662"/>
    <w:rsid w:val="00723865"/>
    <w:rsid w:val="00723C22"/>
    <w:rsid w:val="00725053"/>
    <w:rsid w:val="00725FC2"/>
    <w:rsid w:val="0072601F"/>
    <w:rsid w:val="007266DA"/>
    <w:rsid w:val="00726DA8"/>
    <w:rsid w:val="00726F29"/>
    <w:rsid w:val="00726FB7"/>
    <w:rsid w:val="00730DFD"/>
    <w:rsid w:val="00731663"/>
    <w:rsid w:val="00731A05"/>
    <w:rsid w:val="00732457"/>
    <w:rsid w:val="00733071"/>
    <w:rsid w:val="00735487"/>
    <w:rsid w:val="00735A99"/>
    <w:rsid w:val="00735C60"/>
    <w:rsid w:val="007377B3"/>
    <w:rsid w:val="007378E5"/>
    <w:rsid w:val="007379F5"/>
    <w:rsid w:val="007404EA"/>
    <w:rsid w:val="00740650"/>
    <w:rsid w:val="00740AD1"/>
    <w:rsid w:val="00743F75"/>
    <w:rsid w:val="0074437B"/>
    <w:rsid w:val="00744DCE"/>
    <w:rsid w:val="00744F49"/>
    <w:rsid w:val="00746EBE"/>
    <w:rsid w:val="00747E90"/>
    <w:rsid w:val="0075112C"/>
    <w:rsid w:val="0075151F"/>
    <w:rsid w:val="00751749"/>
    <w:rsid w:val="007517AD"/>
    <w:rsid w:val="00753A95"/>
    <w:rsid w:val="00754FB1"/>
    <w:rsid w:val="007553AC"/>
    <w:rsid w:val="00756F9F"/>
    <w:rsid w:val="007579E8"/>
    <w:rsid w:val="007613E7"/>
    <w:rsid w:val="0076479D"/>
    <w:rsid w:val="0076539F"/>
    <w:rsid w:val="00765C25"/>
    <w:rsid w:val="007668DC"/>
    <w:rsid w:val="00770ABF"/>
    <w:rsid w:val="00771C56"/>
    <w:rsid w:val="00771D22"/>
    <w:rsid w:val="00772F3C"/>
    <w:rsid w:val="007732D6"/>
    <w:rsid w:val="00773AAF"/>
    <w:rsid w:val="00774A1D"/>
    <w:rsid w:val="0077506A"/>
    <w:rsid w:val="00775377"/>
    <w:rsid w:val="00775DED"/>
    <w:rsid w:val="00776453"/>
    <w:rsid w:val="0077691B"/>
    <w:rsid w:val="00776BEA"/>
    <w:rsid w:val="00777550"/>
    <w:rsid w:val="007777DA"/>
    <w:rsid w:val="00777C32"/>
    <w:rsid w:val="00777CA9"/>
    <w:rsid w:val="00780E02"/>
    <w:rsid w:val="00781F68"/>
    <w:rsid w:val="00782A72"/>
    <w:rsid w:val="00782F7E"/>
    <w:rsid w:val="00783405"/>
    <w:rsid w:val="007847DD"/>
    <w:rsid w:val="00785B53"/>
    <w:rsid w:val="00786563"/>
    <w:rsid w:val="00786FD1"/>
    <w:rsid w:val="00790F21"/>
    <w:rsid w:val="00793057"/>
    <w:rsid w:val="00793EC7"/>
    <w:rsid w:val="007945A5"/>
    <w:rsid w:val="007959BB"/>
    <w:rsid w:val="00796D90"/>
    <w:rsid w:val="00796E77"/>
    <w:rsid w:val="00797132"/>
    <w:rsid w:val="007A2406"/>
    <w:rsid w:val="007A2C17"/>
    <w:rsid w:val="007A3AD1"/>
    <w:rsid w:val="007A452A"/>
    <w:rsid w:val="007A494D"/>
    <w:rsid w:val="007A559F"/>
    <w:rsid w:val="007A5916"/>
    <w:rsid w:val="007A621E"/>
    <w:rsid w:val="007A70F8"/>
    <w:rsid w:val="007A76F7"/>
    <w:rsid w:val="007B0221"/>
    <w:rsid w:val="007B0EFE"/>
    <w:rsid w:val="007B1E31"/>
    <w:rsid w:val="007B237C"/>
    <w:rsid w:val="007B2449"/>
    <w:rsid w:val="007B404C"/>
    <w:rsid w:val="007B5120"/>
    <w:rsid w:val="007B540F"/>
    <w:rsid w:val="007B6752"/>
    <w:rsid w:val="007B6EDB"/>
    <w:rsid w:val="007B71F1"/>
    <w:rsid w:val="007B7609"/>
    <w:rsid w:val="007C0487"/>
    <w:rsid w:val="007C0650"/>
    <w:rsid w:val="007C167A"/>
    <w:rsid w:val="007C26C2"/>
    <w:rsid w:val="007C3465"/>
    <w:rsid w:val="007C3F12"/>
    <w:rsid w:val="007C5D4C"/>
    <w:rsid w:val="007C6AF6"/>
    <w:rsid w:val="007C6D35"/>
    <w:rsid w:val="007C6F08"/>
    <w:rsid w:val="007C72AA"/>
    <w:rsid w:val="007D072E"/>
    <w:rsid w:val="007D0D7D"/>
    <w:rsid w:val="007D117D"/>
    <w:rsid w:val="007D217A"/>
    <w:rsid w:val="007D225F"/>
    <w:rsid w:val="007D2663"/>
    <w:rsid w:val="007D2A31"/>
    <w:rsid w:val="007D441B"/>
    <w:rsid w:val="007D67DD"/>
    <w:rsid w:val="007D6BB6"/>
    <w:rsid w:val="007D6D1E"/>
    <w:rsid w:val="007E056C"/>
    <w:rsid w:val="007E1B2C"/>
    <w:rsid w:val="007E3C70"/>
    <w:rsid w:val="007E4BFD"/>
    <w:rsid w:val="007E564F"/>
    <w:rsid w:val="007E5F72"/>
    <w:rsid w:val="007E6221"/>
    <w:rsid w:val="007E6307"/>
    <w:rsid w:val="007F080A"/>
    <w:rsid w:val="007F1D69"/>
    <w:rsid w:val="007F290E"/>
    <w:rsid w:val="007F4517"/>
    <w:rsid w:val="007F6682"/>
    <w:rsid w:val="007F7006"/>
    <w:rsid w:val="007F795C"/>
    <w:rsid w:val="00801008"/>
    <w:rsid w:val="008010D3"/>
    <w:rsid w:val="00801105"/>
    <w:rsid w:val="00803E6B"/>
    <w:rsid w:val="00804005"/>
    <w:rsid w:val="00806DB5"/>
    <w:rsid w:val="008070C5"/>
    <w:rsid w:val="0080795D"/>
    <w:rsid w:val="00810CAF"/>
    <w:rsid w:val="0081138E"/>
    <w:rsid w:val="0081196A"/>
    <w:rsid w:val="00812B77"/>
    <w:rsid w:val="00812CA0"/>
    <w:rsid w:val="008136BE"/>
    <w:rsid w:val="00813E39"/>
    <w:rsid w:val="008148AA"/>
    <w:rsid w:val="00814EDE"/>
    <w:rsid w:val="00815213"/>
    <w:rsid w:val="00816981"/>
    <w:rsid w:val="00816A32"/>
    <w:rsid w:val="00817624"/>
    <w:rsid w:val="00823A5D"/>
    <w:rsid w:val="0082470A"/>
    <w:rsid w:val="00824C6D"/>
    <w:rsid w:val="008257D8"/>
    <w:rsid w:val="00826588"/>
    <w:rsid w:val="00826982"/>
    <w:rsid w:val="008300E0"/>
    <w:rsid w:val="00832381"/>
    <w:rsid w:val="00832E48"/>
    <w:rsid w:val="008341EC"/>
    <w:rsid w:val="00834E5E"/>
    <w:rsid w:val="0083543B"/>
    <w:rsid w:val="00837A74"/>
    <w:rsid w:val="0084025E"/>
    <w:rsid w:val="0084079E"/>
    <w:rsid w:val="008420A5"/>
    <w:rsid w:val="0084262E"/>
    <w:rsid w:val="00842959"/>
    <w:rsid w:val="00842B61"/>
    <w:rsid w:val="008433AD"/>
    <w:rsid w:val="00843FF2"/>
    <w:rsid w:val="00844881"/>
    <w:rsid w:val="00844F70"/>
    <w:rsid w:val="00845B46"/>
    <w:rsid w:val="00846316"/>
    <w:rsid w:val="00846885"/>
    <w:rsid w:val="00847F3D"/>
    <w:rsid w:val="008514F7"/>
    <w:rsid w:val="00851AC6"/>
    <w:rsid w:val="00852E3F"/>
    <w:rsid w:val="00853F08"/>
    <w:rsid w:val="00854D14"/>
    <w:rsid w:val="00856AE9"/>
    <w:rsid w:val="008606D0"/>
    <w:rsid w:val="00861A24"/>
    <w:rsid w:val="00861B46"/>
    <w:rsid w:val="008637D9"/>
    <w:rsid w:val="00864477"/>
    <w:rsid w:val="0086494E"/>
    <w:rsid w:val="00866356"/>
    <w:rsid w:val="0086716F"/>
    <w:rsid w:val="00867C1E"/>
    <w:rsid w:val="00871383"/>
    <w:rsid w:val="00871B57"/>
    <w:rsid w:val="00871C1D"/>
    <w:rsid w:val="00872201"/>
    <w:rsid w:val="0087257A"/>
    <w:rsid w:val="0087281C"/>
    <w:rsid w:val="00873904"/>
    <w:rsid w:val="00873938"/>
    <w:rsid w:val="00873DBD"/>
    <w:rsid w:val="00873EA4"/>
    <w:rsid w:val="00875BA3"/>
    <w:rsid w:val="008760EB"/>
    <w:rsid w:val="00876F3C"/>
    <w:rsid w:val="00880789"/>
    <w:rsid w:val="00880E62"/>
    <w:rsid w:val="00883067"/>
    <w:rsid w:val="00883300"/>
    <w:rsid w:val="00885940"/>
    <w:rsid w:val="00885BFE"/>
    <w:rsid w:val="00885D98"/>
    <w:rsid w:val="00891635"/>
    <w:rsid w:val="00891792"/>
    <w:rsid w:val="00891857"/>
    <w:rsid w:val="008919A7"/>
    <w:rsid w:val="00893ADD"/>
    <w:rsid w:val="008944B0"/>
    <w:rsid w:val="008951A1"/>
    <w:rsid w:val="00895357"/>
    <w:rsid w:val="0089637C"/>
    <w:rsid w:val="00897E6D"/>
    <w:rsid w:val="008A107D"/>
    <w:rsid w:val="008A1216"/>
    <w:rsid w:val="008A193A"/>
    <w:rsid w:val="008A1DB4"/>
    <w:rsid w:val="008A1FEE"/>
    <w:rsid w:val="008A3102"/>
    <w:rsid w:val="008A3E48"/>
    <w:rsid w:val="008A4CCB"/>
    <w:rsid w:val="008A5C05"/>
    <w:rsid w:val="008A670A"/>
    <w:rsid w:val="008A67FB"/>
    <w:rsid w:val="008A794F"/>
    <w:rsid w:val="008B0763"/>
    <w:rsid w:val="008B1A52"/>
    <w:rsid w:val="008B43B1"/>
    <w:rsid w:val="008B6898"/>
    <w:rsid w:val="008B69DF"/>
    <w:rsid w:val="008B7FA9"/>
    <w:rsid w:val="008C026E"/>
    <w:rsid w:val="008C085F"/>
    <w:rsid w:val="008C125F"/>
    <w:rsid w:val="008C1A73"/>
    <w:rsid w:val="008C1F73"/>
    <w:rsid w:val="008C2108"/>
    <w:rsid w:val="008C21A6"/>
    <w:rsid w:val="008C317F"/>
    <w:rsid w:val="008C36F7"/>
    <w:rsid w:val="008C426E"/>
    <w:rsid w:val="008C53C2"/>
    <w:rsid w:val="008C5A83"/>
    <w:rsid w:val="008C61EA"/>
    <w:rsid w:val="008C691D"/>
    <w:rsid w:val="008C6F2A"/>
    <w:rsid w:val="008C785C"/>
    <w:rsid w:val="008C7B9D"/>
    <w:rsid w:val="008C7DD2"/>
    <w:rsid w:val="008C7F52"/>
    <w:rsid w:val="008D113C"/>
    <w:rsid w:val="008D1179"/>
    <w:rsid w:val="008D1B41"/>
    <w:rsid w:val="008D1E9C"/>
    <w:rsid w:val="008D23FD"/>
    <w:rsid w:val="008D376F"/>
    <w:rsid w:val="008D3A19"/>
    <w:rsid w:val="008D3FDB"/>
    <w:rsid w:val="008D4A5B"/>
    <w:rsid w:val="008D4DCE"/>
    <w:rsid w:val="008D4F1A"/>
    <w:rsid w:val="008D55CF"/>
    <w:rsid w:val="008D5E25"/>
    <w:rsid w:val="008D6D7A"/>
    <w:rsid w:val="008D71C6"/>
    <w:rsid w:val="008D79D5"/>
    <w:rsid w:val="008D7B61"/>
    <w:rsid w:val="008E29A3"/>
    <w:rsid w:val="008E2A55"/>
    <w:rsid w:val="008E3519"/>
    <w:rsid w:val="008E3A13"/>
    <w:rsid w:val="008E59F5"/>
    <w:rsid w:val="008F0C20"/>
    <w:rsid w:val="008F1A53"/>
    <w:rsid w:val="008F2EFF"/>
    <w:rsid w:val="008F30E9"/>
    <w:rsid w:val="008F361C"/>
    <w:rsid w:val="008F393F"/>
    <w:rsid w:val="008F3CA6"/>
    <w:rsid w:val="008F4132"/>
    <w:rsid w:val="008F56D5"/>
    <w:rsid w:val="008F5959"/>
    <w:rsid w:val="008F7ECB"/>
    <w:rsid w:val="0090186F"/>
    <w:rsid w:val="009029E0"/>
    <w:rsid w:val="00902A5D"/>
    <w:rsid w:val="0090307A"/>
    <w:rsid w:val="00903B7D"/>
    <w:rsid w:val="00903BB5"/>
    <w:rsid w:val="00904B8A"/>
    <w:rsid w:val="00905664"/>
    <w:rsid w:val="009057D2"/>
    <w:rsid w:val="00905F49"/>
    <w:rsid w:val="00906861"/>
    <w:rsid w:val="00906923"/>
    <w:rsid w:val="00906936"/>
    <w:rsid w:val="00907187"/>
    <w:rsid w:val="00910183"/>
    <w:rsid w:val="0091077C"/>
    <w:rsid w:val="0091153F"/>
    <w:rsid w:val="009119E7"/>
    <w:rsid w:val="00911B06"/>
    <w:rsid w:val="00912431"/>
    <w:rsid w:val="00912440"/>
    <w:rsid w:val="00913DBB"/>
    <w:rsid w:val="00913F84"/>
    <w:rsid w:val="0091433E"/>
    <w:rsid w:val="0091587C"/>
    <w:rsid w:val="00917BB1"/>
    <w:rsid w:val="00917C8E"/>
    <w:rsid w:val="00917EB6"/>
    <w:rsid w:val="0092120B"/>
    <w:rsid w:val="00923E5B"/>
    <w:rsid w:val="00924F39"/>
    <w:rsid w:val="00926005"/>
    <w:rsid w:val="009268C1"/>
    <w:rsid w:val="00927E94"/>
    <w:rsid w:val="00930D18"/>
    <w:rsid w:val="00930DA8"/>
    <w:rsid w:val="009350A2"/>
    <w:rsid w:val="00935585"/>
    <w:rsid w:val="00936170"/>
    <w:rsid w:val="00936432"/>
    <w:rsid w:val="009369B6"/>
    <w:rsid w:val="009379CF"/>
    <w:rsid w:val="00937E2B"/>
    <w:rsid w:val="00937F18"/>
    <w:rsid w:val="0094000E"/>
    <w:rsid w:val="009400B0"/>
    <w:rsid w:val="00940E65"/>
    <w:rsid w:val="0094185E"/>
    <w:rsid w:val="00941C3B"/>
    <w:rsid w:val="009425EF"/>
    <w:rsid w:val="00943DB2"/>
    <w:rsid w:val="0094407C"/>
    <w:rsid w:val="00944C8C"/>
    <w:rsid w:val="009452B6"/>
    <w:rsid w:val="00945CA4"/>
    <w:rsid w:val="00945DD4"/>
    <w:rsid w:val="009465C2"/>
    <w:rsid w:val="00946624"/>
    <w:rsid w:val="0094702E"/>
    <w:rsid w:val="0094798F"/>
    <w:rsid w:val="00950609"/>
    <w:rsid w:val="0095124A"/>
    <w:rsid w:val="00952061"/>
    <w:rsid w:val="009520E6"/>
    <w:rsid w:val="009540DB"/>
    <w:rsid w:val="00954514"/>
    <w:rsid w:val="00954DEB"/>
    <w:rsid w:val="00954F00"/>
    <w:rsid w:val="00955E64"/>
    <w:rsid w:val="009567DB"/>
    <w:rsid w:val="00956984"/>
    <w:rsid w:val="00957224"/>
    <w:rsid w:val="00957C04"/>
    <w:rsid w:val="00957C5F"/>
    <w:rsid w:val="009605DD"/>
    <w:rsid w:val="00960D67"/>
    <w:rsid w:val="009631F7"/>
    <w:rsid w:val="00963760"/>
    <w:rsid w:val="009648EB"/>
    <w:rsid w:val="009668AA"/>
    <w:rsid w:val="009674A8"/>
    <w:rsid w:val="009678C1"/>
    <w:rsid w:val="00970B6B"/>
    <w:rsid w:val="009712E5"/>
    <w:rsid w:val="009715B3"/>
    <w:rsid w:val="00972307"/>
    <w:rsid w:val="00972BC9"/>
    <w:rsid w:val="009731E0"/>
    <w:rsid w:val="00974F7B"/>
    <w:rsid w:val="00975D21"/>
    <w:rsid w:val="0097613B"/>
    <w:rsid w:val="009762C5"/>
    <w:rsid w:val="00980531"/>
    <w:rsid w:val="00981227"/>
    <w:rsid w:val="0098147C"/>
    <w:rsid w:val="00981A5A"/>
    <w:rsid w:val="00982769"/>
    <w:rsid w:val="00982C1E"/>
    <w:rsid w:val="009849A1"/>
    <w:rsid w:val="00985B27"/>
    <w:rsid w:val="00985F71"/>
    <w:rsid w:val="00986246"/>
    <w:rsid w:val="009867D9"/>
    <w:rsid w:val="00987016"/>
    <w:rsid w:val="009875A6"/>
    <w:rsid w:val="00987E34"/>
    <w:rsid w:val="00990154"/>
    <w:rsid w:val="0099093D"/>
    <w:rsid w:val="00990ED4"/>
    <w:rsid w:val="00991BED"/>
    <w:rsid w:val="00992141"/>
    <w:rsid w:val="00992B71"/>
    <w:rsid w:val="00992CF1"/>
    <w:rsid w:val="0099468F"/>
    <w:rsid w:val="0099486A"/>
    <w:rsid w:val="009975B3"/>
    <w:rsid w:val="009A15F2"/>
    <w:rsid w:val="009A18A1"/>
    <w:rsid w:val="009A23B6"/>
    <w:rsid w:val="009A240D"/>
    <w:rsid w:val="009A2ADD"/>
    <w:rsid w:val="009A3274"/>
    <w:rsid w:val="009A3796"/>
    <w:rsid w:val="009A3A46"/>
    <w:rsid w:val="009A571F"/>
    <w:rsid w:val="009A5EC7"/>
    <w:rsid w:val="009A6C58"/>
    <w:rsid w:val="009A74EE"/>
    <w:rsid w:val="009B106E"/>
    <w:rsid w:val="009B2B39"/>
    <w:rsid w:val="009B2BCB"/>
    <w:rsid w:val="009B3355"/>
    <w:rsid w:val="009B3680"/>
    <w:rsid w:val="009B713C"/>
    <w:rsid w:val="009B7607"/>
    <w:rsid w:val="009B7B62"/>
    <w:rsid w:val="009C058E"/>
    <w:rsid w:val="009C0C58"/>
    <w:rsid w:val="009C1084"/>
    <w:rsid w:val="009C14CB"/>
    <w:rsid w:val="009C2472"/>
    <w:rsid w:val="009C347C"/>
    <w:rsid w:val="009C40FB"/>
    <w:rsid w:val="009C5F29"/>
    <w:rsid w:val="009C6F21"/>
    <w:rsid w:val="009C7264"/>
    <w:rsid w:val="009C770A"/>
    <w:rsid w:val="009D02B2"/>
    <w:rsid w:val="009D0A37"/>
    <w:rsid w:val="009D0B2E"/>
    <w:rsid w:val="009D0EF0"/>
    <w:rsid w:val="009D163E"/>
    <w:rsid w:val="009D1C25"/>
    <w:rsid w:val="009D1E1C"/>
    <w:rsid w:val="009D2BEB"/>
    <w:rsid w:val="009D4ACA"/>
    <w:rsid w:val="009D5B11"/>
    <w:rsid w:val="009D5DEF"/>
    <w:rsid w:val="009D5FCF"/>
    <w:rsid w:val="009D6FF4"/>
    <w:rsid w:val="009E0D69"/>
    <w:rsid w:val="009E157B"/>
    <w:rsid w:val="009E30B6"/>
    <w:rsid w:val="009E34AB"/>
    <w:rsid w:val="009E40CF"/>
    <w:rsid w:val="009E485C"/>
    <w:rsid w:val="009E4B85"/>
    <w:rsid w:val="009E512D"/>
    <w:rsid w:val="009E5B83"/>
    <w:rsid w:val="009E6B36"/>
    <w:rsid w:val="009E7619"/>
    <w:rsid w:val="009F0A83"/>
    <w:rsid w:val="009F0B39"/>
    <w:rsid w:val="009F0F19"/>
    <w:rsid w:val="009F0FF9"/>
    <w:rsid w:val="009F1375"/>
    <w:rsid w:val="009F2C00"/>
    <w:rsid w:val="009F318E"/>
    <w:rsid w:val="009F4AAB"/>
    <w:rsid w:val="009F53A5"/>
    <w:rsid w:val="009F5D97"/>
    <w:rsid w:val="009F5FBE"/>
    <w:rsid w:val="009F6A90"/>
    <w:rsid w:val="009F7D8C"/>
    <w:rsid w:val="00A037BA"/>
    <w:rsid w:val="00A03F98"/>
    <w:rsid w:val="00A04114"/>
    <w:rsid w:val="00A05584"/>
    <w:rsid w:val="00A070FF"/>
    <w:rsid w:val="00A1058B"/>
    <w:rsid w:val="00A1060F"/>
    <w:rsid w:val="00A108F5"/>
    <w:rsid w:val="00A118AA"/>
    <w:rsid w:val="00A11FF1"/>
    <w:rsid w:val="00A12666"/>
    <w:rsid w:val="00A13017"/>
    <w:rsid w:val="00A13983"/>
    <w:rsid w:val="00A13BF0"/>
    <w:rsid w:val="00A16FD0"/>
    <w:rsid w:val="00A1723A"/>
    <w:rsid w:val="00A219C5"/>
    <w:rsid w:val="00A2207F"/>
    <w:rsid w:val="00A22E29"/>
    <w:rsid w:val="00A22EDF"/>
    <w:rsid w:val="00A25053"/>
    <w:rsid w:val="00A250DF"/>
    <w:rsid w:val="00A3045B"/>
    <w:rsid w:val="00A30A6A"/>
    <w:rsid w:val="00A30A6E"/>
    <w:rsid w:val="00A30C6B"/>
    <w:rsid w:val="00A30E1E"/>
    <w:rsid w:val="00A3128C"/>
    <w:rsid w:val="00A33F28"/>
    <w:rsid w:val="00A342FC"/>
    <w:rsid w:val="00A35898"/>
    <w:rsid w:val="00A36BFF"/>
    <w:rsid w:val="00A36F7D"/>
    <w:rsid w:val="00A407A5"/>
    <w:rsid w:val="00A42540"/>
    <w:rsid w:val="00A43EEA"/>
    <w:rsid w:val="00A44167"/>
    <w:rsid w:val="00A452E9"/>
    <w:rsid w:val="00A47981"/>
    <w:rsid w:val="00A5296B"/>
    <w:rsid w:val="00A53140"/>
    <w:rsid w:val="00A5465A"/>
    <w:rsid w:val="00A5502D"/>
    <w:rsid w:val="00A563DA"/>
    <w:rsid w:val="00A56DE0"/>
    <w:rsid w:val="00A57B60"/>
    <w:rsid w:val="00A57D07"/>
    <w:rsid w:val="00A6096A"/>
    <w:rsid w:val="00A60B0B"/>
    <w:rsid w:val="00A60D75"/>
    <w:rsid w:val="00A61583"/>
    <w:rsid w:val="00A615F2"/>
    <w:rsid w:val="00A62503"/>
    <w:rsid w:val="00A632AE"/>
    <w:rsid w:val="00A638F6"/>
    <w:rsid w:val="00A639CB"/>
    <w:rsid w:val="00A63C31"/>
    <w:rsid w:val="00A63DB5"/>
    <w:rsid w:val="00A64AFA"/>
    <w:rsid w:val="00A65B21"/>
    <w:rsid w:val="00A65CA5"/>
    <w:rsid w:val="00A668FF"/>
    <w:rsid w:val="00A67089"/>
    <w:rsid w:val="00A6754F"/>
    <w:rsid w:val="00A70499"/>
    <w:rsid w:val="00A71B72"/>
    <w:rsid w:val="00A71C8F"/>
    <w:rsid w:val="00A720FF"/>
    <w:rsid w:val="00A72828"/>
    <w:rsid w:val="00A739A9"/>
    <w:rsid w:val="00A73C8F"/>
    <w:rsid w:val="00A74086"/>
    <w:rsid w:val="00A740AD"/>
    <w:rsid w:val="00A744AD"/>
    <w:rsid w:val="00A74956"/>
    <w:rsid w:val="00A749C0"/>
    <w:rsid w:val="00A764B8"/>
    <w:rsid w:val="00A768CF"/>
    <w:rsid w:val="00A772A6"/>
    <w:rsid w:val="00A80B51"/>
    <w:rsid w:val="00A81432"/>
    <w:rsid w:val="00A81819"/>
    <w:rsid w:val="00A8184E"/>
    <w:rsid w:val="00A82188"/>
    <w:rsid w:val="00A83A8F"/>
    <w:rsid w:val="00A83D57"/>
    <w:rsid w:val="00A8465C"/>
    <w:rsid w:val="00A855D1"/>
    <w:rsid w:val="00A85FF9"/>
    <w:rsid w:val="00A860CD"/>
    <w:rsid w:val="00A87929"/>
    <w:rsid w:val="00A9009D"/>
    <w:rsid w:val="00A91AE7"/>
    <w:rsid w:val="00A92F39"/>
    <w:rsid w:val="00A9349C"/>
    <w:rsid w:val="00A937E4"/>
    <w:rsid w:val="00A93DC2"/>
    <w:rsid w:val="00A9427A"/>
    <w:rsid w:val="00A94CB2"/>
    <w:rsid w:val="00A959FA"/>
    <w:rsid w:val="00A96867"/>
    <w:rsid w:val="00A9693B"/>
    <w:rsid w:val="00A971C1"/>
    <w:rsid w:val="00A97BAA"/>
    <w:rsid w:val="00AA2F67"/>
    <w:rsid w:val="00AA2FCC"/>
    <w:rsid w:val="00AA3567"/>
    <w:rsid w:val="00AA3D40"/>
    <w:rsid w:val="00AA3FFC"/>
    <w:rsid w:val="00AA4833"/>
    <w:rsid w:val="00AA4D09"/>
    <w:rsid w:val="00AA663E"/>
    <w:rsid w:val="00AA68D0"/>
    <w:rsid w:val="00AA6A38"/>
    <w:rsid w:val="00AA6C5C"/>
    <w:rsid w:val="00AA6F27"/>
    <w:rsid w:val="00AA7BDC"/>
    <w:rsid w:val="00AA7CFC"/>
    <w:rsid w:val="00AB1F27"/>
    <w:rsid w:val="00AB246A"/>
    <w:rsid w:val="00AB24ED"/>
    <w:rsid w:val="00AB2B0F"/>
    <w:rsid w:val="00AB2F2C"/>
    <w:rsid w:val="00AB4361"/>
    <w:rsid w:val="00AB556E"/>
    <w:rsid w:val="00AB5C7D"/>
    <w:rsid w:val="00AB7305"/>
    <w:rsid w:val="00AC01E9"/>
    <w:rsid w:val="00AC1E3A"/>
    <w:rsid w:val="00AC2C68"/>
    <w:rsid w:val="00AC3022"/>
    <w:rsid w:val="00AC33CA"/>
    <w:rsid w:val="00AC3F8E"/>
    <w:rsid w:val="00AC468F"/>
    <w:rsid w:val="00AC6855"/>
    <w:rsid w:val="00AC7866"/>
    <w:rsid w:val="00AD2927"/>
    <w:rsid w:val="00AD2D32"/>
    <w:rsid w:val="00AD46D2"/>
    <w:rsid w:val="00AD50EE"/>
    <w:rsid w:val="00AD523C"/>
    <w:rsid w:val="00AD5DAB"/>
    <w:rsid w:val="00AE068C"/>
    <w:rsid w:val="00AE129C"/>
    <w:rsid w:val="00AE2C02"/>
    <w:rsid w:val="00AE2D07"/>
    <w:rsid w:val="00AE39E1"/>
    <w:rsid w:val="00AE3A41"/>
    <w:rsid w:val="00AE3B3D"/>
    <w:rsid w:val="00AE3CD4"/>
    <w:rsid w:val="00AE3E1D"/>
    <w:rsid w:val="00AE43E6"/>
    <w:rsid w:val="00AE5A8B"/>
    <w:rsid w:val="00AE67A2"/>
    <w:rsid w:val="00AE6D9C"/>
    <w:rsid w:val="00AE70FB"/>
    <w:rsid w:val="00AE7E89"/>
    <w:rsid w:val="00AF0D74"/>
    <w:rsid w:val="00AF3576"/>
    <w:rsid w:val="00AF3DFE"/>
    <w:rsid w:val="00AF4568"/>
    <w:rsid w:val="00AF5794"/>
    <w:rsid w:val="00AF5EA7"/>
    <w:rsid w:val="00AF6A63"/>
    <w:rsid w:val="00AF7A49"/>
    <w:rsid w:val="00B01FFB"/>
    <w:rsid w:val="00B022CA"/>
    <w:rsid w:val="00B02827"/>
    <w:rsid w:val="00B03DD4"/>
    <w:rsid w:val="00B04DC0"/>
    <w:rsid w:val="00B0541E"/>
    <w:rsid w:val="00B0554F"/>
    <w:rsid w:val="00B058DB"/>
    <w:rsid w:val="00B05E96"/>
    <w:rsid w:val="00B06488"/>
    <w:rsid w:val="00B07A87"/>
    <w:rsid w:val="00B10E94"/>
    <w:rsid w:val="00B1267D"/>
    <w:rsid w:val="00B12BC9"/>
    <w:rsid w:val="00B12DCE"/>
    <w:rsid w:val="00B142CD"/>
    <w:rsid w:val="00B154B1"/>
    <w:rsid w:val="00B15516"/>
    <w:rsid w:val="00B162EA"/>
    <w:rsid w:val="00B17692"/>
    <w:rsid w:val="00B201A5"/>
    <w:rsid w:val="00B2086B"/>
    <w:rsid w:val="00B213F4"/>
    <w:rsid w:val="00B219B9"/>
    <w:rsid w:val="00B22115"/>
    <w:rsid w:val="00B23445"/>
    <w:rsid w:val="00B23902"/>
    <w:rsid w:val="00B24238"/>
    <w:rsid w:val="00B24532"/>
    <w:rsid w:val="00B249CF"/>
    <w:rsid w:val="00B249DE"/>
    <w:rsid w:val="00B24B86"/>
    <w:rsid w:val="00B24C58"/>
    <w:rsid w:val="00B257F8"/>
    <w:rsid w:val="00B25BE8"/>
    <w:rsid w:val="00B25F7A"/>
    <w:rsid w:val="00B27CFE"/>
    <w:rsid w:val="00B3025C"/>
    <w:rsid w:val="00B303BE"/>
    <w:rsid w:val="00B3148B"/>
    <w:rsid w:val="00B31A1A"/>
    <w:rsid w:val="00B32223"/>
    <w:rsid w:val="00B32C0A"/>
    <w:rsid w:val="00B33307"/>
    <w:rsid w:val="00B338BE"/>
    <w:rsid w:val="00B34A85"/>
    <w:rsid w:val="00B3557D"/>
    <w:rsid w:val="00B35F51"/>
    <w:rsid w:val="00B36351"/>
    <w:rsid w:val="00B37AE4"/>
    <w:rsid w:val="00B41988"/>
    <w:rsid w:val="00B42E5D"/>
    <w:rsid w:val="00B4321A"/>
    <w:rsid w:val="00B434C7"/>
    <w:rsid w:val="00B44D89"/>
    <w:rsid w:val="00B456F0"/>
    <w:rsid w:val="00B45C55"/>
    <w:rsid w:val="00B467B8"/>
    <w:rsid w:val="00B46E48"/>
    <w:rsid w:val="00B47B80"/>
    <w:rsid w:val="00B501FE"/>
    <w:rsid w:val="00B51475"/>
    <w:rsid w:val="00B53761"/>
    <w:rsid w:val="00B53933"/>
    <w:rsid w:val="00B54C70"/>
    <w:rsid w:val="00B54CF4"/>
    <w:rsid w:val="00B55584"/>
    <w:rsid w:val="00B561E3"/>
    <w:rsid w:val="00B56EEB"/>
    <w:rsid w:val="00B578BF"/>
    <w:rsid w:val="00B57CE9"/>
    <w:rsid w:val="00B602E8"/>
    <w:rsid w:val="00B62096"/>
    <w:rsid w:val="00B6258B"/>
    <w:rsid w:val="00B634C2"/>
    <w:rsid w:val="00B63C6E"/>
    <w:rsid w:val="00B6494C"/>
    <w:rsid w:val="00B6622F"/>
    <w:rsid w:val="00B66238"/>
    <w:rsid w:val="00B66322"/>
    <w:rsid w:val="00B66D40"/>
    <w:rsid w:val="00B67950"/>
    <w:rsid w:val="00B67A89"/>
    <w:rsid w:val="00B67E14"/>
    <w:rsid w:val="00B7001E"/>
    <w:rsid w:val="00B70ECE"/>
    <w:rsid w:val="00B70FB3"/>
    <w:rsid w:val="00B7161B"/>
    <w:rsid w:val="00B73312"/>
    <w:rsid w:val="00B73BBD"/>
    <w:rsid w:val="00B743F2"/>
    <w:rsid w:val="00B747E3"/>
    <w:rsid w:val="00B7511A"/>
    <w:rsid w:val="00B76009"/>
    <w:rsid w:val="00B771B5"/>
    <w:rsid w:val="00B77B3A"/>
    <w:rsid w:val="00B80463"/>
    <w:rsid w:val="00B8199D"/>
    <w:rsid w:val="00B82A90"/>
    <w:rsid w:val="00B83935"/>
    <w:rsid w:val="00B857BD"/>
    <w:rsid w:val="00B860F6"/>
    <w:rsid w:val="00B87DAB"/>
    <w:rsid w:val="00B920D0"/>
    <w:rsid w:val="00B92823"/>
    <w:rsid w:val="00B92881"/>
    <w:rsid w:val="00B92B5F"/>
    <w:rsid w:val="00B93A9E"/>
    <w:rsid w:val="00B9465C"/>
    <w:rsid w:val="00B9467A"/>
    <w:rsid w:val="00B94EE2"/>
    <w:rsid w:val="00B97547"/>
    <w:rsid w:val="00BA06D6"/>
    <w:rsid w:val="00BA09F4"/>
    <w:rsid w:val="00BA1668"/>
    <w:rsid w:val="00BA2343"/>
    <w:rsid w:val="00BA2890"/>
    <w:rsid w:val="00BA4DDA"/>
    <w:rsid w:val="00BA6FAA"/>
    <w:rsid w:val="00BB0D58"/>
    <w:rsid w:val="00BB3398"/>
    <w:rsid w:val="00BB518A"/>
    <w:rsid w:val="00BC0B24"/>
    <w:rsid w:val="00BC1551"/>
    <w:rsid w:val="00BC15EA"/>
    <w:rsid w:val="00BC4652"/>
    <w:rsid w:val="00BC5BBE"/>
    <w:rsid w:val="00BC5EFB"/>
    <w:rsid w:val="00BC73D3"/>
    <w:rsid w:val="00BC78FF"/>
    <w:rsid w:val="00BC7910"/>
    <w:rsid w:val="00BD1176"/>
    <w:rsid w:val="00BD213C"/>
    <w:rsid w:val="00BD3995"/>
    <w:rsid w:val="00BD4EEB"/>
    <w:rsid w:val="00BD5CA6"/>
    <w:rsid w:val="00BD5FBB"/>
    <w:rsid w:val="00BD6230"/>
    <w:rsid w:val="00BD6AA1"/>
    <w:rsid w:val="00BE0386"/>
    <w:rsid w:val="00BE050C"/>
    <w:rsid w:val="00BE0F90"/>
    <w:rsid w:val="00BE11A8"/>
    <w:rsid w:val="00BE11E5"/>
    <w:rsid w:val="00BE1FD9"/>
    <w:rsid w:val="00BE22F5"/>
    <w:rsid w:val="00BE2613"/>
    <w:rsid w:val="00BE332B"/>
    <w:rsid w:val="00BE33EC"/>
    <w:rsid w:val="00BE45AD"/>
    <w:rsid w:val="00BE4682"/>
    <w:rsid w:val="00BE5C46"/>
    <w:rsid w:val="00BE6FCF"/>
    <w:rsid w:val="00BE7EF0"/>
    <w:rsid w:val="00BF0FCF"/>
    <w:rsid w:val="00BF11EB"/>
    <w:rsid w:val="00BF127E"/>
    <w:rsid w:val="00BF2A38"/>
    <w:rsid w:val="00BF3277"/>
    <w:rsid w:val="00BF3A61"/>
    <w:rsid w:val="00BF3CC5"/>
    <w:rsid w:val="00BF3F35"/>
    <w:rsid w:val="00BF41A3"/>
    <w:rsid w:val="00BF5603"/>
    <w:rsid w:val="00BF59EE"/>
    <w:rsid w:val="00BF5A23"/>
    <w:rsid w:val="00BF5F38"/>
    <w:rsid w:val="00BF6852"/>
    <w:rsid w:val="00BF72D5"/>
    <w:rsid w:val="00BF75DE"/>
    <w:rsid w:val="00C0089B"/>
    <w:rsid w:val="00C016AA"/>
    <w:rsid w:val="00C01C0B"/>
    <w:rsid w:val="00C03DA3"/>
    <w:rsid w:val="00C04FB7"/>
    <w:rsid w:val="00C07BDA"/>
    <w:rsid w:val="00C10030"/>
    <w:rsid w:val="00C101DF"/>
    <w:rsid w:val="00C102C2"/>
    <w:rsid w:val="00C1082B"/>
    <w:rsid w:val="00C116B1"/>
    <w:rsid w:val="00C11ECF"/>
    <w:rsid w:val="00C129B5"/>
    <w:rsid w:val="00C129D5"/>
    <w:rsid w:val="00C12D2E"/>
    <w:rsid w:val="00C12F3B"/>
    <w:rsid w:val="00C13A39"/>
    <w:rsid w:val="00C1604D"/>
    <w:rsid w:val="00C1724D"/>
    <w:rsid w:val="00C1731E"/>
    <w:rsid w:val="00C206AE"/>
    <w:rsid w:val="00C21A14"/>
    <w:rsid w:val="00C2237F"/>
    <w:rsid w:val="00C22499"/>
    <w:rsid w:val="00C23FDE"/>
    <w:rsid w:val="00C2418F"/>
    <w:rsid w:val="00C25DC5"/>
    <w:rsid w:val="00C25F1E"/>
    <w:rsid w:val="00C30A8D"/>
    <w:rsid w:val="00C31374"/>
    <w:rsid w:val="00C319A6"/>
    <w:rsid w:val="00C3205E"/>
    <w:rsid w:val="00C32382"/>
    <w:rsid w:val="00C32589"/>
    <w:rsid w:val="00C33B4C"/>
    <w:rsid w:val="00C33C84"/>
    <w:rsid w:val="00C34802"/>
    <w:rsid w:val="00C35156"/>
    <w:rsid w:val="00C358CC"/>
    <w:rsid w:val="00C3610B"/>
    <w:rsid w:val="00C365A0"/>
    <w:rsid w:val="00C36D5C"/>
    <w:rsid w:val="00C37527"/>
    <w:rsid w:val="00C3761A"/>
    <w:rsid w:val="00C37B85"/>
    <w:rsid w:val="00C41AEB"/>
    <w:rsid w:val="00C41FDD"/>
    <w:rsid w:val="00C4257B"/>
    <w:rsid w:val="00C42692"/>
    <w:rsid w:val="00C4374F"/>
    <w:rsid w:val="00C43EFA"/>
    <w:rsid w:val="00C4441B"/>
    <w:rsid w:val="00C468BA"/>
    <w:rsid w:val="00C47513"/>
    <w:rsid w:val="00C47AD7"/>
    <w:rsid w:val="00C50E5F"/>
    <w:rsid w:val="00C51366"/>
    <w:rsid w:val="00C52183"/>
    <w:rsid w:val="00C542FB"/>
    <w:rsid w:val="00C55543"/>
    <w:rsid w:val="00C5575F"/>
    <w:rsid w:val="00C55AE3"/>
    <w:rsid w:val="00C569B9"/>
    <w:rsid w:val="00C61E0D"/>
    <w:rsid w:val="00C61EE0"/>
    <w:rsid w:val="00C62667"/>
    <w:rsid w:val="00C63619"/>
    <w:rsid w:val="00C63C5A"/>
    <w:rsid w:val="00C657B9"/>
    <w:rsid w:val="00C66053"/>
    <w:rsid w:val="00C66A04"/>
    <w:rsid w:val="00C66CBC"/>
    <w:rsid w:val="00C67893"/>
    <w:rsid w:val="00C7264A"/>
    <w:rsid w:val="00C72C19"/>
    <w:rsid w:val="00C72FE0"/>
    <w:rsid w:val="00C730F9"/>
    <w:rsid w:val="00C73BB6"/>
    <w:rsid w:val="00C73D41"/>
    <w:rsid w:val="00C7443B"/>
    <w:rsid w:val="00C765F2"/>
    <w:rsid w:val="00C76F04"/>
    <w:rsid w:val="00C773A0"/>
    <w:rsid w:val="00C77C71"/>
    <w:rsid w:val="00C80EEB"/>
    <w:rsid w:val="00C80F8B"/>
    <w:rsid w:val="00C82687"/>
    <w:rsid w:val="00C835AC"/>
    <w:rsid w:val="00C836CE"/>
    <w:rsid w:val="00C845D0"/>
    <w:rsid w:val="00C8630C"/>
    <w:rsid w:val="00C86FCE"/>
    <w:rsid w:val="00C872BD"/>
    <w:rsid w:val="00C872E3"/>
    <w:rsid w:val="00C90109"/>
    <w:rsid w:val="00C902E3"/>
    <w:rsid w:val="00C904B8"/>
    <w:rsid w:val="00C91537"/>
    <w:rsid w:val="00C915C7"/>
    <w:rsid w:val="00C9178C"/>
    <w:rsid w:val="00C9271B"/>
    <w:rsid w:val="00C93EA1"/>
    <w:rsid w:val="00C942A2"/>
    <w:rsid w:val="00C94C99"/>
    <w:rsid w:val="00C94FAF"/>
    <w:rsid w:val="00C95485"/>
    <w:rsid w:val="00C964D5"/>
    <w:rsid w:val="00C96ADB"/>
    <w:rsid w:val="00C973A5"/>
    <w:rsid w:val="00C97458"/>
    <w:rsid w:val="00C975A5"/>
    <w:rsid w:val="00C97F61"/>
    <w:rsid w:val="00CA382D"/>
    <w:rsid w:val="00CA73B3"/>
    <w:rsid w:val="00CA73F6"/>
    <w:rsid w:val="00CA7781"/>
    <w:rsid w:val="00CB269D"/>
    <w:rsid w:val="00CB4C5D"/>
    <w:rsid w:val="00CB4FE7"/>
    <w:rsid w:val="00CB5727"/>
    <w:rsid w:val="00CB57FF"/>
    <w:rsid w:val="00CB6131"/>
    <w:rsid w:val="00CB664E"/>
    <w:rsid w:val="00CB6AC4"/>
    <w:rsid w:val="00CB6C0F"/>
    <w:rsid w:val="00CB76FF"/>
    <w:rsid w:val="00CC06D5"/>
    <w:rsid w:val="00CC1C96"/>
    <w:rsid w:val="00CC1F40"/>
    <w:rsid w:val="00CC23E5"/>
    <w:rsid w:val="00CC297E"/>
    <w:rsid w:val="00CC2D37"/>
    <w:rsid w:val="00CC3A94"/>
    <w:rsid w:val="00CC3DB4"/>
    <w:rsid w:val="00CC4473"/>
    <w:rsid w:val="00CC459D"/>
    <w:rsid w:val="00CC466A"/>
    <w:rsid w:val="00CC49A2"/>
    <w:rsid w:val="00CC5E89"/>
    <w:rsid w:val="00CC6A97"/>
    <w:rsid w:val="00CD0E57"/>
    <w:rsid w:val="00CD15E7"/>
    <w:rsid w:val="00CD1653"/>
    <w:rsid w:val="00CD1665"/>
    <w:rsid w:val="00CD28A3"/>
    <w:rsid w:val="00CD3299"/>
    <w:rsid w:val="00CD3DEE"/>
    <w:rsid w:val="00CD4176"/>
    <w:rsid w:val="00CD4368"/>
    <w:rsid w:val="00CD4EE8"/>
    <w:rsid w:val="00CD57EA"/>
    <w:rsid w:val="00CD5A36"/>
    <w:rsid w:val="00CD6AC0"/>
    <w:rsid w:val="00CD6E83"/>
    <w:rsid w:val="00CD7977"/>
    <w:rsid w:val="00CE0104"/>
    <w:rsid w:val="00CE1883"/>
    <w:rsid w:val="00CE2892"/>
    <w:rsid w:val="00CE2BA4"/>
    <w:rsid w:val="00CE4F08"/>
    <w:rsid w:val="00CE5660"/>
    <w:rsid w:val="00CE7239"/>
    <w:rsid w:val="00CE75F9"/>
    <w:rsid w:val="00CE77EB"/>
    <w:rsid w:val="00CF02B4"/>
    <w:rsid w:val="00CF11BB"/>
    <w:rsid w:val="00CF24B7"/>
    <w:rsid w:val="00CF28C8"/>
    <w:rsid w:val="00CF4F7A"/>
    <w:rsid w:val="00CF5740"/>
    <w:rsid w:val="00CF5816"/>
    <w:rsid w:val="00CF741A"/>
    <w:rsid w:val="00CF7EFB"/>
    <w:rsid w:val="00D002C5"/>
    <w:rsid w:val="00D00886"/>
    <w:rsid w:val="00D008FC"/>
    <w:rsid w:val="00D00DD8"/>
    <w:rsid w:val="00D024A9"/>
    <w:rsid w:val="00D024C8"/>
    <w:rsid w:val="00D02BB0"/>
    <w:rsid w:val="00D032CB"/>
    <w:rsid w:val="00D03BD1"/>
    <w:rsid w:val="00D03CBB"/>
    <w:rsid w:val="00D03F50"/>
    <w:rsid w:val="00D04532"/>
    <w:rsid w:val="00D04563"/>
    <w:rsid w:val="00D0532E"/>
    <w:rsid w:val="00D05980"/>
    <w:rsid w:val="00D07C42"/>
    <w:rsid w:val="00D10162"/>
    <w:rsid w:val="00D10AAD"/>
    <w:rsid w:val="00D119B7"/>
    <w:rsid w:val="00D1211A"/>
    <w:rsid w:val="00D1249A"/>
    <w:rsid w:val="00D13308"/>
    <w:rsid w:val="00D14631"/>
    <w:rsid w:val="00D14A1E"/>
    <w:rsid w:val="00D14CE6"/>
    <w:rsid w:val="00D14DA8"/>
    <w:rsid w:val="00D14E40"/>
    <w:rsid w:val="00D15096"/>
    <w:rsid w:val="00D15EA3"/>
    <w:rsid w:val="00D17C89"/>
    <w:rsid w:val="00D24FC8"/>
    <w:rsid w:val="00D261EA"/>
    <w:rsid w:val="00D2681F"/>
    <w:rsid w:val="00D278E8"/>
    <w:rsid w:val="00D300F1"/>
    <w:rsid w:val="00D302D7"/>
    <w:rsid w:val="00D30573"/>
    <w:rsid w:val="00D32E96"/>
    <w:rsid w:val="00D332A2"/>
    <w:rsid w:val="00D33494"/>
    <w:rsid w:val="00D35448"/>
    <w:rsid w:val="00D359D0"/>
    <w:rsid w:val="00D36BEB"/>
    <w:rsid w:val="00D37B59"/>
    <w:rsid w:val="00D41E0A"/>
    <w:rsid w:val="00D44B1F"/>
    <w:rsid w:val="00D46896"/>
    <w:rsid w:val="00D469CC"/>
    <w:rsid w:val="00D46D6A"/>
    <w:rsid w:val="00D46F28"/>
    <w:rsid w:val="00D47A2E"/>
    <w:rsid w:val="00D47FF4"/>
    <w:rsid w:val="00D501AB"/>
    <w:rsid w:val="00D51842"/>
    <w:rsid w:val="00D5255A"/>
    <w:rsid w:val="00D525FA"/>
    <w:rsid w:val="00D5365F"/>
    <w:rsid w:val="00D5428A"/>
    <w:rsid w:val="00D5624E"/>
    <w:rsid w:val="00D573D7"/>
    <w:rsid w:val="00D601FA"/>
    <w:rsid w:val="00D605A4"/>
    <w:rsid w:val="00D60DE1"/>
    <w:rsid w:val="00D61707"/>
    <w:rsid w:val="00D61A00"/>
    <w:rsid w:val="00D62CD7"/>
    <w:rsid w:val="00D62DDB"/>
    <w:rsid w:val="00D63CB6"/>
    <w:rsid w:val="00D6516D"/>
    <w:rsid w:val="00D663CB"/>
    <w:rsid w:val="00D6648E"/>
    <w:rsid w:val="00D72701"/>
    <w:rsid w:val="00D749D6"/>
    <w:rsid w:val="00D74BA9"/>
    <w:rsid w:val="00D7528C"/>
    <w:rsid w:val="00D768CC"/>
    <w:rsid w:val="00D76C3F"/>
    <w:rsid w:val="00D8020D"/>
    <w:rsid w:val="00D805C5"/>
    <w:rsid w:val="00D80F72"/>
    <w:rsid w:val="00D82300"/>
    <w:rsid w:val="00D83BB2"/>
    <w:rsid w:val="00D83DDC"/>
    <w:rsid w:val="00D846DB"/>
    <w:rsid w:val="00D84B35"/>
    <w:rsid w:val="00D86191"/>
    <w:rsid w:val="00D8643A"/>
    <w:rsid w:val="00D86794"/>
    <w:rsid w:val="00D86F01"/>
    <w:rsid w:val="00D906E4"/>
    <w:rsid w:val="00D917BE"/>
    <w:rsid w:val="00D91A96"/>
    <w:rsid w:val="00D945EB"/>
    <w:rsid w:val="00D97318"/>
    <w:rsid w:val="00DA1061"/>
    <w:rsid w:val="00DA15ED"/>
    <w:rsid w:val="00DA1A7D"/>
    <w:rsid w:val="00DA273D"/>
    <w:rsid w:val="00DA2998"/>
    <w:rsid w:val="00DA355D"/>
    <w:rsid w:val="00DA39ED"/>
    <w:rsid w:val="00DA55C6"/>
    <w:rsid w:val="00DA5C6F"/>
    <w:rsid w:val="00DA66CD"/>
    <w:rsid w:val="00DA69BF"/>
    <w:rsid w:val="00DA6CDB"/>
    <w:rsid w:val="00DB027E"/>
    <w:rsid w:val="00DB1765"/>
    <w:rsid w:val="00DB1D74"/>
    <w:rsid w:val="00DB2BEF"/>
    <w:rsid w:val="00DB2CD1"/>
    <w:rsid w:val="00DB2CD9"/>
    <w:rsid w:val="00DB317A"/>
    <w:rsid w:val="00DB675B"/>
    <w:rsid w:val="00DB7218"/>
    <w:rsid w:val="00DC08FD"/>
    <w:rsid w:val="00DC0B12"/>
    <w:rsid w:val="00DC25BE"/>
    <w:rsid w:val="00DC265A"/>
    <w:rsid w:val="00DC4F49"/>
    <w:rsid w:val="00DC59BF"/>
    <w:rsid w:val="00DC5E2E"/>
    <w:rsid w:val="00DC7A2F"/>
    <w:rsid w:val="00DC7C24"/>
    <w:rsid w:val="00DC7DCE"/>
    <w:rsid w:val="00DD025E"/>
    <w:rsid w:val="00DD0CD0"/>
    <w:rsid w:val="00DD1048"/>
    <w:rsid w:val="00DD159F"/>
    <w:rsid w:val="00DD1AEE"/>
    <w:rsid w:val="00DD1E78"/>
    <w:rsid w:val="00DD1E86"/>
    <w:rsid w:val="00DD3145"/>
    <w:rsid w:val="00DD5A1F"/>
    <w:rsid w:val="00DD5D95"/>
    <w:rsid w:val="00DD61AE"/>
    <w:rsid w:val="00DD6272"/>
    <w:rsid w:val="00DE020B"/>
    <w:rsid w:val="00DE02E3"/>
    <w:rsid w:val="00DE1142"/>
    <w:rsid w:val="00DE1B6F"/>
    <w:rsid w:val="00DE22E9"/>
    <w:rsid w:val="00DE2B2A"/>
    <w:rsid w:val="00DE2FE3"/>
    <w:rsid w:val="00DE3C38"/>
    <w:rsid w:val="00DE3CCA"/>
    <w:rsid w:val="00DE51CE"/>
    <w:rsid w:val="00DE67C2"/>
    <w:rsid w:val="00DE7127"/>
    <w:rsid w:val="00DE7340"/>
    <w:rsid w:val="00DF0877"/>
    <w:rsid w:val="00DF0FA8"/>
    <w:rsid w:val="00DF13B0"/>
    <w:rsid w:val="00DF14F6"/>
    <w:rsid w:val="00DF16FF"/>
    <w:rsid w:val="00DF1E80"/>
    <w:rsid w:val="00DF2F95"/>
    <w:rsid w:val="00DF3076"/>
    <w:rsid w:val="00DF3359"/>
    <w:rsid w:val="00DF3559"/>
    <w:rsid w:val="00DF40FA"/>
    <w:rsid w:val="00DF4297"/>
    <w:rsid w:val="00DF4956"/>
    <w:rsid w:val="00DF54F5"/>
    <w:rsid w:val="00DF5C49"/>
    <w:rsid w:val="00DF7EF9"/>
    <w:rsid w:val="00E00F61"/>
    <w:rsid w:val="00E017B4"/>
    <w:rsid w:val="00E01ABD"/>
    <w:rsid w:val="00E02495"/>
    <w:rsid w:val="00E028EB"/>
    <w:rsid w:val="00E03724"/>
    <w:rsid w:val="00E05883"/>
    <w:rsid w:val="00E05AAF"/>
    <w:rsid w:val="00E06213"/>
    <w:rsid w:val="00E06988"/>
    <w:rsid w:val="00E103C0"/>
    <w:rsid w:val="00E10C63"/>
    <w:rsid w:val="00E1107A"/>
    <w:rsid w:val="00E11167"/>
    <w:rsid w:val="00E11832"/>
    <w:rsid w:val="00E11A56"/>
    <w:rsid w:val="00E1333C"/>
    <w:rsid w:val="00E22585"/>
    <w:rsid w:val="00E23604"/>
    <w:rsid w:val="00E23E45"/>
    <w:rsid w:val="00E2479E"/>
    <w:rsid w:val="00E26370"/>
    <w:rsid w:val="00E27830"/>
    <w:rsid w:val="00E3042B"/>
    <w:rsid w:val="00E307A6"/>
    <w:rsid w:val="00E30D65"/>
    <w:rsid w:val="00E3178E"/>
    <w:rsid w:val="00E31DBC"/>
    <w:rsid w:val="00E326A4"/>
    <w:rsid w:val="00E33768"/>
    <w:rsid w:val="00E33AA4"/>
    <w:rsid w:val="00E36126"/>
    <w:rsid w:val="00E37D82"/>
    <w:rsid w:val="00E401F4"/>
    <w:rsid w:val="00E4071E"/>
    <w:rsid w:val="00E42FB9"/>
    <w:rsid w:val="00E43C90"/>
    <w:rsid w:val="00E4406D"/>
    <w:rsid w:val="00E45C5E"/>
    <w:rsid w:val="00E45CBE"/>
    <w:rsid w:val="00E46B2F"/>
    <w:rsid w:val="00E47002"/>
    <w:rsid w:val="00E47755"/>
    <w:rsid w:val="00E50732"/>
    <w:rsid w:val="00E50BA3"/>
    <w:rsid w:val="00E531BF"/>
    <w:rsid w:val="00E54908"/>
    <w:rsid w:val="00E55156"/>
    <w:rsid w:val="00E5519C"/>
    <w:rsid w:val="00E61130"/>
    <w:rsid w:val="00E63540"/>
    <w:rsid w:val="00E6403B"/>
    <w:rsid w:val="00E6460A"/>
    <w:rsid w:val="00E64B8C"/>
    <w:rsid w:val="00E6520F"/>
    <w:rsid w:val="00E65C41"/>
    <w:rsid w:val="00E66CDC"/>
    <w:rsid w:val="00E66EA3"/>
    <w:rsid w:val="00E66EFD"/>
    <w:rsid w:val="00E67C75"/>
    <w:rsid w:val="00E67EA8"/>
    <w:rsid w:val="00E70C2E"/>
    <w:rsid w:val="00E71A34"/>
    <w:rsid w:val="00E71DA9"/>
    <w:rsid w:val="00E72313"/>
    <w:rsid w:val="00E73164"/>
    <w:rsid w:val="00E738A0"/>
    <w:rsid w:val="00E74CA3"/>
    <w:rsid w:val="00E757A4"/>
    <w:rsid w:val="00E76FD3"/>
    <w:rsid w:val="00E80B18"/>
    <w:rsid w:val="00E80E1D"/>
    <w:rsid w:val="00E81FF8"/>
    <w:rsid w:val="00E821DC"/>
    <w:rsid w:val="00E8259C"/>
    <w:rsid w:val="00E82828"/>
    <w:rsid w:val="00E846F4"/>
    <w:rsid w:val="00E84AD4"/>
    <w:rsid w:val="00E84CF5"/>
    <w:rsid w:val="00E85A6D"/>
    <w:rsid w:val="00E85DF9"/>
    <w:rsid w:val="00E85F5B"/>
    <w:rsid w:val="00E86468"/>
    <w:rsid w:val="00E879DD"/>
    <w:rsid w:val="00E9065C"/>
    <w:rsid w:val="00E916C2"/>
    <w:rsid w:val="00E91E8C"/>
    <w:rsid w:val="00E9256A"/>
    <w:rsid w:val="00E925E7"/>
    <w:rsid w:val="00E92824"/>
    <w:rsid w:val="00E92942"/>
    <w:rsid w:val="00E92AB1"/>
    <w:rsid w:val="00E92CA6"/>
    <w:rsid w:val="00E951FE"/>
    <w:rsid w:val="00E95CA4"/>
    <w:rsid w:val="00E95D2B"/>
    <w:rsid w:val="00E97233"/>
    <w:rsid w:val="00EA0FA4"/>
    <w:rsid w:val="00EA2C44"/>
    <w:rsid w:val="00EA4003"/>
    <w:rsid w:val="00EA4A1F"/>
    <w:rsid w:val="00EA52C0"/>
    <w:rsid w:val="00EA63E4"/>
    <w:rsid w:val="00EA7246"/>
    <w:rsid w:val="00EB17C8"/>
    <w:rsid w:val="00EB202F"/>
    <w:rsid w:val="00EB338A"/>
    <w:rsid w:val="00EB3511"/>
    <w:rsid w:val="00EB4EBC"/>
    <w:rsid w:val="00EB50A3"/>
    <w:rsid w:val="00EB7BA2"/>
    <w:rsid w:val="00EC00FA"/>
    <w:rsid w:val="00EC0AD2"/>
    <w:rsid w:val="00EC1735"/>
    <w:rsid w:val="00EC1756"/>
    <w:rsid w:val="00EC19D6"/>
    <w:rsid w:val="00EC1F6F"/>
    <w:rsid w:val="00EC28C5"/>
    <w:rsid w:val="00EC2D80"/>
    <w:rsid w:val="00EC2F54"/>
    <w:rsid w:val="00EC332F"/>
    <w:rsid w:val="00EC3873"/>
    <w:rsid w:val="00EC3CAE"/>
    <w:rsid w:val="00EC3D75"/>
    <w:rsid w:val="00EC3FA5"/>
    <w:rsid w:val="00EC55FA"/>
    <w:rsid w:val="00EC573C"/>
    <w:rsid w:val="00EC696E"/>
    <w:rsid w:val="00EC6A73"/>
    <w:rsid w:val="00EC7322"/>
    <w:rsid w:val="00ED19C5"/>
    <w:rsid w:val="00ED2AD1"/>
    <w:rsid w:val="00ED31A3"/>
    <w:rsid w:val="00ED3C2F"/>
    <w:rsid w:val="00ED3E8B"/>
    <w:rsid w:val="00ED5583"/>
    <w:rsid w:val="00ED5BA1"/>
    <w:rsid w:val="00ED5E9B"/>
    <w:rsid w:val="00ED62E3"/>
    <w:rsid w:val="00ED65FF"/>
    <w:rsid w:val="00ED7007"/>
    <w:rsid w:val="00EE0A44"/>
    <w:rsid w:val="00EE0A5C"/>
    <w:rsid w:val="00EE0A74"/>
    <w:rsid w:val="00EE0D2A"/>
    <w:rsid w:val="00EE110B"/>
    <w:rsid w:val="00EE189B"/>
    <w:rsid w:val="00EE1931"/>
    <w:rsid w:val="00EE1EE1"/>
    <w:rsid w:val="00EE27F4"/>
    <w:rsid w:val="00EE2AEE"/>
    <w:rsid w:val="00EE2C82"/>
    <w:rsid w:val="00EE2C8D"/>
    <w:rsid w:val="00EE41DB"/>
    <w:rsid w:val="00EE456B"/>
    <w:rsid w:val="00EE703F"/>
    <w:rsid w:val="00EE731C"/>
    <w:rsid w:val="00EE7543"/>
    <w:rsid w:val="00EE7D73"/>
    <w:rsid w:val="00EE7E31"/>
    <w:rsid w:val="00EF038D"/>
    <w:rsid w:val="00EF4686"/>
    <w:rsid w:val="00EF53FF"/>
    <w:rsid w:val="00EF562A"/>
    <w:rsid w:val="00EF7500"/>
    <w:rsid w:val="00F00E62"/>
    <w:rsid w:val="00F00E7B"/>
    <w:rsid w:val="00F00F52"/>
    <w:rsid w:val="00F00F8D"/>
    <w:rsid w:val="00F01BB4"/>
    <w:rsid w:val="00F02699"/>
    <w:rsid w:val="00F0372A"/>
    <w:rsid w:val="00F03A4D"/>
    <w:rsid w:val="00F047AB"/>
    <w:rsid w:val="00F057C2"/>
    <w:rsid w:val="00F06BAF"/>
    <w:rsid w:val="00F07048"/>
    <w:rsid w:val="00F07299"/>
    <w:rsid w:val="00F10003"/>
    <w:rsid w:val="00F10555"/>
    <w:rsid w:val="00F10668"/>
    <w:rsid w:val="00F11212"/>
    <w:rsid w:val="00F1184D"/>
    <w:rsid w:val="00F128CE"/>
    <w:rsid w:val="00F12C9A"/>
    <w:rsid w:val="00F13986"/>
    <w:rsid w:val="00F13B6D"/>
    <w:rsid w:val="00F150E1"/>
    <w:rsid w:val="00F15703"/>
    <w:rsid w:val="00F15C95"/>
    <w:rsid w:val="00F15F43"/>
    <w:rsid w:val="00F164A5"/>
    <w:rsid w:val="00F1668A"/>
    <w:rsid w:val="00F16F23"/>
    <w:rsid w:val="00F173EE"/>
    <w:rsid w:val="00F17BCC"/>
    <w:rsid w:val="00F17CF7"/>
    <w:rsid w:val="00F207D6"/>
    <w:rsid w:val="00F212B2"/>
    <w:rsid w:val="00F212D3"/>
    <w:rsid w:val="00F227FA"/>
    <w:rsid w:val="00F24172"/>
    <w:rsid w:val="00F245BF"/>
    <w:rsid w:val="00F24B6D"/>
    <w:rsid w:val="00F250D5"/>
    <w:rsid w:val="00F26193"/>
    <w:rsid w:val="00F26EB8"/>
    <w:rsid w:val="00F27DE7"/>
    <w:rsid w:val="00F30208"/>
    <w:rsid w:val="00F30CB1"/>
    <w:rsid w:val="00F311BD"/>
    <w:rsid w:val="00F32542"/>
    <w:rsid w:val="00F32C10"/>
    <w:rsid w:val="00F32F09"/>
    <w:rsid w:val="00F33A74"/>
    <w:rsid w:val="00F33E46"/>
    <w:rsid w:val="00F352AC"/>
    <w:rsid w:val="00F357FD"/>
    <w:rsid w:val="00F36CC0"/>
    <w:rsid w:val="00F36F35"/>
    <w:rsid w:val="00F37031"/>
    <w:rsid w:val="00F37605"/>
    <w:rsid w:val="00F37784"/>
    <w:rsid w:val="00F40A6C"/>
    <w:rsid w:val="00F40B76"/>
    <w:rsid w:val="00F4118C"/>
    <w:rsid w:val="00F42218"/>
    <w:rsid w:val="00F43203"/>
    <w:rsid w:val="00F43217"/>
    <w:rsid w:val="00F43E47"/>
    <w:rsid w:val="00F4442F"/>
    <w:rsid w:val="00F448D5"/>
    <w:rsid w:val="00F44D1C"/>
    <w:rsid w:val="00F458D5"/>
    <w:rsid w:val="00F45E31"/>
    <w:rsid w:val="00F47488"/>
    <w:rsid w:val="00F47ADE"/>
    <w:rsid w:val="00F47E4E"/>
    <w:rsid w:val="00F50FCB"/>
    <w:rsid w:val="00F51BEE"/>
    <w:rsid w:val="00F521F9"/>
    <w:rsid w:val="00F528BC"/>
    <w:rsid w:val="00F53377"/>
    <w:rsid w:val="00F535A3"/>
    <w:rsid w:val="00F53E1F"/>
    <w:rsid w:val="00F54441"/>
    <w:rsid w:val="00F55418"/>
    <w:rsid w:val="00F55BD4"/>
    <w:rsid w:val="00F563C4"/>
    <w:rsid w:val="00F57365"/>
    <w:rsid w:val="00F575C4"/>
    <w:rsid w:val="00F579C1"/>
    <w:rsid w:val="00F60281"/>
    <w:rsid w:val="00F61716"/>
    <w:rsid w:val="00F6251A"/>
    <w:rsid w:val="00F62DBA"/>
    <w:rsid w:val="00F63552"/>
    <w:rsid w:val="00F63F97"/>
    <w:rsid w:val="00F64605"/>
    <w:rsid w:val="00F64C02"/>
    <w:rsid w:val="00F6582E"/>
    <w:rsid w:val="00F667BF"/>
    <w:rsid w:val="00F70B63"/>
    <w:rsid w:val="00F70BFA"/>
    <w:rsid w:val="00F71602"/>
    <w:rsid w:val="00F71737"/>
    <w:rsid w:val="00F72274"/>
    <w:rsid w:val="00F7424B"/>
    <w:rsid w:val="00F7451A"/>
    <w:rsid w:val="00F74AC9"/>
    <w:rsid w:val="00F74D02"/>
    <w:rsid w:val="00F75477"/>
    <w:rsid w:val="00F76015"/>
    <w:rsid w:val="00F7634B"/>
    <w:rsid w:val="00F76768"/>
    <w:rsid w:val="00F80D5D"/>
    <w:rsid w:val="00F81259"/>
    <w:rsid w:val="00F81720"/>
    <w:rsid w:val="00F81F77"/>
    <w:rsid w:val="00F81F91"/>
    <w:rsid w:val="00F82766"/>
    <w:rsid w:val="00F8490A"/>
    <w:rsid w:val="00F851A8"/>
    <w:rsid w:val="00F859B4"/>
    <w:rsid w:val="00F85AE7"/>
    <w:rsid w:val="00F87588"/>
    <w:rsid w:val="00F91D0F"/>
    <w:rsid w:val="00F92286"/>
    <w:rsid w:val="00F92498"/>
    <w:rsid w:val="00F92DB1"/>
    <w:rsid w:val="00F938D6"/>
    <w:rsid w:val="00F93A7F"/>
    <w:rsid w:val="00F93F23"/>
    <w:rsid w:val="00F94E54"/>
    <w:rsid w:val="00F95FB1"/>
    <w:rsid w:val="00F96578"/>
    <w:rsid w:val="00F977A2"/>
    <w:rsid w:val="00F97C72"/>
    <w:rsid w:val="00FA0070"/>
    <w:rsid w:val="00FA1317"/>
    <w:rsid w:val="00FA1F69"/>
    <w:rsid w:val="00FA2057"/>
    <w:rsid w:val="00FA20F3"/>
    <w:rsid w:val="00FA2830"/>
    <w:rsid w:val="00FA3A95"/>
    <w:rsid w:val="00FA3E55"/>
    <w:rsid w:val="00FA480A"/>
    <w:rsid w:val="00FA548B"/>
    <w:rsid w:val="00FA5C5F"/>
    <w:rsid w:val="00FA743D"/>
    <w:rsid w:val="00FA7957"/>
    <w:rsid w:val="00FB1E94"/>
    <w:rsid w:val="00FB3468"/>
    <w:rsid w:val="00FB681E"/>
    <w:rsid w:val="00FB7F30"/>
    <w:rsid w:val="00FC030A"/>
    <w:rsid w:val="00FC171B"/>
    <w:rsid w:val="00FC2445"/>
    <w:rsid w:val="00FC26D8"/>
    <w:rsid w:val="00FC34A6"/>
    <w:rsid w:val="00FC3D06"/>
    <w:rsid w:val="00FC4D10"/>
    <w:rsid w:val="00FC7134"/>
    <w:rsid w:val="00FC715B"/>
    <w:rsid w:val="00FD072A"/>
    <w:rsid w:val="00FD0BF0"/>
    <w:rsid w:val="00FD0C25"/>
    <w:rsid w:val="00FD0DD6"/>
    <w:rsid w:val="00FD1EBA"/>
    <w:rsid w:val="00FD23CB"/>
    <w:rsid w:val="00FD2FB1"/>
    <w:rsid w:val="00FD3AA0"/>
    <w:rsid w:val="00FD3DE8"/>
    <w:rsid w:val="00FD4433"/>
    <w:rsid w:val="00FD6B72"/>
    <w:rsid w:val="00FD6BE9"/>
    <w:rsid w:val="00FE1324"/>
    <w:rsid w:val="00FE25C8"/>
    <w:rsid w:val="00FE3073"/>
    <w:rsid w:val="00FE3392"/>
    <w:rsid w:val="00FE497E"/>
    <w:rsid w:val="00FE75C0"/>
    <w:rsid w:val="00FF0C79"/>
    <w:rsid w:val="00FF2341"/>
    <w:rsid w:val="00FF25AA"/>
    <w:rsid w:val="00FF428E"/>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A2E7EA29-8B7E-4162-8721-F8A8CC2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19493691">
      <w:bodyDiv w:val="1"/>
      <w:marLeft w:val="0"/>
      <w:marRight w:val="0"/>
      <w:marTop w:val="0"/>
      <w:marBottom w:val="0"/>
      <w:divBdr>
        <w:top w:val="none" w:sz="0" w:space="0" w:color="auto"/>
        <w:left w:val="none" w:sz="0" w:space="0" w:color="auto"/>
        <w:bottom w:val="none" w:sz="0" w:space="0" w:color="auto"/>
        <w:right w:val="none" w:sz="0" w:space="0" w:color="auto"/>
      </w:divBdr>
    </w:div>
    <w:div w:id="15842721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35479908">
      <w:bodyDiv w:val="1"/>
      <w:marLeft w:val="0"/>
      <w:marRight w:val="0"/>
      <w:marTop w:val="0"/>
      <w:marBottom w:val="0"/>
      <w:divBdr>
        <w:top w:val="none" w:sz="0" w:space="0" w:color="auto"/>
        <w:left w:val="none" w:sz="0" w:space="0" w:color="auto"/>
        <w:bottom w:val="none" w:sz="0" w:space="0" w:color="auto"/>
        <w:right w:val="none" w:sz="0" w:space="0" w:color="auto"/>
      </w:divBdr>
    </w:div>
    <w:div w:id="279576605">
      <w:bodyDiv w:val="1"/>
      <w:marLeft w:val="0"/>
      <w:marRight w:val="0"/>
      <w:marTop w:val="0"/>
      <w:marBottom w:val="0"/>
      <w:divBdr>
        <w:top w:val="none" w:sz="0" w:space="0" w:color="auto"/>
        <w:left w:val="none" w:sz="0" w:space="0" w:color="auto"/>
        <w:bottom w:val="none" w:sz="0" w:space="0" w:color="auto"/>
        <w:right w:val="none" w:sz="0" w:space="0" w:color="auto"/>
      </w:divBdr>
      <w:divsChild>
        <w:div w:id="155873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13873713">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58113146">
      <w:bodyDiv w:val="1"/>
      <w:marLeft w:val="0"/>
      <w:marRight w:val="0"/>
      <w:marTop w:val="0"/>
      <w:marBottom w:val="0"/>
      <w:divBdr>
        <w:top w:val="none" w:sz="0" w:space="0" w:color="auto"/>
        <w:left w:val="none" w:sz="0" w:space="0" w:color="auto"/>
        <w:bottom w:val="none" w:sz="0" w:space="0" w:color="auto"/>
        <w:right w:val="none" w:sz="0" w:space="0" w:color="auto"/>
      </w:divBdr>
    </w:div>
    <w:div w:id="466700374">
      <w:bodyDiv w:val="1"/>
      <w:marLeft w:val="0"/>
      <w:marRight w:val="0"/>
      <w:marTop w:val="0"/>
      <w:marBottom w:val="0"/>
      <w:divBdr>
        <w:top w:val="none" w:sz="0" w:space="0" w:color="auto"/>
        <w:left w:val="none" w:sz="0" w:space="0" w:color="auto"/>
        <w:bottom w:val="none" w:sz="0" w:space="0" w:color="auto"/>
        <w:right w:val="none" w:sz="0" w:space="0" w:color="auto"/>
      </w:divBdr>
    </w:div>
    <w:div w:id="558784275">
      <w:bodyDiv w:val="1"/>
      <w:marLeft w:val="0"/>
      <w:marRight w:val="0"/>
      <w:marTop w:val="0"/>
      <w:marBottom w:val="0"/>
      <w:divBdr>
        <w:top w:val="none" w:sz="0" w:space="0" w:color="auto"/>
        <w:left w:val="none" w:sz="0" w:space="0" w:color="auto"/>
        <w:bottom w:val="none" w:sz="0" w:space="0" w:color="auto"/>
        <w:right w:val="none" w:sz="0" w:space="0" w:color="auto"/>
      </w:divBdr>
    </w:div>
    <w:div w:id="688720469">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1071797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102645480">
      <w:bodyDiv w:val="1"/>
      <w:marLeft w:val="0"/>
      <w:marRight w:val="0"/>
      <w:marTop w:val="0"/>
      <w:marBottom w:val="0"/>
      <w:divBdr>
        <w:top w:val="none" w:sz="0" w:space="0" w:color="auto"/>
        <w:left w:val="none" w:sz="0" w:space="0" w:color="auto"/>
        <w:bottom w:val="none" w:sz="0" w:space="0" w:color="auto"/>
        <w:right w:val="none" w:sz="0" w:space="0" w:color="auto"/>
      </w:divBdr>
    </w:div>
    <w:div w:id="1171793171">
      <w:bodyDiv w:val="1"/>
      <w:marLeft w:val="0"/>
      <w:marRight w:val="0"/>
      <w:marTop w:val="0"/>
      <w:marBottom w:val="0"/>
      <w:divBdr>
        <w:top w:val="none" w:sz="0" w:space="0" w:color="auto"/>
        <w:left w:val="none" w:sz="0" w:space="0" w:color="auto"/>
        <w:bottom w:val="none" w:sz="0" w:space="0" w:color="auto"/>
        <w:right w:val="none" w:sz="0" w:space="0" w:color="auto"/>
      </w:divBdr>
      <w:divsChild>
        <w:div w:id="45510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213014">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23703903">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383213039">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20522280">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626962276">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777167029">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812136306">
      <w:bodyDiv w:val="1"/>
      <w:marLeft w:val="0"/>
      <w:marRight w:val="0"/>
      <w:marTop w:val="0"/>
      <w:marBottom w:val="0"/>
      <w:divBdr>
        <w:top w:val="none" w:sz="0" w:space="0" w:color="auto"/>
        <w:left w:val="none" w:sz="0" w:space="0" w:color="auto"/>
        <w:bottom w:val="none" w:sz="0" w:space="0" w:color="auto"/>
        <w:right w:val="none" w:sz="0" w:space="0" w:color="auto"/>
      </w:divBdr>
    </w:div>
    <w:div w:id="1828663339">
      <w:bodyDiv w:val="1"/>
      <w:marLeft w:val="0"/>
      <w:marRight w:val="0"/>
      <w:marTop w:val="0"/>
      <w:marBottom w:val="0"/>
      <w:divBdr>
        <w:top w:val="none" w:sz="0" w:space="0" w:color="auto"/>
        <w:left w:val="none" w:sz="0" w:space="0" w:color="auto"/>
        <w:bottom w:val="none" w:sz="0" w:space="0" w:color="auto"/>
        <w:right w:val="none" w:sz="0" w:space="0" w:color="auto"/>
      </w:divBdr>
    </w:div>
    <w:div w:id="1843622869">
      <w:bodyDiv w:val="1"/>
      <w:marLeft w:val="0"/>
      <w:marRight w:val="0"/>
      <w:marTop w:val="0"/>
      <w:marBottom w:val="0"/>
      <w:divBdr>
        <w:top w:val="none" w:sz="0" w:space="0" w:color="auto"/>
        <w:left w:val="none" w:sz="0" w:space="0" w:color="auto"/>
        <w:bottom w:val="none" w:sz="0" w:space="0" w:color="auto"/>
        <w:right w:val="none" w:sz="0" w:space="0" w:color="auto"/>
      </w:divBdr>
    </w:div>
    <w:div w:id="1912693610">
      <w:bodyDiv w:val="1"/>
      <w:marLeft w:val="0"/>
      <w:marRight w:val="0"/>
      <w:marTop w:val="0"/>
      <w:marBottom w:val="0"/>
      <w:divBdr>
        <w:top w:val="none" w:sz="0" w:space="0" w:color="auto"/>
        <w:left w:val="none" w:sz="0" w:space="0" w:color="auto"/>
        <w:bottom w:val="none" w:sz="0" w:space="0" w:color="auto"/>
        <w:right w:val="none" w:sz="0" w:space="0" w:color="auto"/>
      </w:divBdr>
    </w:div>
    <w:div w:id="1948465560">
      <w:bodyDiv w:val="1"/>
      <w:marLeft w:val="0"/>
      <w:marRight w:val="0"/>
      <w:marTop w:val="0"/>
      <w:marBottom w:val="0"/>
      <w:divBdr>
        <w:top w:val="none" w:sz="0" w:space="0" w:color="auto"/>
        <w:left w:val="none" w:sz="0" w:space="0" w:color="auto"/>
        <w:bottom w:val="none" w:sz="0" w:space="0" w:color="auto"/>
        <w:right w:val="none" w:sz="0" w:space="0" w:color="auto"/>
      </w:divBdr>
    </w:div>
    <w:div w:id="1961721634">
      <w:bodyDiv w:val="1"/>
      <w:marLeft w:val="0"/>
      <w:marRight w:val="0"/>
      <w:marTop w:val="0"/>
      <w:marBottom w:val="0"/>
      <w:divBdr>
        <w:top w:val="none" w:sz="0" w:space="0" w:color="auto"/>
        <w:left w:val="none" w:sz="0" w:space="0" w:color="auto"/>
        <w:bottom w:val="none" w:sz="0" w:space="0" w:color="auto"/>
        <w:right w:val="none" w:sz="0" w:space="0" w:color="auto"/>
      </w:divBdr>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1995525053">
      <w:bodyDiv w:val="1"/>
      <w:marLeft w:val="0"/>
      <w:marRight w:val="0"/>
      <w:marTop w:val="0"/>
      <w:marBottom w:val="0"/>
      <w:divBdr>
        <w:top w:val="none" w:sz="0" w:space="0" w:color="auto"/>
        <w:left w:val="none" w:sz="0" w:space="0" w:color="auto"/>
        <w:bottom w:val="none" w:sz="0" w:space="0" w:color="auto"/>
        <w:right w:val="none" w:sz="0" w:space="0" w:color="auto"/>
      </w:divBdr>
      <w:divsChild>
        <w:div w:id="1077047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 w:id="2030789004">
      <w:bodyDiv w:val="1"/>
      <w:marLeft w:val="0"/>
      <w:marRight w:val="0"/>
      <w:marTop w:val="0"/>
      <w:marBottom w:val="0"/>
      <w:divBdr>
        <w:top w:val="none" w:sz="0" w:space="0" w:color="auto"/>
        <w:left w:val="none" w:sz="0" w:space="0" w:color="auto"/>
        <w:bottom w:val="none" w:sz="0" w:space="0" w:color="auto"/>
        <w:right w:val="none" w:sz="0" w:space="0" w:color="auto"/>
      </w:divBdr>
      <w:divsChild>
        <w:div w:id="1095059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EA74-B377-4DDB-9CEB-123391464195}"/>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dd4d6b0-2bd1-40f7-94aa-8d4785e79023"/>
    <ds:schemaRef ds:uri="ce5b52f7-9556-48ad-bf4f-1238de8283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1488</TotalTime>
  <Pages>24</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Links>
    <vt:vector size="162" baseType="variant">
      <vt:variant>
        <vt:i4>2556007</vt:i4>
      </vt:variant>
      <vt:variant>
        <vt:i4>138</vt:i4>
      </vt:variant>
      <vt:variant>
        <vt:i4>0</vt:i4>
      </vt:variant>
      <vt:variant>
        <vt:i4>5</vt:i4>
      </vt:variant>
      <vt:variant>
        <vt:lpwstr>http://www.sepa.org.uk/easr</vt:lpwstr>
      </vt:variant>
      <vt:variant>
        <vt:lpwstr/>
      </vt:variant>
      <vt:variant>
        <vt:i4>5963864</vt:i4>
      </vt:variant>
      <vt:variant>
        <vt:i4>135</vt:i4>
      </vt:variant>
      <vt:variant>
        <vt:i4>0</vt:i4>
      </vt:variant>
      <vt:variant>
        <vt:i4>5</vt:i4>
      </vt:variant>
      <vt:variant>
        <vt:lpwstr>https://map.sepa.org.uk/ngrtool/</vt:lpwstr>
      </vt:variant>
      <vt:variant>
        <vt:lpwstr/>
      </vt:variant>
      <vt:variant>
        <vt:i4>5963864</vt:i4>
      </vt:variant>
      <vt:variant>
        <vt:i4>132</vt:i4>
      </vt:variant>
      <vt:variant>
        <vt:i4>0</vt:i4>
      </vt:variant>
      <vt:variant>
        <vt:i4>5</vt:i4>
      </vt:variant>
      <vt:variant>
        <vt:lpwstr>https://map.sepa.org.uk/ngrtool/</vt:lpwstr>
      </vt:variant>
      <vt:variant>
        <vt:lpwstr/>
      </vt:variant>
      <vt:variant>
        <vt:i4>5963864</vt:i4>
      </vt:variant>
      <vt:variant>
        <vt:i4>129</vt:i4>
      </vt:variant>
      <vt:variant>
        <vt:i4>0</vt:i4>
      </vt:variant>
      <vt:variant>
        <vt:i4>5</vt:i4>
      </vt:variant>
      <vt:variant>
        <vt:lpwstr>https://map.sepa.org.uk/ngrtool/</vt:lpwstr>
      </vt:variant>
      <vt:variant>
        <vt:lpwstr/>
      </vt:variant>
      <vt:variant>
        <vt:i4>852044</vt:i4>
      </vt:variant>
      <vt:variant>
        <vt:i4>126</vt:i4>
      </vt:variant>
      <vt:variant>
        <vt:i4>0</vt:i4>
      </vt:variant>
      <vt:variant>
        <vt:i4>5</vt:i4>
      </vt:variant>
      <vt:variant>
        <vt:lpwstr>https://www.sepa.org.uk/easr</vt:lpwstr>
      </vt:variant>
      <vt:variant>
        <vt:lpwstr/>
      </vt:variant>
      <vt:variant>
        <vt:i4>852044</vt:i4>
      </vt:variant>
      <vt:variant>
        <vt:i4>123</vt:i4>
      </vt:variant>
      <vt:variant>
        <vt:i4>0</vt:i4>
      </vt:variant>
      <vt:variant>
        <vt:i4>5</vt:i4>
      </vt:variant>
      <vt:variant>
        <vt:lpwstr>https://www.sepa.org.uk/easr</vt:lpwstr>
      </vt:variant>
      <vt:variant>
        <vt:lpwstr/>
      </vt:variant>
      <vt:variant>
        <vt:i4>852044</vt:i4>
      </vt:variant>
      <vt:variant>
        <vt:i4>120</vt:i4>
      </vt:variant>
      <vt:variant>
        <vt:i4>0</vt:i4>
      </vt:variant>
      <vt:variant>
        <vt:i4>5</vt:i4>
      </vt:variant>
      <vt:variant>
        <vt:lpwstr>https://www.sepa.org.uk/easr</vt:lpwstr>
      </vt:variant>
      <vt:variant>
        <vt:lpwstr/>
      </vt:variant>
      <vt:variant>
        <vt:i4>3539032</vt:i4>
      </vt:variant>
      <vt:variant>
        <vt:i4>117</vt:i4>
      </vt:variant>
      <vt:variant>
        <vt:i4>0</vt:i4>
      </vt:variant>
      <vt:variant>
        <vt:i4>5</vt:i4>
      </vt:variant>
      <vt:variant>
        <vt:lpwstr>mailto:equalities@sepa.org.uk</vt:lpwstr>
      </vt:variant>
      <vt:variant>
        <vt:lpwstr/>
      </vt:variant>
      <vt:variant>
        <vt:i4>1310777</vt:i4>
      </vt:variant>
      <vt:variant>
        <vt:i4>110</vt:i4>
      </vt:variant>
      <vt:variant>
        <vt:i4>0</vt:i4>
      </vt:variant>
      <vt:variant>
        <vt:i4>5</vt:i4>
      </vt:variant>
      <vt:variant>
        <vt:lpwstr/>
      </vt:variant>
      <vt:variant>
        <vt:lpwstr>_Toc202284151</vt:lpwstr>
      </vt:variant>
      <vt:variant>
        <vt:i4>1310777</vt:i4>
      </vt:variant>
      <vt:variant>
        <vt:i4>104</vt:i4>
      </vt:variant>
      <vt:variant>
        <vt:i4>0</vt:i4>
      </vt:variant>
      <vt:variant>
        <vt:i4>5</vt:i4>
      </vt:variant>
      <vt:variant>
        <vt:lpwstr/>
      </vt:variant>
      <vt:variant>
        <vt:lpwstr>_Toc202284150</vt:lpwstr>
      </vt:variant>
      <vt:variant>
        <vt:i4>1376313</vt:i4>
      </vt:variant>
      <vt:variant>
        <vt:i4>98</vt:i4>
      </vt:variant>
      <vt:variant>
        <vt:i4>0</vt:i4>
      </vt:variant>
      <vt:variant>
        <vt:i4>5</vt:i4>
      </vt:variant>
      <vt:variant>
        <vt:lpwstr/>
      </vt:variant>
      <vt:variant>
        <vt:lpwstr>_Toc202284149</vt:lpwstr>
      </vt:variant>
      <vt:variant>
        <vt:i4>1376313</vt:i4>
      </vt:variant>
      <vt:variant>
        <vt:i4>92</vt:i4>
      </vt:variant>
      <vt:variant>
        <vt:i4>0</vt:i4>
      </vt:variant>
      <vt:variant>
        <vt:i4>5</vt:i4>
      </vt:variant>
      <vt:variant>
        <vt:lpwstr/>
      </vt:variant>
      <vt:variant>
        <vt:lpwstr>_Toc202284148</vt:lpwstr>
      </vt:variant>
      <vt:variant>
        <vt:i4>1376313</vt:i4>
      </vt:variant>
      <vt:variant>
        <vt:i4>86</vt:i4>
      </vt:variant>
      <vt:variant>
        <vt:i4>0</vt:i4>
      </vt:variant>
      <vt:variant>
        <vt:i4>5</vt:i4>
      </vt:variant>
      <vt:variant>
        <vt:lpwstr/>
      </vt:variant>
      <vt:variant>
        <vt:lpwstr>_Toc202284147</vt:lpwstr>
      </vt:variant>
      <vt:variant>
        <vt:i4>1376313</vt:i4>
      </vt:variant>
      <vt:variant>
        <vt:i4>80</vt:i4>
      </vt:variant>
      <vt:variant>
        <vt:i4>0</vt:i4>
      </vt:variant>
      <vt:variant>
        <vt:i4>5</vt:i4>
      </vt:variant>
      <vt:variant>
        <vt:lpwstr/>
      </vt:variant>
      <vt:variant>
        <vt:lpwstr>_Toc202284146</vt:lpwstr>
      </vt:variant>
      <vt:variant>
        <vt:i4>1376313</vt:i4>
      </vt:variant>
      <vt:variant>
        <vt:i4>74</vt:i4>
      </vt:variant>
      <vt:variant>
        <vt:i4>0</vt:i4>
      </vt:variant>
      <vt:variant>
        <vt:i4>5</vt:i4>
      </vt:variant>
      <vt:variant>
        <vt:lpwstr/>
      </vt:variant>
      <vt:variant>
        <vt:lpwstr>_Toc202284145</vt:lpwstr>
      </vt:variant>
      <vt:variant>
        <vt:i4>1376313</vt:i4>
      </vt:variant>
      <vt:variant>
        <vt:i4>68</vt:i4>
      </vt:variant>
      <vt:variant>
        <vt:i4>0</vt:i4>
      </vt:variant>
      <vt:variant>
        <vt:i4>5</vt:i4>
      </vt:variant>
      <vt:variant>
        <vt:lpwstr/>
      </vt:variant>
      <vt:variant>
        <vt:lpwstr>_Toc202284144</vt:lpwstr>
      </vt:variant>
      <vt:variant>
        <vt:i4>1376313</vt:i4>
      </vt:variant>
      <vt:variant>
        <vt:i4>62</vt:i4>
      </vt:variant>
      <vt:variant>
        <vt:i4>0</vt:i4>
      </vt:variant>
      <vt:variant>
        <vt:i4>5</vt:i4>
      </vt:variant>
      <vt:variant>
        <vt:lpwstr/>
      </vt:variant>
      <vt:variant>
        <vt:lpwstr>_Toc202284143</vt:lpwstr>
      </vt:variant>
      <vt:variant>
        <vt:i4>1376313</vt:i4>
      </vt:variant>
      <vt:variant>
        <vt:i4>56</vt:i4>
      </vt:variant>
      <vt:variant>
        <vt:i4>0</vt:i4>
      </vt:variant>
      <vt:variant>
        <vt:i4>5</vt:i4>
      </vt:variant>
      <vt:variant>
        <vt:lpwstr/>
      </vt:variant>
      <vt:variant>
        <vt:lpwstr>_Toc202284142</vt:lpwstr>
      </vt:variant>
      <vt:variant>
        <vt:i4>1376313</vt:i4>
      </vt:variant>
      <vt:variant>
        <vt:i4>50</vt:i4>
      </vt:variant>
      <vt:variant>
        <vt:i4>0</vt:i4>
      </vt:variant>
      <vt:variant>
        <vt:i4>5</vt:i4>
      </vt:variant>
      <vt:variant>
        <vt:lpwstr/>
      </vt:variant>
      <vt:variant>
        <vt:lpwstr>_Toc202284141</vt:lpwstr>
      </vt:variant>
      <vt:variant>
        <vt:i4>1376313</vt:i4>
      </vt:variant>
      <vt:variant>
        <vt:i4>44</vt:i4>
      </vt:variant>
      <vt:variant>
        <vt:i4>0</vt:i4>
      </vt:variant>
      <vt:variant>
        <vt:i4>5</vt:i4>
      </vt:variant>
      <vt:variant>
        <vt:lpwstr/>
      </vt:variant>
      <vt:variant>
        <vt:lpwstr>_Toc202284140</vt:lpwstr>
      </vt:variant>
      <vt:variant>
        <vt:i4>1179705</vt:i4>
      </vt:variant>
      <vt:variant>
        <vt:i4>38</vt:i4>
      </vt:variant>
      <vt:variant>
        <vt:i4>0</vt:i4>
      </vt:variant>
      <vt:variant>
        <vt:i4>5</vt:i4>
      </vt:variant>
      <vt:variant>
        <vt:lpwstr/>
      </vt:variant>
      <vt:variant>
        <vt:lpwstr>_Toc202284139</vt:lpwstr>
      </vt:variant>
      <vt:variant>
        <vt:i4>1179705</vt:i4>
      </vt:variant>
      <vt:variant>
        <vt:i4>32</vt:i4>
      </vt:variant>
      <vt:variant>
        <vt:i4>0</vt:i4>
      </vt:variant>
      <vt:variant>
        <vt:i4>5</vt:i4>
      </vt:variant>
      <vt:variant>
        <vt:lpwstr/>
      </vt:variant>
      <vt:variant>
        <vt:lpwstr>_Toc202284138</vt:lpwstr>
      </vt:variant>
      <vt:variant>
        <vt:i4>1179705</vt:i4>
      </vt:variant>
      <vt:variant>
        <vt:i4>26</vt:i4>
      </vt:variant>
      <vt:variant>
        <vt:i4>0</vt:i4>
      </vt:variant>
      <vt:variant>
        <vt:i4>5</vt:i4>
      </vt:variant>
      <vt:variant>
        <vt:lpwstr/>
      </vt:variant>
      <vt:variant>
        <vt:lpwstr>_Toc202284137</vt:lpwstr>
      </vt:variant>
      <vt:variant>
        <vt:i4>1179705</vt:i4>
      </vt:variant>
      <vt:variant>
        <vt:i4>20</vt:i4>
      </vt:variant>
      <vt:variant>
        <vt:i4>0</vt:i4>
      </vt:variant>
      <vt:variant>
        <vt:i4>5</vt:i4>
      </vt:variant>
      <vt:variant>
        <vt:lpwstr/>
      </vt:variant>
      <vt:variant>
        <vt:lpwstr>_Toc202284136</vt:lpwstr>
      </vt:variant>
      <vt:variant>
        <vt:i4>1179705</vt:i4>
      </vt:variant>
      <vt:variant>
        <vt:i4>14</vt:i4>
      </vt:variant>
      <vt:variant>
        <vt:i4>0</vt:i4>
      </vt:variant>
      <vt:variant>
        <vt:i4>5</vt:i4>
      </vt:variant>
      <vt:variant>
        <vt:lpwstr/>
      </vt:variant>
      <vt:variant>
        <vt:lpwstr>_Toc202284135</vt:lpwstr>
      </vt:variant>
      <vt:variant>
        <vt:i4>1179705</vt:i4>
      </vt:variant>
      <vt:variant>
        <vt:i4>8</vt:i4>
      </vt:variant>
      <vt:variant>
        <vt:i4>0</vt:i4>
      </vt:variant>
      <vt:variant>
        <vt:i4>5</vt:i4>
      </vt:variant>
      <vt:variant>
        <vt:lpwstr/>
      </vt:variant>
      <vt:variant>
        <vt:lpwstr>_Toc202284134</vt:lpwstr>
      </vt:variant>
      <vt:variant>
        <vt:i4>1179705</vt:i4>
      </vt:variant>
      <vt:variant>
        <vt:i4>2</vt:i4>
      </vt:variant>
      <vt:variant>
        <vt:i4>0</vt:i4>
      </vt:variant>
      <vt:variant>
        <vt:i4>5</vt:i4>
      </vt:variant>
      <vt:variant>
        <vt:lpwstr/>
      </vt:variant>
      <vt:variant>
        <vt:lpwstr>_Toc202284133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1043</cp:revision>
  <cp:lastPrinted>2023-03-26T21:44:00Z</cp:lastPrinted>
  <dcterms:created xsi:type="dcterms:W3CDTF">2025-03-14T17:48:00Z</dcterms:created>
  <dcterms:modified xsi:type="dcterms:W3CDTF">2025-07-07T13:27:00Z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