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Content>
        <w:p w14:paraId="1B5300E2" w14:textId="77777777" w:rsidR="004073BC" w:rsidRDefault="00F72274" w:rsidP="00F72274">
          <w:r>
            <w:rPr>
              <w:noProof/>
            </w:rPr>
            <w:drawing>
              <wp:anchor distT="0" distB="0" distL="114300" distR="114300" simplePos="0" relativeHeight="251658241" behindDoc="1" locked="0" layoutInCell="1" allowOverlap="1" wp14:anchorId="4036C4D4" wp14:editId="1C941DD8">
                <wp:simplePos x="0" y="0"/>
                <wp:positionH relativeFrom="page">
                  <wp:posOffset>-7815</wp:posOffset>
                </wp:positionH>
                <wp:positionV relativeFrom="paragraph">
                  <wp:posOffset>-687265</wp:posOffset>
                </wp:positionV>
                <wp:extent cx="7559675" cy="1080662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0980" cy="1080849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2D1E092B" wp14:editId="74527170">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5A559493" w14:textId="77777777" w:rsidR="004073BC" w:rsidRDefault="004073BC" w:rsidP="008C1A73"/>
        <w:p w14:paraId="2031A744" w14:textId="77777777" w:rsidR="004073BC" w:rsidRDefault="004073BC" w:rsidP="008C1A73"/>
        <w:p w14:paraId="2BEAA9B4" w14:textId="1EF65513" w:rsidR="004073BC" w:rsidRDefault="004073BC" w:rsidP="008C1A73"/>
        <w:p w14:paraId="647D3B99" w14:textId="77777777" w:rsidR="004073BC" w:rsidRDefault="004073BC" w:rsidP="008C1A73"/>
        <w:p w14:paraId="33645B49" w14:textId="77777777" w:rsidR="004073BC" w:rsidRDefault="004073BC" w:rsidP="008C1A73"/>
        <w:p w14:paraId="2C0EDF48" w14:textId="77777777" w:rsidR="00281BB1" w:rsidRDefault="00281BB1" w:rsidP="00281BB1">
          <w:pPr>
            <w:rPr>
              <w:b/>
              <w:bCs/>
              <w:color w:val="FFFFFF" w:themeColor="background1"/>
              <w:sz w:val="84"/>
              <w:szCs w:val="84"/>
            </w:rPr>
          </w:pPr>
        </w:p>
        <w:p w14:paraId="519885E0" w14:textId="4803C2C1" w:rsidR="00801105" w:rsidRDefault="00281BB1" w:rsidP="00EF7F00">
          <w:pPr>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19D6C615" wp14:editId="4829E283">
                    <wp:simplePos x="0" y="0"/>
                    <wp:positionH relativeFrom="column">
                      <wp:posOffset>111125</wp:posOffset>
                    </wp:positionH>
                    <wp:positionV relativeFrom="paragraph">
                      <wp:posOffset>4944110</wp:posOffset>
                    </wp:positionV>
                    <wp:extent cx="1892300" cy="254000"/>
                    <wp:effectExtent l="0" t="0" r="12700" b="1270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2300" cy="254000"/>
                            </a:xfrm>
                            <a:prstGeom prst="rect">
                              <a:avLst/>
                            </a:prstGeom>
                            <a:noFill/>
                            <a:ln w="6350">
                              <a:noFill/>
                            </a:ln>
                          </wps:spPr>
                          <wps:txbx>
                            <w:txbxContent>
                              <w:p w14:paraId="4130751C" w14:textId="1D2B70A5" w:rsidR="00281BB1" w:rsidRPr="009A240D" w:rsidRDefault="003B1D88" w:rsidP="00281BB1">
                                <w:pPr>
                                  <w:pStyle w:val="BodyText1"/>
                                  <w:rPr>
                                    <w:color w:val="FFFFFF" w:themeColor="background1"/>
                                  </w:rPr>
                                </w:pPr>
                                <w:r>
                                  <w:rPr>
                                    <w:color w:val="FFFFFF" w:themeColor="background1"/>
                                  </w:rPr>
                                  <w:t>April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6C615" id="_x0000_t202" coordsize="21600,21600" o:spt="202" path="m,l,21600r21600,l21600,xe">
                    <v:stroke joinstyle="miter"/>
                    <v:path gradientshapeok="t" o:connecttype="rect"/>
                  </v:shapetype>
                  <v:shape id="Text Box 3" o:spid="_x0000_s1026" type="#_x0000_t202" alt="&quot;&quot;" style="position:absolute;margin-left:8.75pt;margin-top:389.3pt;width:149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" filled="f" stroked="f" strokeweight=".5pt">
                    <v:textbox inset="0,0,0,0">
                      <w:txbxContent>
                        <w:p w14:paraId="4130751C" w14:textId="1D2B70A5" w:rsidR="00281BB1" w:rsidRPr="009A240D" w:rsidRDefault="003B1D88" w:rsidP="00281BB1">
                          <w:pPr>
                            <w:pStyle w:val="BodyText1"/>
                            <w:rPr>
                              <w:color w:val="FFFFFF" w:themeColor="background1"/>
                            </w:rPr>
                          </w:pPr>
                          <w:r>
                            <w:rPr>
                              <w:color w:val="FFFFFF" w:themeColor="background1"/>
                            </w:rPr>
                            <w:t>April 2025</w:t>
                          </w:r>
                        </w:p>
                      </w:txbxContent>
                    </v:textbox>
                    <w10:anchorlock/>
                  </v:shape>
                </w:pict>
              </mc:Fallback>
            </mc:AlternateContent>
          </w:r>
          <w:r w:rsidR="008D3D78">
            <w:rPr>
              <w:b/>
              <w:bCs/>
              <w:color w:val="FFFFFF" w:themeColor="background1"/>
              <w:sz w:val="84"/>
              <w:szCs w:val="84"/>
            </w:rPr>
            <w:t xml:space="preserve">Chief Executive’s Report </w:t>
          </w:r>
        </w:p>
        <w:p w14:paraId="6354CF78" w14:textId="77777777" w:rsidR="008C1A73" w:rsidRPr="00CF7EFB" w:rsidRDefault="008C1A73" w:rsidP="00650B15">
          <w:pPr>
            <w:pStyle w:val="BodyText1"/>
            <w:rPr>
              <w:b/>
              <w:bCs/>
              <w:color w:val="FFFFFF" w:themeColor="background1"/>
              <w:sz w:val="84"/>
              <w:szCs w:val="84"/>
            </w:rPr>
          </w:pPr>
          <w:r>
            <w:br w:type="page"/>
          </w:r>
        </w:p>
      </w:sdtContent>
    </w:sdt>
    <w:p w14:paraId="484B0892" w14:textId="052CF09B" w:rsidR="008D3D78" w:rsidRDefault="008D3D78" w:rsidP="00DC2DDA">
      <w:pPr>
        <w:pStyle w:val="Heading1"/>
        <w:rPr>
          <w:rFonts w:eastAsia="Arial"/>
        </w:rPr>
      </w:pPr>
      <w:r w:rsidRPr="00CC31C9">
        <w:rPr>
          <w:rFonts w:eastAsia="Arial"/>
        </w:rPr>
        <w:lastRenderedPageBreak/>
        <w:t>Contents</w:t>
      </w:r>
      <w:r w:rsidR="00AE4876">
        <w:rPr>
          <w:rFonts w:eastAsia="Arial"/>
        </w:rPr>
        <w:tab/>
      </w:r>
    </w:p>
    <w:p w14:paraId="0194953F" w14:textId="77777777" w:rsidR="008D3D78" w:rsidRPr="00BD0A0E" w:rsidRDefault="008D3D78" w:rsidP="008D3D78">
      <w:pPr>
        <w:rPr>
          <w:rFonts w:ascii="Arial" w:eastAsia="Arial" w:hAnsi="Arial" w:cs="Arial"/>
          <w:b/>
          <w:bCs/>
          <w:color w:val="00526F"/>
        </w:rPr>
      </w:pPr>
    </w:p>
    <w:sdt>
      <w:sdtPr>
        <w:rPr>
          <w:rFonts w:ascii="Arial" w:eastAsiaTheme="minorEastAsia" w:hAnsi="Arial" w:cs="Arial"/>
          <w:sz w:val="24"/>
          <w:szCs w:val="24"/>
        </w:rPr>
        <w:id w:val="-148134805"/>
        <w:docPartObj>
          <w:docPartGallery w:val="Table of Contents"/>
          <w:docPartUnique/>
        </w:docPartObj>
      </w:sdtPr>
      <w:sdtEndPr>
        <w:rPr>
          <w:b/>
          <w:bCs/>
          <w:noProof/>
        </w:rPr>
      </w:sdtEndPr>
      <w:sdtContent>
        <w:p w14:paraId="749BDD47" w14:textId="7DD21FF0" w:rsidR="00C24876" w:rsidRDefault="008D3D78">
          <w:pPr>
            <w:pStyle w:val="TOC1"/>
            <w:rPr>
              <w:rFonts w:eastAsiaTheme="minorEastAsia"/>
              <w:noProof/>
              <w:kern w:val="2"/>
              <w:sz w:val="24"/>
              <w:szCs w:val="24"/>
              <w:lang w:eastAsia="en-GB"/>
              <w14:ligatures w14:val="standardContextual"/>
            </w:rPr>
          </w:pPr>
          <w:r w:rsidRPr="00BD0A0E">
            <w:rPr>
              <w:rFonts w:ascii="Arial" w:hAnsi="Arial" w:cs="Arial"/>
              <w:sz w:val="24"/>
              <w:szCs w:val="24"/>
            </w:rPr>
            <w:fldChar w:fldCharType="begin"/>
          </w:r>
          <w:r w:rsidRPr="00BD0A0E">
            <w:rPr>
              <w:rFonts w:ascii="Arial" w:hAnsi="Arial" w:cs="Arial"/>
              <w:sz w:val="24"/>
              <w:szCs w:val="24"/>
            </w:rPr>
            <w:instrText xml:space="preserve"> TOC \o "1-3" \h \z \u </w:instrText>
          </w:r>
          <w:r w:rsidRPr="00BD0A0E">
            <w:rPr>
              <w:rFonts w:ascii="Arial" w:hAnsi="Arial" w:cs="Arial"/>
              <w:sz w:val="24"/>
              <w:szCs w:val="24"/>
            </w:rPr>
            <w:fldChar w:fldCharType="separate"/>
          </w:r>
          <w:hyperlink w:anchor="_Toc184805654" w:history="1">
            <w:r w:rsidR="00C24876" w:rsidRPr="00C965F5">
              <w:rPr>
                <w:rStyle w:val="Hyperlink"/>
                <w:bCs/>
                <w:noProof/>
              </w:rPr>
              <w:t>1.</w:t>
            </w:r>
            <w:r w:rsidR="00C24876">
              <w:rPr>
                <w:rFonts w:eastAsiaTheme="minorEastAsia"/>
                <w:noProof/>
                <w:kern w:val="2"/>
                <w:sz w:val="24"/>
                <w:szCs w:val="24"/>
                <w:lang w:eastAsia="en-GB"/>
                <w14:ligatures w14:val="standardContextual"/>
              </w:rPr>
              <w:tab/>
            </w:r>
            <w:r w:rsidR="00C24876" w:rsidRPr="00C965F5">
              <w:rPr>
                <w:rStyle w:val="Hyperlink"/>
                <w:noProof/>
              </w:rPr>
              <w:t>Introduction</w:t>
            </w:r>
            <w:r w:rsidR="00C24876">
              <w:rPr>
                <w:noProof/>
                <w:webHidden/>
              </w:rPr>
              <w:tab/>
            </w:r>
            <w:r w:rsidR="00C24876">
              <w:rPr>
                <w:noProof/>
                <w:webHidden/>
              </w:rPr>
              <w:fldChar w:fldCharType="begin"/>
            </w:r>
            <w:r w:rsidR="00C24876">
              <w:rPr>
                <w:noProof/>
                <w:webHidden/>
              </w:rPr>
              <w:instrText xml:space="preserve"> PAGEREF _Toc184805654 \h </w:instrText>
            </w:r>
            <w:r w:rsidR="00C24876">
              <w:rPr>
                <w:noProof/>
                <w:webHidden/>
              </w:rPr>
            </w:r>
            <w:r w:rsidR="00C24876">
              <w:rPr>
                <w:noProof/>
                <w:webHidden/>
              </w:rPr>
              <w:fldChar w:fldCharType="separate"/>
            </w:r>
            <w:r w:rsidR="00543719">
              <w:rPr>
                <w:noProof/>
                <w:webHidden/>
              </w:rPr>
              <w:t>2</w:t>
            </w:r>
            <w:r w:rsidR="00C24876">
              <w:rPr>
                <w:noProof/>
                <w:webHidden/>
              </w:rPr>
              <w:fldChar w:fldCharType="end"/>
            </w:r>
          </w:hyperlink>
        </w:p>
        <w:p w14:paraId="1A84F17E" w14:textId="146ABE19" w:rsidR="00C24876" w:rsidRDefault="00C24876">
          <w:pPr>
            <w:pStyle w:val="TOC1"/>
            <w:rPr>
              <w:rFonts w:eastAsiaTheme="minorEastAsia"/>
              <w:noProof/>
              <w:kern w:val="2"/>
              <w:sz w:val="24"/>
              <w:szCs w:val="24"/>
              <w:lang w:eastAsia="en-GB"/>
              <w14:ligatures w14:val="standardContextual"/>
            </w:rPr>
          </w:pPr>
          <w:hyperlink w:anchor="_Toc184805655" w:history="1">
            <w:r w:rsidRPr="00C965F5">
              <w:rPr>
                <w:rStyle w:val="Hyperlink"/>
                <w:bCs/>
                <w:noProof/>
              </w:rPr>
              <w:t>2.</w:t>
            </w:r>
            <w:r>
              <w:rPr>
                <w:rFonts w:eastAsiaTheme="minorEastAsia"/>
                <w:noProof/>
                <w:kern w:val="2"/>
                <w:sz w:val="24"/>
                <w:szCs w:val="24"/>
                <w:lang w:eastAsia="en-GB"/>
                <w14:ligatures w14:val="standardContextual"/>
              </w:rPr>
              <w:tab/>
            </w:r>
            <w:r w:rsidRPr="00C965F5">
              <w:rPr>
                <w:rStyle w:val="Hyperlink"/>
                <w:bCs/>
                <w:noProof/>
              </w:rPr>
              <w:t>Collaboration and partnership</w:t>
            </w:r>
            <w:r>
              <w:rPr>
                <w:noProof/>
                <w:webHidden/>
              </w:rPr>
              <w:tab/>
            </w:r>
            <w:r>
              <w:rPr>
                <w:noProof/>
                <w:webHidden/>
              </w:rPr>
              <w:fldChar w:fldCharType="begin"/>
            </w:r>
            <w:r>
              <w:rPr>
                <w:noProof/>
                <w:webHidden/>
              </w:rPr>
              <w:instrText xml:space="preserve"> PAGEREF _Toc184805655 \h </w:instrText>
            </w:r>
            <w:r>
              <w:rPr>
                <w:noProof/>
                <w:webHidden/>
              </w:rPr>
            </w:r>
            <w:r>
              <w:rPr>
                <w:noProof/>
                <w:webHidden/>
              </w:rPr>
              <w:fldChar w:fldCharType="separate"/>
            </w:r>
            <w:r w:rsidR="00543719">
              <w:rPr>
                <w:noProof/>
                <w:webHidden/>
              </w:rPr>
              <w:t>5</w:t>
            </w:r>
            <w:r>
              <w:rPr>
                <w:noProof/>
                <w:webHidden/>
              </w:rPr>
              <w:fldChar w:fldCharType="end"/>
            </w:r>
          </w:hyperlink>
        </w:p>
        <w:p w14:paraId="70EF9566" w14:textId="495266D6" w:rsidR="00C24876" w:rsidRDefault="00C24876">
          <w:pPr>
            <w:pStyle w:val="TOC1"/>
            <w:rPr>
              <w:rFonts w:eastAsiaTheme="minorEastAsia"/>
              <w:noProof/>
              <w:kern w:val="2"/>
              <w:sz w:val="24"/>
              <w:szCs w:val="24"/>
              <w:lang w:eastAsia="en-GB"/>
              <w14:ligatures w14:val="standardContextual"/>
            </w:rPr>
          </w:pPr>
          <w:hyperlink w:anchor="_Toc184805657" w:history="1">
            <w:r w:rsidRPr="00C965F5">
              <w:rPr>
                <w:rStyle w:val="Hyperlink"/>
                <w:bCs/>
                <w:noProof/>
              </w:rPr>
              <w:t>3.</w:t>
            </w:r>
            <w:r>
              <w:rPr>
                <w:rFonts w:eastAsiaTheme="minorEastAsia"/>
                <w:noProof/>
                <w:kern w:val="2"/>
                <w:sz w:val="24"/>
                <w:szCs w:val="24"/>
                <w:lang w:eastAsia="en-GB"/>
                <w14:ligatures w14:val="standardContextual"/>
              </w:rPr>
              <w:tab/>
            </w:r>
            <w:r w:rsidRPr="00C965F5">
              <w:rPr>
                <w:rStyle w:val="Hyperlink"/>
                <w:bCs/>
                <w:noProof/>
              </w:rPr>
              <w:t>Public Sector Reform</w:t>
            </w:r>
            <w:r>
              <w:rPr>
                <w:noProof/>
                <w:webHidden/>
              </w:rPr>
              <w:tab/>
            </w:r>
            <w:r>
              <w:rPr>
                <w:noProof/>
                <w:webHidden/>
              </w:rPr>
              <w:fldChar w:fldCharType="begin"/>
            </w:r>
            <w:r>
              <w:rPr>
                <w:noProof/>
                <w:webHidden/>
              </w:rPr>
              <w:instrText xml:space="preserve"> PAGEREF _Toc184805657 \h </w:instrText>
            </w:r>
            <w:r>
              <w:rPr>
                <w:noProof/>
                <w:webHidden/>
              </w:rPr>
            </w:r>
            <w:r>
              <w:rPr>
                <w:noProof/>
                <w:webHidden/>
              </w:rPr>
              <w:fldChar w:fldCharType="separate"/>
            </w:r>
            <w:r w:rsidR="00543719">
              <w:rPr>
                <w:noProof/>
                <w:webHidden/>
              </w:rPr>
              <w:t>7</w:t>
            </w:r>
            <w:r>
              <w:rPr>
                <w:noProof/>
                <w:webHidden/>
              </w:rPr>
              <w:fldChar w:fldCharType="end"/>
            </w:r>
          </w:hyperlink>
        </w:p>
        <w:p w14:paraId="5A98EE0A" w14:textId="533EB1FF" w:rsidR="00C24876" w:rsidRDefault="00C24876">
          <w:pPr>
            <w:pStyle w:val="TOC1"/>
            <w:rPr>
              <w:rFonts w:eastAsiaTheme="minorEastAsia"/>
              <w:noProof/>
              <w:kern w:val="2"/>
              <w:sz w:val="24"/>
              <w:szCs w:val="24"/>
              <w:lang w:eastAsia="en-GB"/>
              <w14:ligatures w14:val="standardContextual"/>
            </w:rPr>
          </w:pPr>
          <w:hyperlink w:anchor="_Toc184805659" w:history="1">
            <w:r w:rsidRPr="00C965F5">
              <w:rPr>
                <w:rStyle w:val="Hyperlink"/>
                <w:bCs/>
                <w:noProof/>
              </w:rPr>
              <w:t>4.</w:t>
            </w:r>
            <w:r>
              <w:rPr>
                <w:rFonts w:eastAsiaTheme="minorEastAsia"/>
                <w:noProof/>
                <w:kern w:val="2"/>
                <w:sz w:val="24"/>
                <w:szCs w:val="24"/>
                <w:lang w:eastAsia="en-GB"/>
                <w14:ligatures w14:val="standardContextual"/>
              </w:rPr>
              <w:tab/>
            </w:r>
            <w:r w:rsidRPr="00C965F5">
              <w:rPr>
                <w:rStyle w:val="Hyperlink"/>
                <w:bCs/>
                <w:noProof/>
              </w:rPr>
              <w:t>Transformation</w:t>
            </w:r>
            <w:r>
              <w:rPr>
                <w:noProof/>
                <w:webHidden/>
              </w:rPr>
              <w:tab/>
            </w:r>
            <w:r>
              <w:rPr>
                <w:noProof/>
                <w:webHidden/>
              </w:rPr>
              <w:fldChar w:fldCharType="begin"/>
            </w:r>
            <w:r>
              <w:rPr>
                <w:noProof/>
                <w:webHidden/>
              </w:rPr>
              <w:instrText xml:space="preserve"> PAGEREF _Toc184805659 \h </w:instrText>
            </w:r>
            <w:r>
              <w:rPr>
                <w:noProof/>
                <w:webHidden/>
              </w:rPr>
            </w:r>
            <w:r>
              <w:rPr>
                <w:noProof/>
                <w:webHidden/>
              </w:rPr>
              <w:fldChar w:fldCharType="separate"/>
            </w:r>
            <w:r w:rsidR="00543719">
              <w:rPr>
                <w:noProof/>
                <w:webHidden/>
              </w:rPr>
              <w:t>8</w:t>
            </w:r>
            <w:r>
              <w:rPr>
                <w:noProof/>
                <w:webHidden/>
              </w:rPr>
              <w:fldChar w:fldCharType="end"/>
            </w:r>
          </w:hyperlink>
        </w:p>
        <w:p w14:paraId="2DFAB39F" w14:textId="4059E3ED" w:rsidR="00C24876" w:rsidRDefault="00C24876">
          <w:pPr>
            <w:pStyle w:val="TOC1"/>
            <w:rPr>
              <w:rFonts w:eastAsiaTheme="minorEastAsia"/>
              <w:noProof/>
              <w:kern w:val="2"/>
              <w:sz w:val="24"/>
              <w:szCs w:val="24"/>
              <w:lang w:eastAsia="en-GB"/>
              <w14:ligatures w14:val="standardContextual"/>
            </w:rPr>
          </w:pPr>
          <w:hyperlink w:anchor="_Toc184805661" w:history="1">
            <w:r w:rsidRPr="00C965F5">
              <w:rPr>
                <w:rStyle w:val="Hyperlink"/>
                <w:bCs/>
                <w:noProof/>
              </w:rPr>
              <w:t>5.</w:t>
            </w:r>
            <w:r>
              <w:rPr>
                <w:rFonts w:eastAsiaTheme="minorEastAsia"/>
                <w:noProof/>
                <w:kern w:val="2"/>
                <w:sz w:val="24"/>
                <w:szCs w:val="24"/>
                <w:lang w:eastAsia="en-GB"/>
                <w14:ligatures w14:val="standardContextual"/>
              </w:rPr>
              <w:tab/>
            </w:r>
            <w:r w:rsidRPr="00C965F5">
              <w:rPr>
                <w:rStyle w:val="Hyperlink"/>
                <w:bCs/>
                <w:noProof/>
              </w:rPr>
              <w:t>Focused on delivery</w:t>
            </w:r>
            <w:r>
              <w:rPr>
                <w:noProof/>
                <w:webHidden/>
              </w:rPr>
              <w:tab/>
            </w:r>
            <w:r>
              <w:rPr>
                <w:noProof/>
                <w:webHidden/>
              </w:rPr>
              <w:fldChar w:fldCharType="begin"/>
            </w:r>
            <w:r>
              <w:rPr>
                <w:noProof/>
                <w:webHidden/>
              </w:rPr>
              <w:instrText xml:space="preserve"> PAGEREF _Toc184805661 \h </w:instrText>
            </w:r>
            <w:r>
              <w:rPr>
                <w:noProof/>
                <w:webHidden/>
              </w:rPr>
            </w:r>
            <w:r>
              <w:rPr>
                <w:noProof/>
                <w:webHidden/>
              </w:rPr>
              <w:fldChar w:fldCharType="separate"/>
            </w:r>
            <w:r w:rsidR="00543719">
              <w:rPr>
                <w:noProof/>
                <w:webHidden/>
              </w:rPr>
              <w:t>10</w:t>
            </w:r>
            <w:r>
              <w:rPr>
                <w:noProof/>
                <w:webHidden/>
              </w:rPr>
              <w:fldChar w:fldCharType="end"/>
            </w:r>
          </w:hyperlink>
        </w:p>
        <w:p w14:paraId="12AC1805" w14:textId="2D767447" w:rsidR="00C24876" w:rsidRDefault="00C24876">
          <w:pPr>
            <w:pStyle w:val="TOC1"/>
            <w:rPr>
              <w:rFonts w:eastAsiaTheme="minorEastAsia"/>
              <w:noProof/>
              <w:kern w:val="2"/>
              <w:sz w:val="24"/>
              <w:szCs w:val="24"/>
              <w:lang w:eastAsia="en-GB"/>
              <w14:ligatures w14:val="standardContextual"/>
            </w:rPr>
          </w:pPr>
          <w:hyperlink w:anchor="_Toc184805668" w:history="1">
            <w:r w:rsidRPr="00C965F5">
              <w:rPr>
                <w:rStyle w:val="Hyperlink"/>
                <w:bCs/>
                <w:noProof/>
              </w:rPr>
              <w:t>6.</w:t>
            </w:r>
            <w:r>
              <w:rPr>
                <w:rFonts w:eastAsiaTheme="minorEastAsia"/>
                <w:noProof/>
                <w:kern w:val="2"/>
                <w:sz w:val="24"/>
                <w:szCs w:val="24"/>
                <w:lang w:eastAsia="en-GB"/>
                <w14:ligatures w14:val="standardContextual"/>
              </w:rPr>
              <w:tab/>
            </w:r>
            <w:r w:rsidRPr="00C965F5">
              <w:rPr>
                <w:rStyle w:val="Hyperlink"/>
                <w:bCs/>
                <w:noProof/>
              </w:rPr>
              <w:t>Spotlight on…</w:t>
            </w:r>
            <w:r>
              <w:rPr>
                <w:noProof/>
                <w:webHidden/>
              </w:rPr>
              <w:tab/>
            </w:r>
            <w:r w:rsidR="00216E91">
              <w:rPr>
                <w:noProof/>
                <w:webHidden/>
              </w:rPr>
              <w:t>21</w:t>
            </w:r>
          </w:hyperlink>
        </w:p>
        <w:p w14:paraId="40E3B3C1" w14:textId="6F222DFD" w:rsidR="008D3D78" w:rsidRPr="00EC1ADB" w:rsidRDefault="008D3D78" w:rsidP="008D3D78">
          <w:pPr>
            <w:spacing w:after="200" w:line="480" w:lineRule="auto"/>
            <w:rPr>
              <w:rFonts w:ascii="Arial" w:hAnsi="Arial" w:cs="Arial"/>
            </w:rPr>
          </w:pPr>
          <w:r w:rsidRPr="00BD0A0E">
            <w:rPr>
              <w:rFonts w:ascii="Arial" w:hAnsi="Arial" w:cs="Arial"/>
              <w:b/>
              <w:bCs/>
              <w:noProof/>
            </w:rPr>
            <w:fldChar w:fldCharType="end"/>
          </w:r>
        </w:p>
      </w:sdtContent>
    </w:sdt>
    <w:p w14:paraId="7A73D2DE" w14:textId="77777777" w:rsidR="008D3D78" w:rsidRPr="008C1CA1" w:rsidRDefault="008D3D78" w:rsidP="008D3D78">
      <w:pPr>
        <w:rPr>
          <w:rFonts w:ascii="Arial" w:eastAsia="Arial" w:hAnsi="Arial" w:cs="Arial"/>
          <w:b/>
          <w:bCs/>
          <w:color w:val="00526F"/>
          <w:sz w:val="28"/>
          <w:szCs w:val="28"/>
        </w:rPr>
      </w:pPr>
    </w:p>
    <w:p w14:paraId="486D9418" w14:textId="77777777" w:rsidR="008D3D78" w:rsidRPr="000A4D62" w:rsidRDefault="008D3D78" w:rsidP="008D3D78">
      <w:pPr>
        <w:rPr>
          <w:rFonts w:ascii="Arial" w:hAnsi="Arial" w:cs="Arial"/>
        </w:rPr>
      </w:pPr>
    </w:p>
    <w:p w14:paraId="2ED749E4" w14:textId="77777777" w:rsidR="008D3D78" w:rsidRPr="000A4D62" w:rsidRDefault="008D3D78" w:rsidP="008D3D78">
      <w:pPr>
        <w:rPr>
          <w:rFonts w:ascii="Arial" w:hAnsi="Arial" w:cs="Arial"/>
        </w:rPr>
      </w:pPr>
    </w:p>
    <w:p w14:paraId="143A7C42" w14:textId="77777777" w:rsidR="008D3D78" w:rsidRPr="000A4D62" w:rsidRDefault="008D3D78" w:rsidP="008D3D78">
      <w:pPr>
        <w:rPr>
          <w:rFonts w:ascii="Arial" w:hAnsi="Arial" w:cs="Arial"/>
        </w:rPr>
      </w:pPr>
    </w:p>
    <w:p w14:paraId="22BDADF2" w14:textId="77777777" w:rsidR="008D3D78" w:rsidRPr="000A4D62" w:rsidRDefault="008D3D78" w:rsidP="008D3D78">
      <w:pPr>
        <w:rPr>
          <w:rFonts w:ascii="Arial" w:hAnsi="Arial" w:cs="Arial"/>
        </w:rPr>
      </w:pPr>
    </w:p>
    <w:p w14:paraId="61C6D8B5" w14:textId="77777777" w:rsidR="008D3D78" w:rsidRDefault="008D3D78" w:rsidP="008D3D78">
      <w:pPr>
        <w:rPr>
          <w:rFonts w:ascii="Arial" w:hAnsi="Arial" w:cs="Arial"/>
        </w:rPr>
      </w:pPr>
    </w:p>
    <w:p w14:paraId="24746FA6" w14:textId="77777777" w:rsidR="008D3D78" w:rsidRDefault="008D3D78" w:rsidP="008D3D78">
      <w:pPr>
        <w:rPr>
          <w:rFonts w:ascii="Arial" w:hAnsi="Arial" w:cs="Arial"/>
        </w:rPr>
      </w:pPr>
    </w:p>
    <w:p w14:paraId="21EBE941" w14:textId="77777777" w:rsidR="008D3D78" w:rsidRDefault="008D3D78" w:rsidP="008D3D78">
      <w:pPr>
        <w:rPr>
          <w:rFonts w:ascii="Arial" w:hAnsi="Arial" w:cs="Arial"/>
        </w:rPr>
      </w:pPr>
    </w:p>
    <w:p w14:paraId="7260340F" w14:textId="77777777" w:rsidR="008D3D78" w:rsidRDefault="008D3D78" w:rsidP="008D3D78">
      <w:pPr>
        <w:rPr>
          <w:rFonts w:ascii="Arial" w:hAnsi="Arial" w:cs="Arial"/>
        </w:rPr>
      </w:pPr>
    </w:p>
    <w:p w14:paraId="2D14D127" w14:textId="014A2F02" w:rsidR="005450A6" w:rsidRDefault="005450A6" w:rsidP="005450A6">
      <w:pPr>
        <w:pStyle w:val="BodyText1"/>
        <w:rPr>
          <w:rFonts w:ascii="Arial" w:hAnsi="Arial" w:cs="Arial"/>
          <w:color w:val="016574" w:themeColor="accent6"/>
          <w:sz w:val="32"/>
          <w:szCs w:val="32"/>
        </w:rPr>
      </w:pPr>
      <w:r>
        <w:rPr>
          <w:rFonts w:ascii="Arial" w:hAnsi="Arial" w:cs="Arial"/>
          <w:sz w:val="32"/>
          <w:szCs w:val="32"/>
        </w:rPr>
        <w:t xml:space="preserve">If you would like this document in an accessible format, such as large print, audio recording or braille, please contact SEPA by emailing: </w:t>
      </w:r>
      <w:hyperlink r:id="rId13" w:history="1">
        <w:r w:rsidRPr="00385198">
          <w:rPr>
            <w:rStyle w:val="Hyperlink"/>
            <w:rFonts w:ascii="Arial" w:hAnsi="Arial" w:cs="Arial"/>
            <w:sz w:val="32"/>
            <w:szCs w:val="32"/>
          </w:rPr>
          <w:t>equalities@sepa.org.uk</w:t>
        </w:r>
      </w:hyperlink>
    </w:p>
    <w:p w14:paraId="3D9A28E4" w14:textId="77777777" w:rsidR="005450A6" w:rsidRDefault="005450A6" w:rsidP="005450A6">
      <w:pPr>
        <w:pStyle w:val="BodyText1"/>
        <w:rPr>
          <w:rFonts w:ascii="Arial" w:hAnsi="Arial" w:cs="Arial"/>
          <w:color w:val="016574" w:themeColor="accent6"/>
          <w:sz w:val="32"/>
          <w:szCs w:val="32"/>
        </w:rPr>
      </w:pPr>
    </w:p>
    <w:p w14:paraId="2E9C2555" w14:textId="77777777" w:rsidR="005450A6" w:rsidRDefault="005450A6" w:rsidP="005450A6">
      <w:pPr>
        <w:pStyle w:val="BodyText1"/>
        <w:rPr>
          <w:rFonts w:ascii="Arial" w:hAnsi="Arial" w:cs="Arial"/>
          <w:color w:val="016574" w:themeColor="accent6"/>
          <w:sz w:val="32"/>
          <w:szCs w:val="32"/>
        </w:rPr>
      </w:pPr>
    </w:p>
    <w:p w14:paraId="389F7DAB" w14:textId="77777777" w:rsidR="005450A6" w:rsidRDefault="005450A6" w:rsidP="005450A6">
      <w:pPr>
        <w:pStyle w:val="BodyText1"/>
        <w:rPr>
          <w:rFonts w:ascii="Arial" w:hAnsi="Arial" w:cs="Arial"/>
          <w:color w:val="016574" w:themeColor="accent6"/>
        </w:rPr>
      </w:pPr>
    </w:p>
    <w:p w14:paraId="3FD2E12C" w14:textId="10E40B07" w:rsidR="008D3D78" w:rsidRPr="00A451BE" w:rsidRDefault="008D3D78" w:rsidP="008D3D78">
      <w:pPr>
        <w:pStyle w:val="Heading1"/>
        <w:numPr>
          <w:ilvl w:val="0"/>
          <w:numId w:val="13"/>
        </w:numPr>
        <w:spacing w:before="120" w:after="120" w:line="360" w:lineRule="auto"/>
        <w:ind w:left="357" w:hanging="357"/>
        <w:rPr>
          <w:szCs w:val="40"/>
        </w:rPr>
      </w:pPr>
      <w:bookmarkStart w:id="0" w:name="_Toc184805654"/>
      <w:r w:rsidRPr="00A451BE">
        <w:rPr>
          <w:szCs w:val="40"/>
        </w:rPr>
        <w:lastRenderedPageBreak/>
        <w:t>Introduction</w:t>
      </w:r>
      <w:bookmarkEnd w:id="0"/>
    </w:p>
    <w:p w14:paraId="210D741A" w14:textId="189A9BC1" w:rsidR="00934AD2" w:rsidRDefault="00646EA1" w:rsidP="00A761A5">
      <w:pPr>
        <w:spacing w:after="160"/>
        <w:rPr>
          <w:rFonts w:ascii="Arial" w:hAnsi="Arial" w:cs="Arial"/>
        </w:rPr>
      </w:pPr>
      <w:r w:rsidRPr="00646EA1">
        <w:t>Spring is upon us along with the first quarter of the financial year.</w:t>
      </w:r>
      <w:r>
        <w:rPr>
          <w:rFonts w:ascii="Arial" w:hAnsi="Arial" w:cs="Arial"/>
        </w:rPr>
        <w:t xml:space="preserve">  As we enter April, teams across the </w:t>
      </w:r>
      <w:r w:rsidR="00934AD2">
        <w:rPr>
          <w:rFonts w:ascii="Arial" w:hAnsi="Arial" w:cs="Arial"/>
        </w:rPr>
        <w:t>A</w:t>
      </w:r>
      <w:r>
        <w:rPr>
          <w:rFonts w:ascii="Arial" w:hAnsi="Arial" w:cs="Arial"/>
        </w:rPr>
        <w:t xml:space="preserve">gency are ready for another year of protecting </w:t>
      </w:r>
      <w:r w:rsidR="00934AD2">
        <w:rPr>
          <w:rFonts w:ascii="Arial" w:hAnsi="Arial" w:cs="Arial"/>
        </w:rPr>
        <w:t xml:space="preserve">and helping to improve our </w:t>
      </w:r>
      <w:r w:rsidR="00E03843">
        <w:rPr>
          <w:rFonts w:ascii="Arial" w:hAnsi="Arial" w:cs="Arial"/>
        </w:rPr>
        <w:t xml:space="preserve">precious </w:t>
      </w:r>
      <w:r w:rsidR="00934AD2">
        <w:rPr>
          <w:rFonts w:ascii="Arial" w:hAnsi="Arial" w:cs="Arial"/>
        </w:rPr>
        <w:t xml:space="preserve">environment for future generations.  </w:t>
      </w:r>
    </w:p>
    <w:p w14:paraId="7DBFEF4F" w14:textId="2016D892" w:rsidR="005419F3" w:rsidRDefault="00934AD2" w:rsidP="00A761A5">
      <w:pPr>
        <w:spacing w:after="160"/>
        <w:rPr>
          <w:rFonts w:ascii="Arial" w:hAnsi="Arial" w:cs="Arial"/>
        </w:rPr>
      </w:pPr>
      <w:r>
        <w:rPr>
          <w:rFonts w:ascii="Arial" w:hAnsi="Arial" w:cs="Arial"/>
        </w:rPr>
        <w:t xml:space="preserve">Work on our Annual Operating Plan </w:t>
      </w:r>
      <w:r w:rsidR="009E4D52">
        <w:rPr>
          <w:rFonts w:ascii="Arial" w:hAnsi="Arial" w:cs="Arial"/>
        </w:rPr>
        <w:t>for 202</w:t>
      </w:r>
      <w:r w:rsidR="00EE375F">
        <w:rPr>
          <w:rFonts w:ascii="Arial" w:hAnsi="Arial" w:cs="Arial"/>
        </w:rPr>
        <w:t>5</w:t>
      </w:r>
      <w:r w:rsidR="009E4D52">
        <w:rPr>
          <w:rFonts w:ascii="Arial" w:hAnsi="Arial" w:cs="Arial"/>
        </w:rPr>
        <w:t xml:space="preserve"> – 202</w:t>
      </w:r>
      <w:r w:rsidR="00EE375F">
        <w:rPr>
          <w:rFonts w:ascii="Arial" w:hAnsi="Arial" w:cs="Arial"/>
        </w:rPr>
        <w:t>6</w:t>
      </w:r>
      <w:r w:rsidR="009E4D52">
        <w:rPr>
          <w:rFonts w:ascii="Arial" w:hAnsi="Arial" w:cs="Arial"/>
        </w:rPr>
        <w:t xml:space="preserve"> continues at pace and will be published shortly.</w:t>
      </w:r>
      <w:r w:rsidR="00140820">
        <w:rPr>
          <w:rFonts w:ascii="Arial" w:hAnsi="Arial" w:cs="Arial"/>
        </w:rPr>
        <w:t xml:space="preserve"> </w:t>
      </w:r>
      <w:r w:rsidR="009E4D52">
        <w:rPr>
          <w:rFonts w:ascii="Arial" w:hAnsi="Arial" w:cs="Arial"/>
        </w:rPr>
        <w:t xml:space="preserve"> The plan </w:t>
      </w:r>
      <w:r w:rsidR="000E27E1">
        <w:rPr>
          <w:rFonts w:ascii="Arial" w:hAnsi="Arial" w:cs="Arial"/>
        </w:rPr>
        <w:t xml:space="preserve">sets out our </w:t>
      </w:r>
      <w:r w:rsidR="00F401AF">
        <w:rPr>
          <w:rFonts w:ascii="Arial" w:hAnsi="Arial" w:cs="Arial"/>
        </w:rPr>
        <w:t xml:space="preserve">areas of focus for the year </w:t>
      </w:r>
      <w:r w:rsidR="001047AC">
        <w:rPr>
          <w:rFonts w:ascii="Arial" w:hAnsi="Arial" w:cs="Arial"/>
        </w:rPr>
        <w:t>to drive action</w:t>
      </w:r>
      <w:r w:rsidR="00E126B1">
        <w:rPr>
          <w:rFonts w:ascii="Arial" w:hAnsi="Arial" w:cs="Arial"/>
        </w:rPr>
        <w:t xml:space="preserve"> to </w:t>
      </w:r>
      <w:r w:rsidR="00074CFA">
        <w:rPr>
          <w:rFonts w:ascii="Arial" w:hAnsi="Arial" w:cs="Arial"/>
        </w:rPr>
        <w:t>safeguard</w:t>
      </w:r>
      <w:r w:rsidR="00E126B1">
        <w:rPr>
          <w:rFonts w:ascii="Arial" w:hAnsi="Arial" w:cs="Arial"/>
        </w:rPr>
        <w:t xml:space="preserve"> Scotland’s environment</w:t>
      </w:r>
      <w:r w:rsidR="00074CFA">
        <w:rPr>
          <w:rFonts w:ascii="Arial" w:hAnsi="Arial" w:cs="Arial"/>
        </w:rPr>
        <w:t>.  It also con</w:t>
      </w:r>
      <w:r w:rsidR="00F401AF">
        <w:rPr>
          <w:rFonts w:ascii="Arial" w:hAnsi="Arial" w:cs="Arial"/>
        </w:rPr>
        <w:t xml:space="preserve">tains a new suite of </w:t>
      </w:r>
      <w:r w:rsidR="00140820">
        <w:rPr>
          <w:rFonts w:ascii="Arial" w:hAnsi="Arial" w:cs="Arial"/>
        </w:rPr>
        <w:t xml:space="preserve">performance </w:t>
      </w:r>
      <w:r w:rsidR="001047AC">
        <w:rPr>
          <w:rFonts w:ascii="Arial" w:hAnsi="Arial" w:cs="Arial"/>
        </w:rPr>
        <w:t>objectives</w:t>
      </w:r>
      <w:r w:rsidR="00F401AF">
        <w:rPr>
          <w:rFonts w:ascii="Arial" w:hAnsi="Arial" w:cs="Arial"/>
        </w:rPr>
        <w:t xml:space="preserve"> and key results</w:t>
      </w:r>
      <w:r w:rsidR="00903437">
        <w:rPr>
          <w:rFonts w:ascii="Arial" w:hAnsi="Arial" w:cs="Arial"/>
        </w:rPr>
        <w:t xml:space="preserve"> that are </w:t>
      </w:r>
      <w:r w:rsidR="00BD2FE3">
        <w:rPr>
          <w:rFonts w:ascii="Arial" w:hAnsi="Arial" w:cs="Arial"/>
        </w:rPr>
        <w:t>important</w:t>
      </w:r>
      <w:r w:rsidR="00903437">
        <w:rPr>
          <w:rFonts w:ascii="Arial" w:hAnsi="Arial" w:cs="Arial"/>
        </w:rPr>
        <w:t xml:space="preserve"> comp</w:t>
      </w:r>
      <w:r w:rsidR="007E4F51">
        <w:rPr>
          <w:rFonts w:ascii="Arial" w:hAnsi="Arial" w:cs="Arial"/>
        </w:rPr>
        <w:t xml:space="preserve">onents of our new performance </w:t>
      </w:r>
      <w:r w:rsidR="009151F2">
        <w:rPr>
          <w:rFonts w:ascii="Arial" w:hAnsi="Arial" w:cs="Arial"/>
        </w:rPr>
        <w:t>measurement</w:t>
      </w:r>
      <w:r w:rsidR="007E4F51">
        <w:rPr>
          <w:rFonts w:ascii="Arial" w:hAnsi="Arial" w:cs="Arial"/>
        </w:rPr>
        <w:t xml:space="preserve"> framework</w:t>
      </w:r>
      <w:r w:rsidR="003F4945">
        <w:rPr>
          <w:rFonts w:ascii="Arial" w:hAnsi="Arial" w:cs="Arial"/>
        </w:rPr>
        <w:t xml:space="preserve">.  This will </w:t>
      </w:r>
      <w:r w:rsidR="00A059C1">
        <w:rPr>
          <w:rFonts w:ascii="Arial" w:hAnsi="Arial" w:cs="Arial"/>
        </w:rPr>
        <w:t xml:space="preserve">help us </w:t>
      </w:r>
      <w:r w:rsidR="001B3373">
        <w:rPr>
          <w:rFonts w:ascii="Arial" w:hAnsi="Arial" w:cs="Arial"/>
        </w:rPr>
        <w:t>better judge</w:t>
      </w:r>
      <w:r w:rsidR="00006BBC">
        <w:rPr>
          <w:rFonts w:ascii="Arial" w:hAnsi="Arial" w:cs="Arial"/>
        </w:rPr>
        <w:t xml:space="preserve"> how success</w:t>
      </w:r>
      <w:r w:rsidR="006A59F7">
        <w:rPr>
          <w:rFonts w:ascii="Arial" w:hAnsi="Arial" w:cs="Arial"/>
        </w:rPr>
        <w:t>fully</w:t>
      </w:r>
      <w:r w:rsidR="00006BBC">
        <w:rPr>
          <w:rFonts w:ascii="Arial" w:hAnsi="Arial" w:cs="Arial"/>
        </w:rPr>
        <w:t xml:space="preserve"> we are delivering for</w:t>
      </w:r>
      <w:r w:rsidR="003F4945">
        <w:rPr>
          <w:rFonts w:ascii="Arial" w:hAnsi="Arial" w:cs="Arial"/>
        </w:rPr>
        <w:t xml:space="preserve"> </w:t>
      </w:r>
      <w:r w:rsidR="00043285">
        <w:t>Scotland’s environment</w:t>
      </w:r>
      <w:r w:rsidR="00043285">
        <w:rPr>
          <w:rFonts w:ascii="Arial" w:hAnsi="Arial" w:cs="Arial"/>
        </w:rPr>
        <w:t xml:space="preserve"> </w:t>
      </w:r>
      <w:r w:rsidR="002C606F">
        <w:rPr>
          <w:rFonts w:ascii="Arial" w:hAnsi="Arial" w:cs="Arial"/>
        </w:rPr>
        <w:t xml:space="preserve">and </w:t>
      </w:r>
      <w:r w:rsidR="003F4945">
        <w:rPr>
          <w:rFonts w:ascii="Arial" w:hAnsi="Arial" w:cs="Arial"/>
        </w:rPr>
        <w:t xml:space="preserve">make </w:t>
      </w:r>
      <w:r w:rsidR="00E126B1">
        <w:rPr>
          <w:rFonts w:ascii="Arial" w:hAnsi="Arial" w:cs="Arial"/>
        </w:rPr>
        <w:t xml:space="preserve">sure </w:t>
      </w:r>
      <w:r w:rsidR="0041568D">
        <w:rPr>
          <w:rFonts w:ascii="Arial" w:hAnsi="Arial" w:cs="Arial"/>
        </w:rPr>
        <w:t>we</w:t>
      </w:r>
      <w:r w:rsidR="00E126B1">
        <w:rPr>
          <w:rFonts w:ascii="Arial" w:hAnsi="Arial" w:cs="Arial"/>
        </w:rPr>
        <w:t xml:space="preserve"> can be held accountable to the people </w:t>
      </w:r>
      <w:r w:rsidR="00647841">
        <w:rPr>
          <w:rFonts w:ascii="Arial" w:hAnsi="Arial" w:cs="Arial"/>
        </w:rPr>
        <w:t>and communities</w:t>
      </w:r>
      <w:r w:rsidR="00E126B1">
        <w:rPr>
          <w:rFonts w:ascii="Arial" w:hAnsi="Arial" w:cs="Arial"/>
        </w:rPr>
        <w:t xml:space="preserve"> of Scotland.  </w:t>
      </w:r>
    </w:p>
    <w:p w14:paraId="1E27D2CF" w14:textId="7907C170" w:rsidR="00B77400" w:rsidRDefault="004944D0" w:rsidP="00A761A5">
      <w:pPr>
        <w:spacing w:after="160"/>
        <w:rPr>
          <w:rFonts w:ascii="Arial" w:hAnsi="Arial" w:cs="Arial"/>
        </w:rPr>
      </w:pPr>
      <w:r>
        <w:rPr>
          <w:rFonts w:ascii="Arial" w:hAnsi="Arial" w:cs="Arial"/>
        </w:rPr>
        <w:t xml:space="preserve">During the </w:t>
      </w:r>
      <w:proofErr w:type="spellStart"/>
      <w:r>
        <w:rPr>
          <w:rFonts w:ascii="Arial" w:hAnsi="Arial" w:cs="Arial"/>
        </w:rPr>
        <w:t>reset</w:t>
      </w:r>
      <w:proofErr w:type="spellEnd"/>
      <w:r>
        <w:rPr>
          <w:rFonts w:ascii="Arial" w:hAnsi="Arial" w:cs="Arial"/>
        </w:rPr>
        <w:t xml:space="preserve"> of the </w:t>
      </w:r>
      <w:r w:rsidR="00855A5C">
        <w:rPr>
          <w:rFonts w:ascii="Arial" w:hAnsi="Arial" w:cs="Arial"/>
        </w:rPr>
        <w:t>Agency,</w:t>
      </w:r>
      <w:r w:rsidR="001A05C3">
        <w:rPr>
          <w:rFonts w:ascii="Arial" w:hAnsi="Arial" w:cs="Arial"/>
        </w:rPr>
        <w:t xml:space="preserve"> we </w:t>
      </w:r>
      <w:r w:rsidR="00854D13">
        <w:rPr>
          <w:rFonts w:ascii="Arial" w:hAnsi="Arial" w:cs="Arial"/>
        </w:rPr>
        <w:t xml:space="preserve">have </w:t>
      </w:r>
      <w:r w:rsidR="008A1CBE">
        <w:rPr>
          <w:rFonts w:ascii="Arial" w:hAnsi="Arial" w:cs="Arial"/>
        </w:rPr>
        <w:t xml:space="preserve">focussed on our people, </w:t>
      </w:r>
      <w:r w:rsidR="00571FE1">
        <w:rPr>
          <w:rFonts w:ascii="Arial" w:hAnsi="Arial" w:cs="Arial"/>
        </w:rPr>
        <w:t xml:space="preserve">ensuring that every day </w:t>
      </w:r>
      <w:r w:rsidR="00434CDA">
        <w:rPr>
          <w:rFonts w:ascii="Arial" w:hAnsi="Arial" w:cs="Arial"/>
        </w:rPr>
        <w:t>they</w:t>
      </w:r>
      <w:r w:rsidR="00B77400" w:rsidRPr="00B77400">
        <w:rPr>
          <w:rFonts w:ascii="Arial" w:hAnsi="Arial" w:cs="Arial"/>
        </w:rPr>
        <w:t xml:space="preserve"> walk into a workplace that’s grounded in respect for their purpose and expertise. </w:t>
      </w:r>
      <w:r w:rsidR="00571FE1">
        <w:rPr>
          <w:rFonts w:ascii="Arial" w:hAnsi="Arial" w:cs="Arial"/>
        </w:rPr>
        <w:t xml:space="preserve">Our people are our greatest asset and by </w:t>
      </w:r>
      <w:r w:rsidR="00571FE1" w:rsidRPr="00B77400">
        <w:rPr>
          <w:rFonts w:ascii="Arial" w:hAnsi="Arial" w:cs="Arial"/>
        </w:rPr>
        <w:t xml:space="preserve">setting out and delivering our People Strategy, we’re enabling all </w:t>
      </w:r>
      <w:r w:rsidR="00571FE1">
        <w:rPr>
          <w:rFonts w:ascii="Arial" w:hAnsi="Arial" w:cs="Arial"/>
        </w:rPr>
        <w:t>our</w:t>
      </w:r>
      <w:r w:rsidR="00571FE1" w:rsidRPr="00B77400">
        <w:rPr>
          <w:rFonts w:ascii="Arial" w:hAnsi="Arial" w:cs="Arial"/>
        </w:rPr>
        <w:t xml:space="preserve"> colleagues to deliver on their outcomes and make a </w:t>
      </w:r>
      <w:r w:rsidR="007044F4">
        <w:rPr>
          <w:rFonts w:ascii="Arial" w:hAnsi="Arial" w:cs="Arial"/>
        </w:rPr>
        <w:t xml:space="preserve">real </w:t>
      </w:r>
      <w:r w:rsidR="00571FE1" w:rsidRPr="00B77400">
        <w:rPr>
          <w:rFonts w:ascii="Arial" w:hAnsi="Arial" w:cs="Arial"/>
        </w:rPr>
        <w:t>difference to the future of our environment.</w:t>
      </w:r>
      <w:r w:rsidR="007044F4">
        <w:rPr>
          <w:rFonts w:ascii="Arial" w:hAnsi="Arial" w:cs="Arial"/>
        </w:rPr>
        <w:t xml:space="preserve">  </w:t>
      </w:r>
      <w:r w:rsidR="00B77400" w:rsidRPr="00B77400">
        <w:rPr>
          <w:rFonts w:ascii="Arial" w:hAnsi="Arial" w:cs="Arial"/>
        </w:rPr>
        <w:t xml:space="preserve"> </w:t>
      </w:r>
    </w:p>
    <w:p w14:paraId="56D79A43" w14:textId="1BAC7CCB" w:rsidR="007044F4" w:rsidRDefault="007615FE" w:rsidP="00A761A5">
      <w:pPr>
        <w:spacing w:after="160"/>
        <w:rPr>
          <w:rFonts w:ascii="Arial" w:hAnsi="Arial" w:cs="Arial"/>
        </w:rPr>
      </w:pPr>
      <w:r>
        <w:rPr>
          <w:rFonts w:ascii="Arial" w:hAnsi="Arial" w:cs="Arial"/>
        </w:rPr>
        <w:t>This is evident in the launch of</w:t>
      </w:r>
      <w:r w:rsidR="007044F4">
        <w:rPr>
          <w:rFonts w:ascii="Arial" w:hAnsi="Arial" w:cs="Arial"/>
        </w:rPr>
        <w:t xml:space="preserve"> our </w:t>
      </w:r>
      <w:hyperlink r:id="rId14" w:history="1">
        <w:r w:rsidR="007044F4" w:rsidRPr="008C332D">
          <w:rPr>
            <w:rStyle w:val="Hyperlink"/>
            <w:rFonts w:ascii="Arial" w:hAnsi="Arial" w:cs="Arial"/>
          </w:rPr>
          <w:t xml:space="preserve">Equality Mainstreaming and Outcomes Report </w:t>
        </w:r>
        <w:r w:rsidR="00137DA5" w:rsidRPr="008C332D">
          <w:rPr>
            <w:rStyle w:val="Hyperlink"/>
            <w:rFonts w:ascii="Arial" w:hAnsi="Arial" w:cs="Arial"/>
          </w:rPr>
          <w:t xml:space="preserve">for </w:t>
        </w:r>
        <w:r w:rsidR="00847963" w:rsidRPr="008C332D">
          <w:rPr>
            <w:rStyle w:val="Hyperlink"/>
            <w:rFonts w:ascii="Arial" w:hAnsi="Arial" w:cs="Arial"/>
          </w:rPr>
          <w:t>2025</w:t>
        </w:r>
      </w:hyperlink>
      <w:r w:rsidR="005E5E4F">
        <w:rPr>
          <w:rFonts w:ascii="Arial" w:hAnsi="Arial" w:cs="Arial"/>
        </w:rPr>
        <w:t xml:space="preserve"> </w:t>
      </w:r>
      <w:r w:rsidR="004D4548">
        <w:rPr>
          <w:rFonts w:ascii="Arial" w:hAnsi="Arial" w:cs="Arial"/>
        </w:rPr>
        <w:t>which</w:t>
      </w:r>
      <w:r w:rsidR="005E5E4F">
        <w:rPr>
          <w:rFonts w:ascii="Arial" w:hAnsi="Arial" w:cs="Arial"/>
        </w:rPr>
        <w:t xml:space="preserve"> demonstrates the steps we are taking to </w:t>
      </w:r>
      <w:r w:rsidR="0033344E" w:rsidRPr="0033344E">
        <w:rPr>
          <w:rFonts w:ascii="Arial" w:hAnsi="Arial" w:cs="Arial"/>
        </w:rPr>
        <w:t>create a safe, welcoming environment, where SEPA employees feel they belong, are accepted, are heard at work and feel they are valued.</w:t>
      </w:r>
    </w:p>
    <w:p w14:paraId="3FD8F62A" w14:textId="0A36797F" w:rsidR="00EF112F" w:rsidRDefault="007E0585" w:rsidP="00A761A5">
      <w:pPr>
        <w:shd w:val="clear" w:color="auto" w:fill="FFFFFF"/>
        <w:spacing w:after="160"/>
      </w:pPr>
      <w:r>
        <w:t xml:space="preserve">As part of our commitment to work towards </w:t>
      </w:r>
      <w:r w:rsidR="007721A8">
        <w:t>the Agency</w:t>
      </w:r>
      <w:r>
        <w:t xml:space="preserve"> becoming a more inclusive employer, </w:t>
      </w:r>
      <w:r w:rsidR="007721A8">
        <w:t xml:space="preserve">we </w:t>
      </w:r>
      <w:r w:rsidR="00F4451D">
        <w:t xml:space="preserve">highlighted </w:t>
      </w:r>
      <w:r>
        <w:t>Neurodiversity Celebration Week</w:t>
      </w:r>
      <w:r w:rsidR="00F4451D">
        <w:t xml:space="preserve">.  </w:t>
      </w:r>
      <w:r>
        <w:t xml:space="preserve">We want to be part of this worldwide initiative that challenges stereotypes and misconceptions around neurological differences. </w:t>
      </w:r>
      <w:r w:rsidR="00F4451D">
        <w:t xml:space="preserve"> We </w:t>
      </w:r>
      <w:r w:rsidR="00AF09B9">
        <w:t xml:space="preserve">promoted </w:t>
      </w:r>
      <w:r>
        <w:t xml:space="preserve">24 events </w:t>
      </w:r>
      <w:r w:rsidR="00AF09B9">
        <w:t>that colleagues could register for and attend a</w:t>
      </w:r>
      <w:r w:rsidR="00EF112F">
        <w:t xml:space="preserve">s well as signposting </w:t>
      </w:r>
      <w:r w:rsidR="00EF112F" w:rsidRPr="00EF112F">
        <w:t xml:space="preserve">to </w:t>
      </w:r>
      <w:r w:rsidR="006D520A">
        <w:t xml:space="preserve">a range of </w:t>
      </w:r>
      <w:r w:rsidR="00EF112F">
        <w:t xml:space="preserve">helpful </w:t>
      </w:r>
      <w:r w:rsidR="00EF112F" w:rsidRPr="00EF112F">
        <w:t>resources</w:t>
      </w:r>
      <w:r w:rsidR="00EF112F">
        <w:t xml:space="preserve">. </w:t>
      </w:r>
    </w:p>
    <w:p w14:paraId="5A64097F" w14:textId="6FC6848A" w:rsidR="001A3A6B" w:rsidRPr="001A3A6B" w:rsidRDefault="009D5052" w:rsidP="00A761A5">
      <w:pPr>
        <w:spacing w:after="160"/>
      </w:pPr>
      <w:r>
        <w:t>We</w:t>
      </w:r>
      <w:r w:rsidR="00704339">
        <w:t xml:space="preserve"> </w:t>
      </w:r>
      <w:r w:rsidR="001A3A6B" w:rsidRPr="001A3A6B">
        <w:t>asked for volunteers across the organisation to become Mental Health First Aiders</w:t>
      </w:r>
      <w:r>
        <w:t xml:space="preserve"> as part of our strategic approach to wellbeing</w:t>
      </w:r>
      <w:r w:rsidR="001A3A6B" w:rsidRPr="001A3A6B">
        <w:t xml:space="preserve">. We </w:t>
      </w:r>
      <w:r w:rsidR="00F056A2">
        <w:t>were delighted with the response and</w:t>
      </w:r>
      <w:r w:rsidR="001A3A6B" w:rsidRPr="001A3A6B">
        <w:t xml:space="preserve"> have received over 50 notes of interest. We are speaking with </w:t>
      </w:r>
      <w:proofErr w:type="gramStart"/>
      <w:r w:rsidR="001A3A6B" w:rsidRPr="001A3A6B">
        <w:t>each individual</w:t>
      </w:r>
      <w:proofErr w:type="gramEnd"/>
      <w:r w:rsidR="001A3A6B" w:rsidRPr="001A3A6B">
        <w:t xml:space="preserve"> who applied and following this will appoint 24 people to the volunteer roles. They will receive the training and support needed to ensure they have the support they need to help others in the organisation. Access to this support will be a positive step in ensuring employee wellbeing.</w:t>
      </w:r>
    </w:p>
    <w:p w14:paraId="427C5424" w14:textId="5D82AD99" w:rsidR="001A3A6B" w:rsidRPr="002053DC" w:rsidRDefault="00655232" w:rsidP="00A761A5">
      <w:pPr>
        <w:spacing w:after="160"/>
      </w:pPr>
      <w:r>
        <w:lastRenderedPageBreak/>
        <w:t xml:space="preserve">Coaching sessions for </w:t>
      </w:r>
      <w:r w:rsidR="001A3A6B" w:rsidRPr="001A3A6B">
        <w:t xml:space="preserve">our </w:t>
      </w:r>
      <w:r w:rsidR="56286C57">
        <w:t>Senior</w:t>
      </w:r>
      <w:r w:rsidR="001A3A6B" w:rsidRPr="001A3A6B">
        <w:t xml:space="preserve"> managers continues with sessions being held across </w:t>
      </w:r>
      <w:r>
        <w:t>the Agency</w:t>
      </w:r>
      <w:r w:rsidR="001A3A6B" w:rsidRPr="001A3A6B">
        <w:t>. The feedback from managers has been positive and they are engaging well with the journey. These will continue over the coming months and include face to face sessions and tasks set between these to help embed the learning.</w:t>
      </w:r>
    </w:p>
    <w:p w14:paraId="07EE53F8" w14:textId="2D53BA9A" w:rsidR="007044F4" w:rsidRPr="002053DC" w:rsidRDefault="00EF112F" w:rsidP="00A761A5">
      <w:pPr>
        <w:spacing w:after="160"/>
        <w:rPr>
          <w:rFonts w:ascii="Arial" w:hAnsi="Arial" w:cs="Arial"/>
          <w:b/>
          <w:bCs/>
        </w:rPr>
      </w:pPr>
      <w:r w:rsidRPr="001A3A6B">
        <w:t xml:space="preserve">We also </w:t>
      </w:r>
      <w:r w:rsidR="007044F4" w:rsidRPr="001A3A6B">
        <w:rPr>
          <w:rStyle w:val="normaltextrun"/>
          <w:rFonts w:ascii="Arial" w:hAnsi="Arial" w:cs="Arial"/>
          <w:color w:val="000000"/>
          <w:shd w:val="clear" w:color="auto" w:fill="FFFFFF"/>
        </w:rPr>
        <w:t xml:space="preserve">celebrated </w:t>
      </w:r>
      <w:hyperlink r:id="rId15" w:tgtFrame="_blank" w:history="1">
        <w:r w:rsidR="007044F4" w:rsidRPr="001A3A6B">
          <w:rPr>
            <w:rStyle w:val="Hyperlink"/>
            <w:rFonts w:ascii="Arial" w:hAnsi="Arial" w:cs="Arial"/>
          </w:rPr>
          <w:t>International Women's Day</w:t>
        </w:r>
      </w:hyperlink>
      <w:r w:rsidR="007044F4" w:rsidRPr="001A3A6B">
        <w:rPr>
          <w:rFonts w:ascii="Arial" w:hAnsi="Arial" w:cs="Arial"/>
        </w:rPr>
        <w:t> which has been around for over a h</w:t>
      </w:r>
      <w:r w:rsidR="007044F4" w:rsidRPr="00E82DC7">
        <w:rPr>
          <w:rFonts w:ascii="Arial" w:hAnsi="Arial" w:cs="Arial"/>
        </w:rPr>
        <w:t>undred years, as have many of the issues still impacting women's advancement. The theme for 2025 was ‘Accelerate Action’. At the current rate of progress, it will take until 2158, which is roughly five generations from now, to reach full gender parity, according to data from the World Economic Forum.</w:t>
      </w:r>
      <w:r w:rsidR="007044F4">
        <w:rPr>
          <w:rFonts w:ascii="Arial" w:hAnsi="Arial" w:cs="Arial"/>
        </w:rPr>
        <w:t xml:space="preserve"> We celebrated the amazing achievements of some of our colleagues such </w:t>
      </w:r>
      <w:r w:rsidR="006372C4">
        <w:rPr>
          <w:rFonts w:ascii="Arial" w:hAnsi="Arial" w:cs="Arial"/>
        </w:rPr>
        <w:t xml:space="preserve">as a </w:t>
      </w:r>
      <w:r w:rsidR="006372C4" w:rsidRPr="006372C4">
        <w:rPr>
          <w:rFonts w:ascii="Arial" w:hAnsi="Arial" w:cs="Arial"/>
        </w:rPr>
        <w:t>Mount Everest Base Camp Trek</w:t>
      </w:r>
      <w:r w:rsidR="006372C4">
        <w:rPr>
          <w:rFonts w:ascii="Arial" w:hAnsi="Arial" w:cs="Arial"/>
        </w:rPr>
        <w:t xml:space="preserve"> and </w:t>
      </w:r>
      <w:r w:rsidR="001A3A6B">
        <w:rPr>
          <w:rFonts w:ascii="Arial" w:hAnsi="Arial" w:cs="Arial"/>
        </w:rPr>
        <w:t>a feature</w:t>
      </w:r>
      <w:r w:rsidR="004E5BD8" w:rsidRPr="004E5BD8">
        <w:rPr>
          <w:rFonts w:ascii="Arial" w:hAnsi="Arial" w:cs="Arial"/>
        </w:rPr>
        <w:t xml:space="preserve"> on </w:t>
      </w:r>
      <w:r w:rsidR="001A3A6B">
        <w:rPr>
          <w:rFonts w:ascii="Arial" w:hAnsi="Arial" w:cs="Arial"/>
        </w:rPr>
        <w:t>the</w:t>
      </w:r>
      <w:r w:rsidR="004E5BD8" w:rsidRPr="004E5BD8">
        <w:rPr>
          <w:rFonts w:ascii="Arial" w:hAnsi="Arial" w:cs="Arial"/>
        </w:rPr>
        <w:t xml:space="preserve"> </w:t>
      </w:r>
      <w:proofErr w:type="spellStart"/>
      <w:r w:rsidR="004E5BD8" w:rsidRPr="004E5BD8">
        <w:rPr>
          <w:rFonts w:ascii="Arial" w:hAnsi="Arial" w:cs="Arial"/>
        </w:rPr>
        <w:t>Geomob</w:t>
      </w:r>
      <w:proofErr w:type="spellEnd"/>
      <w:r w:rsidR="004E5BD8" w:rsidRPr="004E5BD8">
        <w:rPr>
          <w:rFonts w:ascii="Arial" w:hAnsi="Arial" w:cs="Arial"/>
        </w:rPr>
        <w:t xml:space="preserve"> Podcast to discuss </w:t>
      </w:r>
      <w:r w:rsidR="001A3A6B">
        <w:rPr>
          <w:rFonts w:ascii="Arial" w:hAnsi="Arial" w:cs="Arial"/>
        </w:rPr>
        <w:t xml:space="preserve">our </w:t>
      </w:r>
      <w:r w:rsidR="004E5BD8" w:rsidRPr="004E5BD8">
        <w:rPr>
          <w:rFonts w:ascii="Arial" w:hAnsi="Arial" w:cs="Arial"/>
        </w:rPr>
        <w:t xml:space="preserve">Satellite Emergency Mapping Service. </w:t>
      </w:r>
    </w:p>
    <w:p w14:paraId="014BC776" w14:textId="0E621FB5" w:rsidR="002053DC" w:rsidRPr="00F56D28" w:rsidRDefault="00510C50" w:rsidP="00A761A5">
      <w:pPr>
        <w:pStyle w:val="nospacingabove"/>
        <w:shd w:val="clear" w:color="auto" w:fill="FFFFFF"/>
        <w:spacing w:before="0" w:beforeAutospacing="0" w:after="160" w:afterAutospacing="0" w:line="360" w:lineRule="auto"/>
        <w:rPr>
          <w:rFonts w:ascii="Arial" w:hAnsi="Arial" w:cs="Arial"/>
          <w:color w:val="101010"/>
        </w:rPr>
      </w:pPr>
      <w:r>
        <w:rPr>
          <w:rFonts w:ascii="Arial" w:hAnsi="Arial" w:cs="Arial"/>
        </w:rPr>
        <w:t xml:space="preserve">During </w:t>
      </w:r>
      <w:r w:rsidR="002053DC" w:rsidRPr="00F56D28">
        <w:rPr>
          <w:rFonts w:ascii="Arial" w:hAnsi="Arial" w:cs="Arial"/>
        </w:rPr>
        <w:t xml:space="preserve">Cyber Scotland week </w:t>
      </w:r>
      <w:r>
        <w:rPr>
          <w:rFonts w:ascii="Arial" w:hAnsi="Arial" w:cs="Arial"/>
        </w:rPr>
        <w:t>we</w:t>
      </w:r>
      <w:r w:rsidR="002053DC" w:rsidRPr="00F56D28">
        <w:rPr>
          <w:rFonts w:ascii="Arial" w:hAnsi="Arial" w:cs="Arial"/>
        </w:rPr>
        <w:t xml:space="preserve"> </w:t>
      </w:r>
      <w:r w:rsidR="002053DC" w:rsidRPr="00F56D28">
        <w:rPr>
          <w:rFonts w:ascii="Arial" w:hAnsi="Arial" w:cs="Arial"/>
          <w:color w:val="101010"/>
        </w:rPr>
        <w:t>raise</w:t>
      </w:r>
      <w:r>
        <w:rPr>
          <w:rFonts w:ascii="Arial" w:hAnsi="Arial" w:cs="Arial"/>
          <w:color w:val="101010"/>
        </w:rPr>
        <w:t>d</w:t>
      </w:r>
      <w:r w:rsidR="002053DC" w:rsidRPr="00F56D28">
        <w:rPr>
          <w:rFonts w:ascii="Arial" w:hAnsi="Arial" w:cs="Arial"/>
          <w:color w:val="101010"/>
        </w:rPr>
        <w:t xml:space="preserve"> awareness of cyber security </w:t>
      </w:r>
      <w:r>
        <w:rPr>
          <w:rFonts w:ascii="Arial" w:hAnsi="Arial" w:cs="Arial"/>
          <w:color w:val="101010"/>
        </w:rPr>
        <w:t xml:space="preserve">with our colleagues </w:t>
      </w:r>
      <w:r w:rsidR="002053DC" w:rsidRPr="00F56D28">
        <w:rPr>
          <w:rFonts w:ascii="Arial" w:hAnsi="Arial" w:cs="Arial"/>
          <w:color w:val="101010"/>
        </w:rPr>
        <w:t>and strengthen</w:t>
      </w:r>
      <w:r>
        <w:rPr>
          <w:rFonts w:ascii="Arial" w:hAnsi="Arial" w:cs="Arial"/>
          <w:color w:val="101010"/>
        </w:rPr>
        <w:t>ed</w:t>
      </w:r>
      <w:r w:rsidR="002053DC" w:rsidRPr="00F56D28">
        <w:rPr>
          <w:rFonts w:ascii="Arial" w:hAnsi="Arial" w:cs="Arial"/>
          <w:color w:val="101010"/>
        </w:rPr>
        <w:t xml:space="preserve"> our collective cyber resilience.</w:t>
      </w:r>
      <w:r w:rsidR="003540DB">
        <w:rPr>
          <w:rFonts w:ascii="Arial" w:hAnsi="Arial" w:cs="Arial"/>
          <w:color w:val="101010"/>
        </w:rPr>
        <w:t xml:space="preserve">  We have partnered with an organisation to bring in new training processes which</w:t>
      </w:r>
      <w:r w:rsidR="002053DC" w:rsidRPr="00F56D28">
        <w:rPr>
          <w:rFonts w:ascii="Arial" w:hAnsi="Arial" w:cs="Arial"/>
          <w:color w:val="101010"/>
        </w:rPr>
        <w:t xml:space="preserve"> we believe will significantly help</w:t>
      </w:r>
      <w:r w:rsidR="00D36B01">
        <w:rPr>
          <w:rFonts w:ascii="Arial" w:hAnsi="Arial" w:cs="Arial"/>
          <w:color w:val="101010"/>
        </w:rPr>
        <w:t xml:space="preserve">.  We will </w:t>
      </w:r>
      <w:r w:rsidR="00A13711">
        <w:rPr>
          <w:rFonts w:ascii="Arial" w:hAnsi="Arial" w:cs="Arial"/>
          <w:color w:val="101010"/>
        </w:rPr>
        <w:t xml:space="preserve">run </w:t>
      </w:r>
      <w:r w:rsidR="002053DC" w:rsidRPr="00F56D28">
        <w:rPr>
          <w:rFonts w:ascii="Arial" w:hAnsi="Arial" w:cs="Arial"/>
          <w:color w:val="101010"/>
        </w:rPr>
        <w:t>attack simulation exercises and enhance our risk profile.</w:t>
      </w:r>
    </w:p>
    <w:p w14:paraId="262A18F5" w14:textId="34A41B78" w:rsidR="005419F3" w:rsidRPr="0092357F" w:rsidRDefault="000F0ADD" w:rsidP="00A761A5">
      <w:pPr>
        <w:spacing w:after="160"/>
        <w:rPr>
          <w:rFonts w:ascii="Arial" w:hAnsi="Arial" w:cs="Arial"/>
        </w:rPr>
      </w:pPr>
      <w:r>
        <w:rPr>
          <w:rFonts w:ascii="Arial" w:hAnsi="Arial" w:cs="Arial"/>
        </w:rPr>
        <w:t xml:space="preserve">We had a very important week at the end of February that saw </w:t>
      </w:r>
      <w:r w:rsidR="007E2376" w:rsidRPr="007E2376">
        <w:rPr>
          <w:rFonts w:ascii="Arial" w:hAnsi="Arial" w:cs="Arial"/>
        </w:rPr>
        <w:t>the Agency Board Chair and members of the Corporate Leadership Team</w:t>
      </w:r>
      <w:r w:rsidR="007E2376">
        <w:rPr>
          <w:rFonts w:ascii="Arial" w:hAnsi="Arial" w:cs="Arial"/>
        </w:rPr>
        <w:t xml:space="preserve">, </w:t>
      </w:r>
      <w:r>
        <w:rPr>
          <w:rFonts w:ascii="Arial" w:hAnsi="Arial" w:cs="Arial"/>
        </w:rPr>
        <w:t xml:space="preserve">give evidence to </w:t>
      </w:r>
      <w:r w:rsidR="005419F3" w:rsidRPr="009476D3">
        <w:rPr>
          <w:rFonts w:ascii="Arial" w:hAnsi="Arial" w:cs="Arial"/>
        </w:rPr>
        <w:t xml:space="preserve">the </w:t>
      </w:r>
      <w:hyperlink r:id="rId16" w:tgtFrame="_blank" w:history="1">
        <w:r w:rsidRPr="0092357F">
          <w:rPr>
            <w:rStyle w:val="Hyperlink"/>
            <w:rFonts w:ascii="Arial" w:hAnsi="Arial" w:cs="Arial"/>
          </w:rPr>
          <w:t>Net Zero, Energy and Transport Committee</w:t>
        </w:r>
      </w:hyperlink>
      <w:r w:rsidRPr="0092357F">
        <w:rPr>
          <w:rFonts w:ascii="Arial" w:hAnsi="Arial" w:cs="Arial"/>
        </w:rPr>
        <w:t> at the Scottish Parliament.</w:t>
      </w:r>
      <w:r>
        <w:rPr>
          <w:rFonts w:ascii="Arial" w:hAnsi="Arial" w:cs="Arial"/>
        </w:rPr>
        <w:t xml:space="preserve"> </w:t>
      </w:r>
      <w:r w:rsidR="008F7AA6" w:rsidRPr="0092357F">
        <w:rPr>
          <w:rFonts w:ascii="Arial" w:hAnsi="Arial" w:cs="Arial"/>
        </w:rPr>
        <w:t xml:space="preserve">This session covered a wide range of work that the </w:t>
      </w:r>
      <w:r w:rsidR="000136B6">
        <w:rPr>
          <w:rFonts w:ascii="Arial" w:hAnsi="Arial" w:cs="Arial"/>
        </w:rPr>
        <w:t>A</w:t>
      </w:r>
      <w:r w:rsidR="008F7AA6" w:rsidRPr="0092357F">
        <w:rPr>
          <w:rFonts w:ascii="Arial" w:hAnsi="Arial" w:cs="Arial"/>
        </w:rPr>
        <w:t xml:space="preserve">gency does with a focus on areas of regulatory business and compliance, assurance, </w:t>
      </w:r>
      <w:r w:rsidR="008F7AA6">
        <w:rPr>
          <w:rFonts w:ascii="Arial" w:hAnsi="Arial" w:cs="Arial"/>
        </w:rPr>
        <w:t xml:space="preserve">our reset </w:t>
      </w:r>
      <w:r w:rsidR="000136B6">
        <w:rPr>
          <w:rFonts w:ascii="Arial" w:hAnsi="Arial" w:cs="Arial"/>
        </w:rPr>
        <w:t xml:space="preserve">and </w:t>
      </w:r>
      <w:r w:rsidR="000136B6" w:rsidRPr="009476D3">
        <w:rPr>
          <w:rFonts w:ascii="Arial" w:hAnsi="Arial" w:cs="Arial"/>
        </w:rPr>
        <w:t>programme of transformation</w:t>
      </w:r>
      <w:r w:rsidR="008F7AA6" w:rsidRPr="0092357F">
        <w:rPr>
          <w:rFonts w:ascii="Arial" w:hAnsi="Arial" w:cs="Arial"/>
        </w:rPr>
        <w:t>. We provided a written statement to the committee, which you can read </w:t>
      </w:r>
      <w:hyperlink r:id="rId17" w:tgtFrame="_blank" w:history="1">
        <w:r w:rsidR="008F7AA6" w:rsidRPr="0092357F">
          <w:rPr>
            <w:rStyle w:val="Hyperlink"/>
            <w:rFonts w:ascii="Arial" w:hAnsi="Arial" w:cs="Arial"/>
          </w:rPr>
          <w:t>here</w:t>
        </w:r>
      </w:hyperlink>
      <w:r w:rsidR="00D467E2">
        <w:rPr>
          <w:rFonts w:ascii="Arial" w:hAnsi="Arial" w:cs="Arial"/>
        </w:rPr>
        <w:t xml:space="preserve"> and watch the session </w:t>
      </w:r>
      <w:hyperlink r:id="rId18" w:tgtFrame="_blank" w:history="1">
        <w:r w:rsidR="008F7AA6" w:rsidRPr="0092357F">
          <w:rPr>
            <w:rStyle w:val="Hyperlink"/>
            <w:rFonts w:ascii="Arial" w:hAnsi="Arial" w:cs="Arial"/>
          </w:rPr>
          <w:t>online</w:t>
        </w:r>
      </w:hyperlink>
      <w:r w:rsidR="008F7AA6" w:rsidRPr="0092357F">
        <w:rPr>
          <w:rFonts w:ascii="Arial" w:hAnsi="Arial" w:cs="Arial"/>
        </w:rPr>
        <w:t>.</w:t>
      </w:r>
    </w:p>
    <w:p w14:paraId="071159C2" w14:textId="7104E957" w:rsidR="005219EB" w:rsidRDefault="00914366" w:rsidP="00A761A5">
      <w:pPr>
        <w:spacing w:after="160"/>
        <w:rPr>
          <w:rFonts w:ascii="Arial" w:hAnsi="Arial" w:cs="Arial"/>
        </w:rPr>
      </w:pPr>
      <w:r>
        <w:rPr>
          <w:rFonts w:ascii="Arial" w:hAnsi="Arial" w:cs="Arial"/>
        </w:rPr>
        <w:t>We also launched SEPA’s V</w:t>
      </w:r>
      <w:r w:rsidR="005219EB" w:rsidRPr="009476D3">
        <w:rPr>
          <w:rFonts w:ascii="Arial" w:hAnsi="Arial" w:cs="Arial"/>
        </w:rPr>
        <w:t>IBES 2025 in Parliament, our partnership Business Awards</w:t>
      </w:r>
      <w:r>
        <w:rPr>
          <w:rFonts w:ascii="Arial" w:hAnsi="Arial" w:cs="Arial"/>
        </w:rPr>
        <w:t xml:space="preserve"> that SEPA </w:t>
      </w:r>
      <w:r w:rsidR="004B68D4">
        <w:rPr>
          <w:rFonts w:ascii="Arial" w:hAnsi="Arial" w:cs="Arial"/>
        </w:rPr>
        <w:t xml:space="preserve">has played a leading role in since its inception.  </w:t>
      </w:r>
      <w:r w:rsidR="004B68D4" w:rsidRPr="00EE7E09">
        <w:rPr>
          <w:rFonts w:ascii="Arial" w:hAnsi="Arial" w:cs="Arial"/>
        </w:rPr>
        <w:t>Now more than ever we need business and environment to come together to build a sustainable future.  Without doing so, we simply cannot face these threats and challenges nor take full</w:t>
      </w:r>
      <w:r w:rsidR="004B68D4" w:rsidRPr="004B68D4">
        <w:rPr>
          <w:rFonts w:ascii="Arial" w:hAnsi="Arial" w:cs="Arial"/>
        </w:rPr>
        <w:t xml:space="preserve"> </w:t>
      </w:r>
      <w:r w:rsidR="004B68D4" w:rsidRPr="00EE7E09">
        <w:rPr>
          <w:rFonts w:ascii="Arial" w:hAnsi="Arial" w:cs="Arial"/>
        </w:rPr>
        <w:t>advantage of opportunities</w:t>
      </w:r>
      <w:r w:rsidR="004B68D4">
        <w:rPr>
          <w:rFonts w:ascii="Arial" w:hAnsi="Arial" w:cs="Arial"/>
        </w:rPr>
        <w:t xml:space="preserve">.  </w:t>
      </w:r>
    </w:p>
    <w:p w14:paraId="08B9E52B" w14:textId="6739C361" w:rsidR="00EC3A59" w:rsidRDefault="004B68D4" w:rsidP="00A761A5">
      <w:pPr>
        <w:spacing w:after="160"/>
        <w:rPr>
          <w:rFonts w:ascii="Arial" w:hAnsi="Arial" w:cs="Arial"/>
        </w:rPr>
      </w:pPr>
      <w:r w:rsidRPr="004B68D4">
        <w:rPr>
          <w:rFonts w:ascii="Arial" w:hAnsi="Arial" w:cs="Arial"/>
          <w:color w:val="101010"/>
          <w:shd w:val="clear" w:color="auto" w:fill="FFFFFF"/>
        </w:rPr>
        <w:t xml:space="preserve">Dr Alasdair Allan, Acting Minister for Climate Action, addressed the event reflecting on the commitment of </w:t>
      </w:r>
      <w:r w:rsidR="004045A7">
        <w:rPr>
          <w:rFonts w:ascii="Arial" w:hAnsi="Arial" w:cs="Arial"/>
          <w:color w:val="101010"/>
          <w:shd w:val="clear" w:color="auto" w:fill="FFFFFF"/>
        </w:rPr>
        <w:t>the Agency</w:t>
      </w:r>
      <w:r w:rsidRPr="004B68D4">
        <w:rPr>
          <w:rFonts w:ascii="Arial" w:hAnsi="Arial" w:cs="Arial"/>
          <w:color w:val="101010"/>
          <w:shd w:val="clear" w:color="auto" w:fill="FFFFFF"/>
        </w:rPr>
        <w:t xml:space="preserve"> to Scotland's sustainable future and of those businesses who are dedicated to putting the environment first.</w:t>
      </w:r>
      <w:r w:rsidR="004045A7">
        <w:rPr>
          <w:rFonts w:ascii="Arial" w:hAnsi="Arial" w:cs="Arial"/>
          <w:color w:val="101010"/>
          <w:shd w:val="clear" w:color="auto" w:fill="FFFFFF"/>
        </w:rPr>
        <w:t xml:space="preserve">  There were many </w:t>
      </w:r>
      <w:r w:rsidR="005219EB" w:rsidRPr="009476D3">
        <w:rPr>
          <w:rFonts w:ascii="Arial" w:hAnsi="Arial" w:cs="Arial"/>
        </w:rPr>
        <w:t xml:space="preserve">opportunities to recognise success and highlight the innovative, collaborative work we’re delivering with a multitude of partners, </w:t>
      </w:r>
      <w:r w:rsidR="005219EB" w:rsidRPr="009476D3">
        <w:rPr>
          <w:rFonts w:ascii="Arial" w:hAnsi="Arial" w:cs="Arial"/>
        </w:rPr>
        <w:lastRenderedPageBreak/>
        <w:t>delivering a multiplicity of benefits for the people of Scotland.</w:t>
      </w:r>
      <w:r w:rsidR="007E2C3F">
        <w:rPr>
          <w:rFonts w:ascii="Arial" w:hAnsi="Arial" w:cs="Arial"/>
        </w:rPr>
        <w:t xml:space="preserve"> More can be read on this </w:t>
      </w:r>
      <w:r w:rsidR="000976BC">
        <w:rPr>
          <w:rFonts w:ascii="Arial" w:hAnsi="Arial" w:cs="Arial"/>
        </w:rPr>
        <w:t>later</w:t>
      </w:r>
      <w:r w:rsidR="007E2C3F">
        <w:rPr>
          <w:rFonts w:ascii="Arial" w:hAnsi="Arial" w:cs="Arial"/>
        </w:rPr>
        <w:t xml:space="preserve"> in this report. </w:t>
      </w:r>
    </w:p>
    <w:p w14:paraId="33DB39C6" w14:textId="5B05D5DB" w:rsidR="00360365" w:rsidRPr="006833A1" w:rsidRDefault="00EC3A59" w:rsidP="00A761A5">
      <w:pPr>
        <w:spacing w:after="160"/>
        <w:rPr>
          <w:rFonts w:ascii="Arial" w:hAnsi="Arial" w:cs="Arial"/>
          <w:color w:val="000000"/>
          <w:shd w:val="clear" w:color="auto" w:fill="FFFFFF"/>
        </w:rPr>
      </w:pPr>
      <w:r>
        <w:rPr>
          <w:rFonts w:ascii="Arial" w:hAnsi="Arial" w:cs="Arial"/>
        </w:rPr>
        <w:t xml:space="preserve">I </w:t>
      </w:r>
      <w:r w:rsidR="004D2EEF">
        <w:rPr>
          <w:rFonts w:ascii="Arial" w:hAnsi="Arial" w:cs="Arial"/>
        </w:rPr>
        <w:t xml:space="preserve">also had a </w:t>
      </w:r>
      <w:r w:rsidR="00AB6CC2">
        <w:rPr>
          <w:rFonts w:ascii="Arial" w:hAnsi="Arial" w:cs="Arial"/>
        </w:rPr>
        <w:t xml:space="preserve">very productive meeting </w:t>
      </w:r>
      <w:r>
        <w:rPr>
          <w:rFonts w:ascii="Arial" w:hAnsi="Arial" w:cs="Arial"/>
        </w:rPr>
        <w:t xml:space="preserve">with </w:t>
      </w:r>
      <w:r w:rsidR="00A761A5">
        <w:rPr>
          <w:rStyle w:val="normaltextrun"/>
          <w:rFonts w:ascii="Arial" w:hAnsi="Arial" w:cs="Arial"/>
          <w:color w:val="000000"/>
          <w:shd w:val="clear" w:color="auto" w:fill="FFFFFF"/>
        </w:rPr>
        <w:t xml:space="preserve">Grant Moir, </w:t>
      </w:r>
      <w:r>
        <w:rPr>
          <w:rFonts w:ascii="Arial" w:hAnsi="Arial" w:cs="Arial"/>
        </w:rPr>
        <w:t>Chief Executive</w:t>
      </w:r>
      <w:r w:rsidR="00A761A5">
        <w:rPr>
          <w:rFonts w:ascii="Arial" w:hAnsi="Arial" w:cs="Arial"/>
        </w:rPr>
        <w:t xml:space="preserve"> of</w:t>
      </w:r>
      <w:r>
        <w:rPr>
          <w:rStyle w:val="normaltextrun"/>
          <w:rFonts w:ascii="Arial" w:hAnsi="Arial" w:cs="Arial"/>
          <w:color w:val="000000"/>
          <w:shd w:val="clear" w:color="auto" w:fill="FFFFFF"/>
        </w:rPr>
        <w:t xml:space="preserve"> the Cairngorms National Park Authority</w:t>
      </w:r>
      <w:r w:rsidR="00C7020E">
        <w:rPr>
          <w:rStyle w:val="normaltextrun"/>
          <w:rFonts w:ascii="Arial" w:hAnsi="Arial" w:cs="Arial"/>
          <w:color w:val="000000"/>
          <w:shd w:val="clear" w:color="auto" w:fill="FFFFFF"/>
        </w:rPr>
        <w:t xml:space="preserve"> </w:t>
      </w:r>
      <w:r w:rsidR="00414A28">
        <w:rPr>
          <w:rStyle w:val="normaltextrun"/>
          <w:rFonts w:ascii="Arial" w:hAnsi="Arial" w:cs="Arial"/>
          <w:color w:val="000000"/>
          <w:shd w:val="clear" w:color="auto" w:fill="FFFFFF"/>
        </w:rPr>
        <w:t xml:space="preserve">at the end of February to discuss progress between our two organisations and </w:t>
      </w:r>
      <w:r w:rsidR="00C4683A">
        <w:rPr>
          <w:rStyle w:val="normaltextrun"/>
          <w:rFonts w:ascii="Arial" w:hAnsi="Arial" w:cs="Arial"/>
          <w:color w:val="000000"/>
          <w:shd w:val="clear" w:color="auto" w:fill="FFFFFF"/>
        </w:rPr>
        <w:t xml:space="preserve">areas for future collaboration.  </w:t>
      </w:r>
      <w:r w:rsidR="00AA0C43">
        <w:rPr>
          <w:rStyle w:val="normaltextrun"/>
          <w:rFonts w:ascii="Arial" w:hAnsi="Arial" w:cs="Arial"/>
          <w:color w:val="000000"/>
          <w:shd w:val="clear" w:color="auto" w:fill="FFFFFF"/>
        </w:rPr>
        <w:t xml:space="preserve"> </w:t>
      </w:r>
    </w:p>
    <w:p w14:paraId="691A27C5" w14:textId="16DA3E1A" w:rsidR="006C640B" w:rsidRDefault="006C640B" w:rsidP="00A761A5">
      <w:pPr>
        <w:spacing w:after="160"/>
        <w:jc w:val="both"/>
      </w:pPr>
      <w:r>
        <w:t>This re</w:t>
      </w:r>
      <w:r w:rsidR="006833A1">
        <w:t>p</w:t>
      </w:r>
      <w:r>
        <w:t xml:space="preserve">ort features some highlights as our teams continue to deliver for Scotland. </w:t>
      </w:r>
    </w:p>
    <w:p w14:paraId="2DD90746" w14:textId="77777777" w:rsidR="00B418CF" w:rsidRDefault="006C640B" w:rsidP="00A761A5">
      <w:pPr>
        <w:spacing w:after="160"/>
      </w:pPr>
      <w:r>
        <w:t>F</w:t>
      </w:r>
      <w:r w:rsidRPr="42742187">
        <w:rPr>
          <w:rFonts w:ascii="Arial" w:eastAsia="Calibri" w:hAnsi="Arial" w:cs="Arial"/>
        </w:rPr>
        <w:t>or the future of our environment</w:t>
      </w:r>
      <w:r>
        <w:t xml:space="preserve">. </w:t>
      </w:r>
    </w:p>
    <w:p w14:paraId="189B5276" w14:textId="77777777" w:rsidR="00B418CF" w:rsidRDefault="00B418CF" w:rsidP="006C640B">
      <w:pPr>
        <w:spacing w:line="240" w:lineRule="auto"/>
      </w:pPr>
    </w:p>
    <w:p w14:paraId="24F6B9BB" w14:textId="6FBCB984" w:rsidR="00A451BE" w:rsidRPr="00C4683A" w:rsidRDefault="00A451BE" w:rsidP="006C640B">
      <w:pPr>
        <w:spacing w:line="240" w:lineRule="auto"/>
      </w:pPr>
      <w:r w:rsidRPr="00C4683A">
        <w:br w:type="page"/>
      </w:r>
    </w:p>
    <w:p w14:paraId="1E030357" w14:textId="2B9D0ED4" w:rsidR="00C653EB" w:rsidRPr="00A451BE" w:rsidRDefault="00A451BE" w:rsidP="00EE59C3">
      <w:pPr>
        <w:pStyle w:val="Heading1"/>
        <w:numPr>
          <w:ilvl w:val="0"/>
          <w:numId w:val="13"/>
        </w:numPr>
        <w:spacing w:before="120" w:after="120" w:line="360" w:lineRule="auto"/>
        <w:ind w:left="357" w:hanging="357"/>
        <w:rPr>
          <w:szCs w:val="40"/>
        </w:rPr>
      </w:pPr>
      <w:r>
        <w:rPr>
          <w:bCs/>
          <w:szCs w:val="40"/>
        </w:rPr>
        <w:lastRenderedPageBreak/>
        <w:t xml:space="preserve"> </w:t>
      </w:r>
      <w:bookmarkStart w:id="1" w:name="_Toc184805655"/>
      <w:r w:rsidR="004C4ECE" w:rsidRPr="00A451BE">
        <w:rPr>
          <w:bCs/>
          <w:szCs w:val="40"/>
        </w:rPr>
        <w:t>Collaboration</w:t>
      </w:r>
      <w:r w:rsidR="0061239F">
        <w:rPr>
          <w:bCs/>
          <w:szCs w:val="40"/>
        </w:rPr>
        <w:t xml:space="preserve"> and pa</w:t>
      </w:r>
      <w:r w:rsidR="00767F65">
        <w:rPr>
          <w:bCs/>
          <w:szCs w:val="40"/>
        </w:rPr>
        <w:t>rtnership</w:t>
      </w:r>
      <w:bookmarkEnd w:id="1"/>
    </w:p>
    <w:p w14:paraId="54BDAFFF" w14:textId="182EF643" w:rsidR="008A7285" w:rsidRPr="002D418E" w:rsidRDefault="00427783" w:rsidP="002D418E">
      <w:pPr>
        <w:pStyle w:val="Heading3"/>
        <w:spacing w:line="360" w:lineRule="auto"/>
        <w:rPr>
          <w:rFonts w:asciiTheme="minorHAnsi" w:hAnsiTheme="minorHAnsi" w:cstheme="minorHAnsi"/>
          <w:b w:val="0"/>
          <w:color w:val="auto"/>
          <w:sz w:val="24"/>
        </w:rPr>
      </w:pPr>
      <w:bookmarkStart w:id="2" w:name="_Toc176862096"/>
      <w:bookmarkStart w:id="3" w:name="_Toc184805656"/>
      <w:r w:rsidRPr="007C0CED">
        <w:rPr>
          <w:rFonts w:asciiTheme="minorHAnsi" w:hAnsiTheme="minorHAnsi" w:cstheme="minorHAnsi"/>
          <w:b w:val="0"/>
          <w:color w:val="auto"/>
          <w:sz w:val="24"/>
        </w:rPr>
        <w:t>We recognise the impact of progressive partnerships and collaborative working across the public, private and third sectors, as well as with communities. We share service delivery so that we offer better outcomes more efficiently, and with a customer focus.</w:t>
      </w:r>
      <w:bookmarkEnd w:id="2"/>
      <w:bookmarkEnd w:id="3"/>
      <w:r w:rsidRPr="007C0CED">
        <w:rPr>
          <w:rFonts w:asciiTheme="minorHAnsi" w:hAnsiTheme="minorHAnsi" w:cstheme="minorHAnsi"/>
          <w:b w:val="0"/>
          <w:color w:val="auto"/>
          <w:sz w:val="24"/>
        </w:rPr>
        <w:t xml:space="preserve"> </w:t>
      </w:r>
      <w:bookmarkStart w:id="4" w:name="_Hlk178853809"/>
      <w:bookmarkEnd w:id="4"/>
    </w:p>
    <w:p w14:paraId="43248E7A" w14:textId="5B3247C9" w:rsidR="00C75A89" w:rsidRPr="005C4495" w:rsidRDefault="008A7285" w:rsidP="005C4495">
      <w:pPr>
        <w:spacing w:after="160"/>
        <w:rPr>
          <w:rFonts w:ascii="Arial" w:hAnsi="Arial" w:cs="Arial"/>
          <w:b/>
        </w:rPr>
      </w:pPr>
      <w:r w:rsidRPr="005C4495">
        <w:rPr>
          <w:rFonts w:ascii="Arial" w:hAnsi="Arial" w:cs="Arial"/>
          <w:b/>
        </w:rPr>
        <w:t>Improving sediment management in the hydropower sector</w:t>
      </w:r>
      <w:r w:rsidR="000646F7" w:rsidRPr="005C4495">
        <w:rPr>
          <w:rFonts w:ascii="Arial" w:hAnsi="Arial" w:cs="Arial"/>
        </w:rPr>
        <w:br/>
      </w:r>
      <w:r w:rsidRPr="005C4495">
        <w:rPr>
          <w:rFonts w:ascii="Arial" w:hAnsi="Arial" w:cs="Arial"/>
        </w:rPr>
        <w:t xml:space="preserve">Scotland relies on hydropower for a substantial proportion of its energy generation. This contributes to the achievement of our net zero targets but can also impact on the environment when hydropower infrastructure prevents the natural movement of sediment through river systems. The supply of sediment (sand, gravels, </w:t>
      </w:r>
      <w:r w:rsidR="00DC2D59">
        <w:rPr>
          <w:rFonts w:ascii="Arial" w:hAnsi="Arial" w:cs="Arial"/>
        </w:rPr>
        <w:t xml:space="preserve">small </w:t>
      </w:r>
      <w:r w:rsidRPr="005C4495">
        <w:rPr>
          <w:rFonts w:ascii="Arial" w:hAnsi="Arial" w:cs="Arial"/>
        </w:rPr>
        <w:t xml:space="preserve">stones, etc) plays a vital role in river ecosystems, providing diverse habitat as well as a source of nutrients for plants and animals. When sediment gets trapped in water storage reservoirs, behind hydropower dams as well as </w:t>
      </w:r>
      <w:r w:rsidR="00D629F5">
        <w:rPr>
          <w:rFonts w:ascii="Arial" w:hAnsi="Arial" w:cs="Arial"/>
        </w:rPr>
        <w:t xml:space="preserve">in </w:t>
      </w:r>
      <w:r w:rsidRPr="005C4495">
        <w:rPr>
          <w:rFonts w:ascii="Arial" w:hAnsi="Arial" w:cs="Arial"/>
        </w:rPr>
        <w:t xml:space="preserve">smaller weirs, it cannot be replenished and can result in severe erosion downstream and a loss of habitat diversity. This also creates problems for hydropower operators, as sediment is expensive to remove, and </w:t>
      </w:r>
      <w:r w:rsidR="009A61DC">
        <w:rPr>
          <w:rFonts w:ascii="Arial" w:hAnsi="Arial" w:cs="Arial"/>
        </w:rPr>
        <w:t xml:space="preserve">can </w:t>
      </w:r>
      <w:r w:rsidRPr="005C4495">
        <w:rPr>
          <w:rFonts w:ascii="Arial" w:hAnsi="Arial" w:cs="Arial"/>
        </w:rPr>
        <w:t>cause damage to turbines. As we see an increase in the frequency and severity of flood events, these problems will be exacerbated.</w:t>
      </w:r>
    </w:p>
    <w:p w14:paraId="5A0B230E" w14:textId="3BD77522" w:rsidR="00C531BF" w:rsidRDefault="00F2019F" w:rsidP="005C4495">
      <w:pPr>
        <w:spacing w:after="160"/>
        <w:rPr>
          <w:rFonts w:ascii="Arial" w:hAnsi="Arial" w:cs="Arial"/>
        </w:rPr>
      </w:pPr>
      <w:r w:rsidRPr="18AD7E36">
        <w:rPr>
          <w:rFonts w:ascii="Arial" w:hAnsi="Arial" w:cs="Arial"/>
        </w:rPr>
        <w:t>We</w:t>
      </w:r>
      <w:r w:rsidR="008A7285" w:rsidRPr="18AD7E36">
        <w:rPr>
          <w:rFonts w:ascii="Arial" w:hAnsi="Arial" w:cs="Arial"/>
        </w:rPr>
        <w:t xml:space="preserve"> worked together with NatureScot and Scottish Canals to secure</w:t>
      </w:r>
      <w:r w:rsidR="001E0353" w:rsidRPr="18AD7E36">
        <w:rPr>
          <w:rFonts w:ascii="Arial" w:hAnsi="Arial" w:cs="Arial"/>
        </w:rPr>
        <w:t xml:space="preserve"> a </w:t>
      </w:r>
      <w:r w:rsidR="3CD28746" w:rsidRPr="18AD7E36">
        <w:rPr>
          <w:rFonts w:ascii="Arial" w:hAnsi="Arial" w:cs="Arial"/>
        </w:rPr>
        <w:t>year's</w:t>
      </w:r>
      <w:r w:rsidR="008A7285" w:rsidRPr="18AD7E36">
        <w:rPr>
          <w:rFonts w:ascii="Arial" w:hAnsi="Arial" w:cs="Arial"/>
        </w:rPr>
        <w:t xml:space="preserve"> funding </w:t>
      </w:r>
      <w:r w:rsidR="00753CF8" w:rsidRPr="18AD7E36">
        <w:rPr>
          <w:rFonts w:ascii="Arial" w:hAnsi="Arial" w:cs="Arial"/>
        </w:rPr>
        <w:t>of £1</w:t>
      </w:r>
      <w:r w:rsidR="002D6F97" w:rsidRPr="18AD7E36">
        <w:rPr>
          <w:rFonts w:ascii="Arial" w:hAnsi="Arial" w:cs="Arial"/>
        </w:rPr>
        <w:t xml:space="preserve">86,000 </w:t>
      </w:r>
      <w:r w:rsidR="008A7285" w:rsidRPr="18AD7E36">
        <w:rPr>
          <w:rFonts w:ascii="Arial" w:hAnsi="Arial" w:cs="Arial"/>
        </w:rPr>
        <w:t xml:space="preserve">from Scotland’s Centre of Expertise for Waters for a project to raise awareness of the importance of considering sediment management at the design stage of hydropower schemes. The steering group worked with a team from the University of Glasgow and </w:t>
      </w:r>
      <w:proofErr w:type="spellStart"/>
      <w:r w:rsidR="008A7285" w:rsidRPr="18AD7E36">
        <w:rPr>
          <w:rFonts w:ascii="Arial" w:hAnsi="Arial" w:cs="Arial"/>
        </w:rPr>
        <w:t>cbec</w:t>
      </w:r>
      <w:proofErr w:type="spellEnd"/>
      <w:r w:rsidR="008A7285" w:rsidRPr="18AD7E36">
        <w:rPr>
          <w:rFonts w:ascii="Arial" w:hAnsi="Arial" w:cs="Arial"/>
        </w:rPr>
        <w:t xml:space="preserve"> eco-engineering to produce an awareness-raising </w:t>
      </w:r>
      <w:hyperlink r:id="rId19">
        <w:r w:rsidR="008A7285" w:rsidRPr="18AD7E36">
          <w:rPr>
            <w:rStyle w:val="Hyperlink"/>
            <w:rFonts w:ascii="Arial" w:hAnsi="Arial" w:cs="Arial"/>
            <w:color w:val="016574" w:themeColor="accent6"/>
          </w:rPr>
          <w:t>video</w:t>
        </w:r>
      </w:hyperlink>
      <w:r w:rsidR="008A7285" w:rsidRPr="18AD7E36">
        <w:rPr>
          <w:rFonts w:ascii="Arial" w:hAnsi="Arial" w:cs="Arial"/>
        </w:rPr>
        <w:t xml:space="preserve"> and a </w:t>
      </w:r>
      <w:hyperlink r:id="rId20">
        <w:r w:rsidR="008A7285" w:rsidRPr="18AD7E36">
          <w:rPr>
            <w:rStyle w:val="Hyperlink"/>
            <w:rFonts w:ascii="Arial" w:hAnsi="Arial" w:cs="Arial"/>
            <w:color w:val="016574" w:themeColor="accent6"/>
          </w:rPr>
          <w:t>report</w:t>
        </w:r>
      </w:hyperlink>
      <w:r w:rsidR="008A7285" w:rsidRPr="18AD7E36">
        <w:rPr>
          <w:rFonts w:ascii="Arial" w:hAnsi="Arial" w:cs="Arial"/>
        </w:rPr>
        <w:t xml:space="preserve"> that describes the full range of sediment management options and provides a framework for identifying those options with the best environmental and economic outcomes. </w:t>
      </w:r>
    </w:p>
    <w:p w14:paraId="6F947060" w14:textId="03AB770A" w:rsidR="008A7285" w:rsidRPr="005C4495" w:rsidRDefault="00BA1A84" w:rsidP="005C4495">
      <w:pPr>
        <w:spacing w:after="160"/>
        <w:rPr>
          <w:rFonts w:ascii="Arial" w:hAnsi="Arial" w:cs="Arial"/>
        </w:rPr>
      </w:pPr>
      <w:r w:rsidRPr="18AD7E36">
        <w:rPr>
          <w:rFonts w:ascii="Arial" w:hAnsi="Arial" w:cs="Arial"/>
        </w:rPr>
        <w:t xml:space="preserve">We will look to incorporate </w:t>
      </w:r>
      <w:r w:rsidR="00282C2F" w:rsidRPr="18AD7E36">
        <w:rPr>
          <w:rFonts w:ascii="Arial" w:hAnsi="Arial" w:cs="Arial"/>
        </w:rPr>
        <w:t xml:space="preserve">this </w:t>
      </w:r>
      <w:r w:rsidR="008A7285" w:rsidRPr="18AD7E36">
        <w:rPr>
          <w:rFonts w:ascii="Arial" w:hAnsi="Arial" w:cs="Arial"/>
        </w:rPr>
        <w:t>into SEPA’s Integrated Authorisation Framework guidance documents</w:t>
      </w:r>
      <w:r w:rsidR="392FE44A" w:rsidRPr="18AD7E36">
        <w:rPr>
          <w:rFonts w:ascii="Arial" w:hAnsi="Arial" w:cs="Arial"/>
        </w:rPr>
        <w:t xml:space="preserve"> </w:t>
      </w:r>
      <w:r w:rsidR="008A7285" w:rsidRPr="18AD7E36">
        <w:rPr>
          <w:rFonts w:ascii="Arial" w:hAnsi="Arial" w:cs="Arial"/>
        </w:rPr>
        <w:t xml:space="preserve">to support operators to prepare high quality permit </w:t>
      </w:r>
      <w:r w:rsidR="00FB6983" w:rsidRPr="18AD7E36">
        <w:rPr>
          <w:rFonts w:ascii="Arial" w:hAnsi="Arial" w:cs="Arial"/>
        </w:rPr>
        <w:t>applications and</w:t>
      </w:r>
      <w:r w:rsidR="3AF85149" w:rsidRPr="18AD7E36">
        <w:rPr>
          <w:rFonts w:ascii="Arial" w:hAnsi="Arial" w:cs="Arial"/>
        </w:rPr>
        <w:t xml:space="preserve"> enable </w:t>
      </w:r>
      <w:r w:rsidR="007426D4" w:rsidRPr="18AD7E36">
        <w:rPr>
          <w:rFonts w:ascii="Arial" w:hAnsi="Arial" w:cs="Arial"/>
        </w:rPr>
        <w:t>quick</w:t>
      </w:r>
      <w:r w:rsidR="3AF85149" w:rsidRPr="18AD7E36">
        <w:rPr>
          <w:rFonts w:ascii="Arial" w:hAnsi="Arial" w:cs="Arial"/>
        </w:rPr>
        <w:t xml:space="preserve"> processing.</w:t>
      </w:r>
      <w:r w:rsidR="008A7285" w:rsidRPr="18AD7E36">
        <w:rPr>
          <w:rFonts w:ascii="Arial" w:hAnsi="Arial" w:cs="Arial"/>
        </w:rPr>
        <w:t xml:space="preserve"> </w:t>
      </w:r>
      <w:r w:rsidR="00F60B4A" w:rsidRPr="18AD7E36">
        <w:rPr>
          <w:rFonts w:ascii="Arial" w:hAnsi="Arial" w:cs="Arial"/>
        </w:rPr>
        <w:t>The</w:t>
      </w:r>
      <w:r w:rsidR="008A7285" w:rsidRPr="18AD7E36">
        <w:rPr>
          <w:rFonts w:ascii="Arial" w:hAnsi="Arial" w:cs="Arial"/>
        </w:rPr>
        <w:t xml:space="preserve"> project will help </w:t>
      </w:r>
      <w:r w:rsidR="00F60B4A" w:rsidRPr="18AD7E36">
        <w:rPr>
          <w:rFonts w:ascii="Arial" w:hAnsi="Arial" w:cs="Arial"/>
        </w:rPr>
        <w:t>us</w:t>
      </w:r>
      <w:r w:rsidR="008A7285" w:rsidRPr="18AD7E36">
        <w:rPr>
          <w:rFonts w:ascii="Arial" w:hAnsi="Arial" w:cs="Arial"/>
        </w:rPr>
        <w:t xml:space="preserve"> and operators to deliver improvements to the water environment, improve business environmental performance and </w:t>
      </w:r>
      <w:r w:rsidR="00134180" w:rsidRPr="18AD7E36">
        <w:rPr>
          <w:rFonts w:ascii="Arial" w:hAnsi="Arial" w:cs="Arial"/>
        </w:rPr>
        <w:t xml:space="preserve">strengthen </w:t>
      </w:r>
      <w:r w:rsidR="008A7285" w:rsidRPr="18AD7E36">
        <w:rPr>
          <w:rFonts w:ascii="Arial" w:hAnsi="Arial" w:cs="Arial"/>
        </w:rPr>
        <w:t>environmental and commercial resilience to the effects of climate change.</w:t>
      </w:r>
    </w:p>
    <w:p w14:paraId="2CA8091D" w14:textId="77777777" w:rsidR="008A7285" w:rsidRPr="005C4495" w:rsidRDefault="008A7285" w:rsidP="005C4495">
      <w:pPr>
        <w:spacing w:after="16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986"/>
      </w:tblGrid>
      <w:tr w:rsidR="008A7285" w:rsidRPr="0083292C" w14:paraId="53C063CE" w14:textId="77777777" w:rsidTr="004A3CFD">
        <w:trPr>
          <w:jc w:val="center"/>
        </w:trPr>
        <w:tc>
          <w:tcPr>
            <w:tcW w:w="4679" w:type="dxa"/>
          </w:tcPr>
          <w:p w14:paraId="22152848" w14:textId="77777777" w:rsidR="008A7285" w:rsidRDefault="008A7285" w:rsidP="004A3CFD">
            <w:pPr>
              <w:jc w:val="center"/>
              <w:rPr>
                <w:rFonts w:ascii="Arial" w:hAnsi="Arial" w:cs="Arial"/>
                <w:color w:val="FF6600"/>
                <w:sz w:val="24"/>
                <w:szCs w:val="24"/>
              </w:rPr>
            </w:pPr>
            <w:r w:rsidRPr="008A7285">
              <w:rPr>
                <w:rFonts w:ascii="Arial" w:hAnsi="Arial" w:cs="Arial"/>
                <w:noProof/>
                <w:color w:val="FF6600"/>
              </w:rPr>
              <w:lastRenderedPageBreak/>
              <w:drawing>
                <wp:inline distT="0" distB="0" distL="0" distR="0" wp14:anchorId="1E36777A" wp14:editId="1EFB5F82">
                  <wp:extent cx="2610974" cy="2310130"/>
                  <wp:effectExtent l="0" t="0" r="0" b="0"/>
                  <wp:docPr id="226054135" name="Picture 1" descr="This photo shows sediment deposition approximately 800m long at upstream end of a hydropower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54135" name="Picture 1" descr="This photo shows sediment deposition approximately 800m long at upstream end of a hydropower reservoir."/>
                          <pic:cNvPicPr/>
                        </pic:nvPicPr>
                        <pic:blipFill>
                          <a:blip r:embed="rId21"/>
                          <a:stretch>
                            <a:fillRect/>
                          </a:stretch>
                        </pic:blipFill>
                        <pic:spPr>
                          <a:xfrm>
                            <a:off x="0" y="0"/>
                            <a:ext cx="2614869" cy="2313576"/>
                          </a:xfrm>
                          <a:prstGeom prst="rect">
                            <a:avLst/>
                          </a:prstGeom>
                        </pic:spPr>
                      </pic:pic>
                    </a:graphicData>
                  </a:graphic>
                </wp:inline>
              </w:drawing>
            </w:r>
          </w:p>
          <w:p w14:paraId="4572694A" w14:textId="6523A5EB" w:rsidR="008A7285" w:rsidRPr="0083292C" w:rsidRDefault="004869D8" w:rsidP="003C4A59">
            <w:pPr>
              <w:rPr>
                <w:rFonts w:ascii="Arial" w:hAnsi="Arial" w:cs="Arial"/>
                <w:color w:val="FF6600"/>
                <w:sz w:val="24"/>
                <w:szCs w:val="24"/>
              </w:rPr>
            </w:pPr>
            <w:r w:rsidRPr="004869D8">
              <w:rPr>
                <w:rFonts w:ascii="Arial" w:hAnsi="Arial" w:cs="Arial"/>
                <w:sz w:val="24"/>
                <w:szCs w:val="24"/>
              </w:rPr>
              <w:t xml:space="preserve">Taken from Google Maps. </w:t>
            </w:r>
          </w:p>
        </w:tc>
        <w:tc>
          <w:tcPr>
            <w:tcW w:w="4986" w:type="dxa"/>
          </w:tcPr>
          <w:p w14:paraId="513E07DC" w14:textId="77777777" w:rsidR="008A7285" w:rsidRPr="0083292C" w:rsidRDefault="008A7285" w:rsidP="003C4A59">
            <w:pPr>
              <w:rPr>
                <w:rFonts w:ascii="Arial" w:hAnsi="Arial" w:cs="Arial"/>
                <w:color w:val="FF6600"/>
                <w:sz w:val="24"/>
                <w:szCs w:val="24"/>
              </w:rPr>
            </w:pPr>
            <w:r w:rsidRPr="008A7285">
              <w:rPr>
                <w:rFonts w:ascii="Arial" w:hAnsi="Arial" w:cs="Arial"/>
                <w:noProof/>
                <w:color w:val="FF6600"/>
              </w:rPr>
              <w:drawing>
                <wp:inline distT="0" distB="0" distL="0" distR="0" wp14:anchorId="48C84533" wp14:editId="69B0B0D1">
                  <wp:extent cx="3027777" cy="2275027"/>
                  <wp:effectExtent l="0" t="0" r="1270" b="0"/>
                  <wp:docPr id="311493136" name="Picture 1" descr="This photo shows riverbed and bank erosion following a powerful flood caused by Storm Babet in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3136" name="Picture 1" descr="This photo shows riverbed and bank erosion following a powerful flood caused by Storm Babet in October 2023"/>
                          <pic:cNvPicPr/>
                        </pic:nvPicPr>
                        <pic:blipFill>
                          <a:blip r:embed="rId22"/>
                          <a:stretch>
                            <a:fillRect/>
                          </a:stretch>
                        </pic:blipFill>
                        <pic:spPr>
                          <a:xfrm>
                            <a:off x="0" y="0"/>
                            <a:ext cx="3049596" cy="2291421"/>
                          </a:xfrm>
                          <a:prstGeom prst="rect">
                            <a:avLst/>
                          </a:prstGeom>
                        </pic:spPr>
                      </pic:pic>
                    </a:graphicData>
                  </a:graphic>
                </wp:inline>
              </w:drawing>
            </w:r>
          </w:p>
        </w:tc>
      </w:tr>
    </w:tbl>
    <w:p w14:paraId="240DDD2E" w14:textId="77777777" w:rsidR="00EF060B" w:rsidRDefault="00EF060B" w:rsidP="008A7285">
      <w:pPr>
        <w:shd w:val="clear" w:color="auto" w:fill="FFFFFF" w:themeFill="background1"/>
        <w:rPr>
          <w:rFonts w:ascii="Arial" w:eastAsia="Arial" w:hAnsi="Arial" w:cs="Arial"/>
        </w:rPr>
      </w:pPr>
      <w:bookmarkStart w:id="5" w:name="_Hlk174099981"/>
      <w:bookmarkEnd w:id="5"/>
    </w:p>
    <w:p w14:paraId="30E74006" w14:textId="77777777" w:rsidR="009F0C02" w:rsidRDefault="008B0F53" w:rsidP="009F0C02">
      <w:pPr>
        <w:shd w:val="clear" w:color="auto" w:fill="FFFFFF" w:themeFill="background1"/>
        <w:spacing w:after="160"/>
        <w:rPr>
          <w:rFonts w:ascii="Arial" w:eastAsia="Arial" w:hAnsi="Arial" w:cs="Arial"/>
        </w:rPr>
      </w:pPr>
      <w:r w:rsidRPr="0043301C">
        <w:rPr>
          <w:rFonts w:ascii="Arial" w:eastAsia="Arial" w:hAnsi="Arial" w:cs="Arial"/>
        </w:rPr>
        <w:t>The photo to the left above</w:t>
      </w:r>
      <w:r w:rsidR="0043301C" w:rsidRPr="0043301C">
        <w:rPr>
          <w:rFonts w:ascii="Arial" w:eastAsia="Arial" w:hAnsi="Arial" w:cs="Arial"/>
        </w:rPr>
        <w:t xml:space="preserve">, from Google Maps, </w:t>
      </w:r>
      <w:r w:rsidRPr="0043301C">
        <w:rPr>
          <w:rFonts w:ascii="Arial" w:eastAsia="Arial" w:hAnsi="Arial" w:cs="Arial"/>
        </w:rPr>
        <w:t>sho</w:t>
      </w:r>
      <w:r w:rsidR="0043301C" w:rsidRPr="0043301C">
        <w:rPr>
          <w:rFonts w:ascii="Arial" w:eastAsia="Arial" w:hAnsi="Arial" w:cs="Arial"/>
        </w:rPr>
        <w:t>ws s</w:t>
      </w:r>
      <w:r w:rsidR="0043301C" w:rsidRPr="0043301C">
        <w:rPr>
          <w:rFonts w:ascii="Arial" w:hAnsi="Arial" w:cs="Arial"/>
        </w:rPr>
        <w:t>ediment deposition approximately 800m long at upstream end of a hydropower reservoir.  The photo above to the right shows Riverbed and bank erosion following a powerful flood caused by Storm Babet in October 2023.</w:t>
      </w:r>
    </w:p>
    <w:p w14:paraId="14F360DF" w14:textId="3945E347" w:rsidR="008A7285" w:rsidRPr="008A7285" w:rsidRDefault="008A7285" w:rsidP="00085D09">
      <w:pPr>
        <w:shd w:val="clear" w:color="auto" w:fill="FFFFFF" w:themeFill="background1"/>
        <w:rPr>
          <w:rFonts w:ascii="Arial" w:hAnsi="Arial" w:cs="Arial"/>
          <w:color w:val="FF6600"/>
        </w:rPr>
      </w:pPr>
    </w:p>
    <w:p w14:paraId="595B4A19" w14:textId="005DAE92" w:rsidR="008A7285" w:rsidRPr="0083292C" w:rsidRDefault="008A7285" w:rsidP="00F4578A">
      <w:pPr>
        <w:shd w:val="clear" w:color="auto" w:fill="FFFFFF" w:themeFill="background1"/>
        <w:jc w:val="center"/>
        <w:rPr>
          <w:rFonts w:ascii="Arial" w:hAnsi="Arial" w:cs="Arial"/>
          <w:color w:val="FF6600"/>
        </w:rPr>
      </w:pPr>
      <w:r w:rsidRPr="0083292C">
        <w:rPr>
          <w:rFonts w:ascii="Arial" w:hAnsi="Arial" w:cs="Arial"/>
          <w:color w:val="FF6600"/>
        </w:rPr>
        <w:br/>
      </w:r>
    </w:p>
    <w:p w14:paraId="07D11F74" w14:textId="77777777" w:rsidR="008A7285" w:rsidRPr="0083292C" w:rsidRDefault="008A7285" w:rsidP="00A83652">
      <w:pPr>
        <w:shd w:val="clear" w:color="auto" w:fill="FFFFFF" w:themeFill="background1"/>
        <w:rPr>
          <w:rFonts w:ascii="Arial" w:hAnsi="Arial" w:cs="Arial"/>
          <w:color w:val="00B050"/>
          <w:lang w:eastAsia="en-GB"/>
        </w:rPr>
      </w:pPr>
    </w:p>
    <w:p w14:paraId="52DA5F85" w14:textId="57F8BCF1" w:rsidR="00CE37EE" w:rsidRDefault="00CE37EE">
      <w:pPr>
        <w:spacing w:line="240" w:lineRule="auto"/>
        <w:rPr>
          <w:color w:val="3366FF"/>
          <w:sz w:val="40"/>
          <w:szCs w:val="40"/>
        </w:rPr>
      </w:pPr>
      <w:r>
        <w:rPr>
          <w:color w:val="3366FF"/>
          <w:sz w:val="40"/>
          <w:szCs w:val="40"/>
        </w:rPr>
        <w:br w:type="page"/>
      </w:r>
    </w:p>
    <w:p w14:paraId="5874A808" w14:textId="5DBF36B6" w:rsidR="00EE59C3" w:rsidRPr="00A451BE" w:rsidRDefault="005219E0" w:rsidP="00C653EB">
      <w:pPr>
        <w:pStyle w:val="Heading1"/>
        <w:numPr>
          <w:ilvl w:val="0"/>
          <w:numId w:val="13"/>
        </w:numPr>
        <w:tabs>
          <w:tab w:val="left" w:pos="756"/>
        </w:tabs>
        <w:ind w:left="378"/>
        <w:rPr>
          <w:szCs w:val="40"/>
        </w:rPr>
      </w:pPr>
      <w:r>
        <w:rPr>
          <w:bCs/>
          <w:szCs w:val="40"/>
        </w:rPr>
        <w:lastRenderedPageBreak/>
        <w:t xml:space="preserve"> </w:t>
      </w:r>
      <w:bookmarkStart w:id="6" w:name="_Toc184805657"/>
      <w:r w:rsidR="004C4ECE" w:rsidRPr="00A451BE">
        <w:rPr>
          <w:bCs/>
          <w:szCs w:val="40"/>
        </w:rPr>
        <w:t>Public Sector Reform</w:t>
      </w:r>
      <w:bookmarkEnd w:id="6"/>
      <w:r w:rsidR="004C4ECE" w:rsidRPr="00A451BE">
        <w:rPr>
          <w:szCs w:val="40"/>
        </w:rPr>
        <w:t xml:space="preserve"> </w:t>
      </w:r>
      <w:r w:rsidR="00EE59C3" w:rsidRPr="00A451BE">
        <w:rPr>
          <w:szCs w:val="40"/>
        </w:rPr>
        <w:t xml:space="preserve"> </w:t>
      </w:r>
    </w:p>
    <w:p w14:paraId="69A20404" w14:textId="1BBF9723" w:rsidR="006120B7" w:rsidRPr="0083292C" w:rsidRDefault="006120B7" w:rsidP="006120B7">
      <w:pPr>
        <w:pStyle w:val="Heading3"/>
        <w:spacing w:line="360" w:lineRule="auto"/>
        <w:rPr>
          <w:rFonts w:ascii="Arial" w:hAnsi="Arial" w:cs="Arial"/>
          <w:b w:val="0"/>
          <w:color w:val="auto"/>
          <w:sz w:val="24"/>
        </w:rPr>
      </w:pPr>
      <w:bookmarkStart w:id="7" w:name="_Toc176862107"/>
      <w:bookmarkStart w:id="8" w:name="_Toc184805658"/>
      <w:r w:rsidRPr="0083292C">
        <w:rPr>
          <w:rFonts w:ascii="Arial" w:hAnsi="Arial" w:cs="Arial"/>
          <w:b w:val="0"/>
          <w:color w:val="auto"/>
          <w:sz w:val="24"/>
        </w:rPr>
        <w:t>As a public service, we continue to respond effectively to the increasing pace of change, and we are committed to considering the best models for delivery of all our services. SEPA continues to lead and engage with a range of initiatives to further the objectives of public sector reform.</w:t>
      </w:r>
      <w:bookmarkEnd w:id="7"/>
      <w:bookmarkEnd w:id="8"/>
      <w:r w:rsidRPr="0083292C">
        <w:rPr>
          <w:rFonts w:ascii="Arial" w:hAnsi="Arial" w:cs="Arial"/>
          <w:b w:val="0"/>
          <w:color w:val="auto"/>
          <w:sz w:val="24"/>
        </w:rPr>
        <w:t xml:space="preserve"> </w:t>
      </w:r>
    </w:p>
    <w:p w14:paraId="5431AFE0" w14:textId="77777777" w:rsidR="00AF6EE7" w:rsidRDefault="00AF6EE7" w:rsidP="00AF6EE7">
      <w:pPr>
        <w:rPr>
          <w:rFonts w:eastAsiaTheme="minorHAnsi"/>
        </w:rPr>
      </w:pPr>
      <w:r>
        <w:rPr>
          <w:b/>
          <w:bCs/>
        </w:rPr>
        <w:t xml:space="preserve">Environment Futures Group </w:t>
      </w:r>
    </w:p>
    <w:p w14:paraId="05AFC251" w14:textId="318745A4" w:rsidR="00B11CBC" w:rsidRDefault="00AF6EE7" w:rsidP="001710FE">
      <w:pPr>
        <w:spacing w:after="160"/>
      </w:pPr>
      <w:r>
        <w:t xml:space="preserve">We continue to play a leading role in Scottish Government’s Environment Public Sector Reform initiative. The environmental agencies and Scottish Government, as members of the Environment Futures Group, have agreed to trial a place-based approach to dealing with rural land-use environmental impacts and opportunities. </w:t>
      </w:r>
      <w:r w:rsidR="00F91ED6">
        <w:t>This approach has potential to provide multiple,</w:t>
      </w:r>
      <w:r w:rsidR="00F91ED6" w:rsidRPr="00F91ED6">
        <w:t xml:space="preserve"> </w:t>
      </w:r>
      <w:r w:rsidR="00F91ED6">
        <w:t>significant benefits including enhanced natural flood management, food security, biodiversity, water quality and water supply.</w:t>
      </w:r>
    </w:p>
    <w:p w14:paraId="1134F8AC" w14:textId="7F53E007" w:rsidR="00AF6EE7" w:rsidRDefault="00AF6EE7" w:rsidP="001710FE">
      <w:pPr>
        <w:spacing w:after="160"/>
      </w:pPr>
      <w:r>
        <w:t xml:space="preserve">Pilot projects for the Aberdeenshire Dee and the Angus South </w:t>
      </w:r>
      <w:proofErr w:type="spellStart"/>
      <w:r>
        <w:t>Esk</w:t>
      </w:r>
      <w:proofErr w:type="spellEnd"/>
      <w:r>
        <w:t xml:space="preserve"> catchments are being established. These will require a greater degree of coordination and collaboration between environmental agencies </w:t>
      </w:r>
      <w:r w:rsidR="006E3CFD">
        <w:t xml:space="preserve">as well as </w:t>
      </w:r>
      <w:r>
        <w:t xml:space="preserve">greater policy and funding alignment. Next steps will identify the resources required to establish this approach in both catchments, with SEPA maintaining a prominent role, particularly in the South </w:t>
      </w:r>
      <w:proofErr w:type="spellStart"/>
      <w:r>
        <w:t>Esk</w:t>
      </w:r>
      <w:proofErr w:type="spellEnd"/>
      <w:r>
        <w:t xml:space="preserve"> catchment where climate adaptation and </w:t>
      </w:r>
      <w:r w:rsidR="002506F6">
        <w:t xml:space="preserve">improved </w:t>
      </w:r>
      <w:r>
        <w:t>water environment potential is high.</w:t>
      </w:r>
      <w:r w:rsidR="00CC0EA2" w:rsidRPr="00CC0EA2">
        <w:t xml:space="preserve"> </w:t>
      </w:r>
      <w:r w:rsidR="00CC0EA2">
        <w:t>New approaches to stakeholder and community engagement will also be trialled.</w:t>
      </w:r>
    </w:p>
    <w:p w14:paraId="1D802769" w14:textId="77777777" w:rsidR="00EE59C3" w:rsidRPr="00A451BE" w:rsidRDefault="00EE59C3" w:rsidP="00EE59C3">
      <w:pPr>
        <w:rPr>
          <w:sz w:val="40"/>
          <w:szCs w:val="40"/>
        </w:rPr>
      </w:pPr>
    </w:p>
    <w:p w14:paraId="3A8422F8" w14:textId="10DBF86E" w:rsidR="008D3D78" w:rsidRPr="00A451BE" w:rsidRDefault="008D3D78" w:rsidP="008D3D78">
      <w:pPr>
        <w:rPr>
          <w:sz w:val="40"/>
          <w:szCs w:val="40"/>
        </w:rPr>
      </w:pPr>
    </w:p>
    <w:p w14:paraId="7A3E528A" w14:textId="77777777" w:rsidR="008D3D78" w:rsidRPr="00A451BE" w:rsidRDefault="008D3D78" w:rsidP="008D3D78">
      <w:pPr>
        <w:rPr>
          <w:sz w:val="40"/>
          <w:szCs w:val="40"/>
        </w:rPr>
      </w:pPr>
    </w:p>
    <w:p w14:paraId="43F17F27" w14:textId="77777777" w:rsidR="008D3D78" w:rsidRPr="00A451BE" w:rsidRDefault="008D3D78" w:rsidP="008D3D78">
      <w:pPr>
        <w:rPr>
          <w:sz w:val="40"/>
          <w:szCs w:val="40"/>
        </w:rPr>
      </w:pPr>
    </w:p>
    <w:p w14:paraId="22A7E14C" w14:textId="77777777" w:rsidR="008D3D78" w:rsidRPr="00A451BE" w:rsidRDefault="008D3D78" w:rsidP="008D3D78">
      <w:pPr>
        <w:rPr>
          <w:sz w:val="40"/>
          <w:szCs w:val="40"/>
        </w:rPr>
      </w:pPr>
    </w:p>
    <w:p w14:paraId="0F771B84" w14:textId="77777777" w:rsidR="008D3D78" w:rsidRPr="00A451BE" w:rsidRDefault="008D3D78" w:rsidP="008D3D78">
      <w:pPr>
        <w:rPr>
          <w:sz w:val="40"/>
          <w:szCs w:val="40"/>
        </w:rPr>
      </w:pPr>
    </w:p>
    <w:p w14:paraId="579026E6" w14:textId="7AFA0D4C" w:rsidR="009510DB" w:rsidRPr="00A451BE" w:rsidRDefault="005219E0" w:rsidP="00C45BFE">
      <w:pPr>
        <w:pStyle w:val="Heading1"/>
        <w:numPr>
          <w:ilvl w:val="0"/>
          <w:numId w:val="13"/>
        </w:numPr>
        <w:spacing w:before="120" w:after="120" w:line="360" w:lineRule="auto"/>
        <w:ind w:left="357" w:hanging="357"/>
        <w:rPr>
          <w:bCs/>
          <w:szCs w:val="40"/>
        </w:rPr>
      </w:pPr>
      <w:r>
        <w:rPr>
          <w:bCs/>
          <w:szCs w:val="40"/>
        </w:rPr>
        <w:lastRenderedPageBreak/>
        <w:t xml:space="preserve"> </w:t>
      </w:r>
      <w:bookmarkStart w:id="9" w:name="_Toc184805659"/>
      <w:r w:rsidR="00D06D0C" w:rsidRPr="00A451BE">
        <w:rPr>
          <w:bCs/>
          <w:szCs w:val="40"/>
        </w:rPr>
        <w:t>Transformation</w:t>
      </w:r>
      <w:bookmarkEnd w:id="9"/>
    </w:p>
    <w:p w14:paraId="0ABDD4BF" w14:textId="77777777" w:rsidR="00D70238" w:rsidRDefault="00D70238" w:rsidP="00D70238">
      <w:pPr>
        <w:pStyle w:val="Heading3"/>
        <w:spacing w:line="360" w:lineRule="auto"/>
        <w:rPr>
          <w:rFonts w:ascii="Arial" w:hAnsi="Arial" w:cs="Arial"/>
          <w:b w:val="0"/>
          <w:noProof/>
          <w:color w:val="auto"/>
          <w:sz w:val="24"/>
        </w:rPr>
      </w:pPr>
      <w:bookmarkStart w:id="10" w:name="_Toc176862110"/>
      <w:bookmarkStart w:id="11" w:name="_Toc184805660"/>
      <w:r w:rsidRPr="0083292C">
        <w:rPr>
          <w:rFonts w:ascii="Arial" w:hAnsi="Arial" w:cs="Arial"/>
          <w:b w:val="0"/>
          <w:noProof/>
          <w:color w:val="auto"/>
          <w:sz w:val="24"/>
        </w:rPr>
        <w:t>To deliver effectively for Scotland, we need to transform areas of our organisation and embed a customer and delivery focus in everything we do. Doing so will mean we can design and offer better, more resilient services that meet the needs of our customers.</w:t>
      </w:r>
      <w:bookmarkEnd w:id="10"/>
      <w:bookmarkEnd w:id="11"/>
      <w:r w:rsidRPr="0083292C">
        <w:rPr>
          <w:rFonts w:ascii="Arial" w:hAnsi="Arial" w:cs="Arial"/>
          <w:b w:val="0"/>
          <w:noProof/>
          <w:color w:val="auto"/>
          <w:sz w:val="24"/>
        </w:rPr>
        <w:t xml:space="preserve"> </w:t>
      </w:r>
    </w:p>
    <w:p w14:paraId="2F042090" w14:textId="77777777" w:rsidR="003F6FB3" w:rsidRDefault="003F6FB3" w:rsidP="003F6FB3">
      <w:pPr>
        <w:rPr>
          <w:rFonts w:eastAsiaTheme="minorHAnsi"/>
          <w:b/>
          <w:bCs/>
        </w:rPr>
      </w:pPr>
      <w:r>
        <w:rPr>
          <w:b/>
          <w:bCs/>
        </w:rPr>
        <w:t>Grangemouth Regulatory Hub</w:t>
      </w:r>
    </w:p>
    <w:p w14:paraId="42C74236" w14:textId="77777777" w:rsidR="00C01FE1" w:rsidRDefault="00C01FE1" w:rsidP="00C01FE1">
      <w:pPr>
        <w:spacing w:after="160"/>
        <w:rPr>
          <w:rFonts w:eastAsiaTheme="minorHAnsi"/>
        </w:rPr>
      </w:pPr>
      <w:r>
        <w:t xml:space="preserve">In the autumn of 2023, the </w:t>
      </w:r>
      <w:hyperlink r:id="rId23" w:history="1">
        <w:r>
          <w:rPr>
            <w:rStyle w:val="Hyperlink"/>
          </w:rPr>
          <w:t>Grangemouth Future Industry Board</w:t>
        </w:r>
      </w:hyperlink>
      <w:r>
        <w:t xml:space="preserve"> began a process of restructuring to expand its membership beyond the existing public sector. This restructuring </w:t>
      </w:r>
      <w:r w:rsidRPr="00C01FE1">
        <w:t xml:space="preserve">process is complete, and it now includes </w:t>
      </w:r>
      <w:r>
        <w:t xml:space="preserve">representatives from industry, Trade Unions, academia, and the local community.  The central remit of this reconstituted Board is to develop and support the delivery of the </w:t>
      </w:r>
      <w:hyperlink r:id="rId24" w:history="1">
        <w:r>
          <w:rPr>
            <w:rStyle w:val="Hyperlink"/>
          </w:rPr>
          <w:t>Grangemouth Just Transition Plan</w:t>
        </w:r>
      </w:hyperlink>
      <w:r>
        <w:t>.  One of its workstreams is the Grangemouth Regulatory Hub, led by SEPA.  The Hub’s aim is to deliver transparent, efficient, and effective regulation.   Its focus will be to bring together regulators, businesses, community members and environmental organisations, to create strong partnerships and successful working relationships that support delivery of a just transition to net zero and effectively facilitate innovation in ways that protects communities and the environment.</w:t>
      </w:r>
    </w:p>
    <w:p w14:paraId="707DC374" w14:textId="27525299" w:rsidR="00C01FE1" w:rsidRPr="00C01FE1" w:rsidRDefault="00C01FE1" w:rsidP="00C01FE1">
      <w:pPr>
        <w:spacing w:after="160"/>
        <w:rPr>
          <w:color w:val="215F9A"/>
        </w:rPr>
      </w:pPr>
      <w:r>
        <w:t xml:space="preserve">In March, the Hub delivered a key success with the completion of a collaborative project to pilot an Outcome Based Collaborative Regulatory (OBCR) approach. OBCR is an emerging evidence-based model for regulation, in which stakeholders work together, </w:t>
      </w:r>
      <w:proofErr w:type="gramStart"/>
      <w:r>
        <w:t>on the basis of</w:t>
      </w:r>
      <w:proofErr w:type="gramEnd"/>
      <w:r>
        <w:t xml:space="preserve"> trust and respect, to achieve shared aims and outcomes.  The work this project has delivered demonstrates that OBCR theory and learnings have potential to be </w:t>
      </w:r>
      <w:r w:rsidRPr="00C01FE1">
        <w:t xml:space="preserve">applied to deliver a regulatory environment which can support communities and industry to meet regulatory obligations and better support innovation and the just transition.  Practical outcomes include an actionable model of how to leverage better value and drive improved regulatory delivery through collaboration and identification of specific opportunities for an OBCR approach. </w:t>
      </w:r>
      <w:r>
        <w:t>As well as sharing learnings, this project leaves a legacy of practical tools and recommendations for future work.  More information on the project will be published on our website shortly.  </w:t>
      </w:r>
    </w:p>
    <w:p w14:paraId="5AD54BE8" w14:textId="4E0D2A4B" w:rsidR="007B58FD" w:rsidRPr="00A6624D" w:rsidRDefault="00C01FE1" w:rsidP="00A6624D">
      <w:pPr>
        <w:spacing w:after="160"/>
      </w:pPr>
      <w:r>
        <w:t xml:space="preserve">The project was made possible by a grant from the £12 million Regulators’ Pioneer Fund (RPF).  The RPF is a </w:t>
      </w:r>
      <w:proofErr w:type="gramStart"/>
      <w:r>
        <w:t>grant based</w:t>
      </w:r>
      <w:proofErr w:type="gramEnd"/>
      <w:r>
        <w:t xml:space="preserve"> fund to enable UK regulators and local authorities to help create a UK regulatory environment that encourages business innovation and investment. The </w:t>
      </w:r>
      <w:r>
        <w:lastRenderedPageBreak/>
        <w:t xml:space="preserve">current £12m round is being delivered by the Department of Science Innovation and Technology. </w:t>
      </w:r>
    </w:p>
    <w:p w14:paraId="3748EC2F" w14:textId="1B244E1C" w:rsidR="001457ED" w:rsidRPr="001457ED" w:rsidRDefault="001457ED" w:rsidP="18AD7E36">
      <w:pPr>
        <w:rPr>
          <w:lang w:eastAsia="en-GB"/>
        </w:rPr>
      </w:pPr>
      <w:r w:rsidRPr="18AD7E36">
        <w:rPr>
          <w:b/>
          <w:bCs/>
          <w:lang w:eastAsia="en-GB"/>
        </w:rPr>
        <w:t xml:space="preserve">Environmental Performance Assessment Scheme </w:t>
      </w:r>
      <w:r w:rsidR="00F145FD" w:rsidRPr="18AD7E36">
        <w:rPr>
          <w:b/>
          <w:bCs/>
          <w:lang w:eastAsia="en-GB"/>
        </w:rPr>
        <w:t>(EPAS)</w:t>
      </w:r>
    </w:p>
    <w:p w14:paraId="16939724" w14:textId="53B61517" w:rsidR="00327FD4" w:rsidRDefault="001457ED" w:rsidP="00327FD4">
      <w:pPr>
        <w:spacing w:after="160"/>
        <w:rPr>
          <w:lang w:eastAsia="en-GB"/>
        </w:rPr>
      </w:pPr>
      <w:r w:rsidRPr="18AD7E36">
        <w:rPr>
          <w:lang w:eastAsia="en-GB"/>
        </w:rPr>
        <w:t>Business environmental performance is key to ensuring we can maintain a healthy environment that can support future business opportunities and economic growth.  </w:t>
      </w:r>
      <w:r w:rsidR="00433305" w:rsidRPr="18AD7E36">
        <w:rPr>
          <w:lang w:eastAsia="en-GB"/>
        </w:rPr>
        <w:t xml:space="preserve">We noted in </w:t>
      </w:r>
      <w:r w:rsidR="004B1991" w:rsidRPr="18AD7E36">
        <w:rPr>
          <w:lang w:eastAsia="en-GB"/>
        </w:rPr>
        <w:t>our February report that one</w:t>
      </w:r>
      <w:r w:rsidRPr="18AD7E36">
        <w:rPr>
          <w:lang w:eastAsia="en-GB"/>
        </w:rPr>
        <w:t xml:space="preserve"> of our key regulatory transformation projects has been the development of a replacement for the 2009-2019 Compliance Assessment Scheme – this is our Environmental Performance Assessment Scheme</w:t>
      </w:r>
      <w:r w:rsidR="00F145FD" w:rsidRPr="18AD7E36">
        <w:rPr>
          <w:lang w:eastAsia="en-GB"/>
        </w:rPr>
        <w:t>.</w:t>
      </w:r>
      <w:r w:rsidR="00AE7125" w:rsidRPr="18AD7E36">
        <w:rPr>
          <w:lang w:eastAsia="en-GB"/>
        </w:rPr>
        <w:t xml:space="preserve"> </w:t>
      </w:r>
      <w:r w:rsidR="3715C75F" w:rsidRPr="18AD7E36">
        <w:rPr>
          <w:lang w:eastAsia="en-GB"/>
        </w:rPr>
        <w:t xml:space="preserve">On 31 March we </w:t>
      </w:r>
      <w:r w:rsidR="29DA584B" w:rsidRPr="18AD7E36">
        <w:rPr>
          <w:lang w:eastAsia="en-GB"/>
        </w:rPr>
        <w:t xml:space="preserve">launched </w:t>
      </w:r>
      <w:r w:rsidR="1C81C72F" w:rsidRPr="18AD7E36">
        <w:rPr>
          <w:lang w:eastAsia="en-GB"/>
        </w:rPr>
        <w:t xml:space="preserve">our </w:t>
      </w:r>
      <w:hyperlink r:id="rId25" w:history="1">
        <w:r w:rsidRPr="00C519EF">
          <w:rPr>
            <w:rStyle w:val="Hyperlink"/>
            <w:lang w:eastAsia="en-GB"/>
          </w:rPr>
          <w:t>consultation</w:t>
        </w:r>
      </w:hyperlink>
      <w:r w:rsidR="4ACF659F" w:rsidRPr="18AD7E36">
        <w:rPr>
          <w:lang w:eastAsia="en-GB"/>
        </w:rPr>
        <w:t>,</w:t>
      </w:r>
      <w:r w:rsidR="004957EC">
        <w:rPr>
          <w:lang w:eastAsia="en-GB"/>
        </w:rPr>
        <w:t xml:space="preserve"> </w:t>
      </w:r>
      <w:r w:rsidR="09A994B1" w:rsidRPr="18AD7E36">
        <w:rPr>
          <w:lang w:eastAsia="en-GB"/>
        </w:rPr>
        <w:t xml:space="preserve">which </w:t>
      </w:r>
      <w:r w:rsidRPr="18AD7E36">
        <w:rPr>
          <w:lang w:eastAsia="en-GB"/>
        </w:rPr>
        <w:t>will run to 30 June 2025.</w:t>
      </w:r>
      <w:r w:rsidRPr="18AD7E36">
        <w:rPr>
          <w:rFonts w:ascii="Arial" w:hAnsi="Arial" w:cs="Arial"/>
          <w:lang w:eastAsia="en-GB"/>
        </w:rPr>
        <w:t>  </w:t>
      </w:r>
      <w:r w:rsidRPr="18AD7E36">
        <w:rPr>
          <w:lang w:eastAsia="en-GB"/>
        </w:rPr>
        <w:t> </w:t>
      </w:r>
    </w:p>
    <w:p w14:paraId="47CAAADC" w14:textId="4625756E" w:rsidR="001457ED" w:rsidRDefault="001457ED" w:rsidP="00327FD4">
      <w:pPr>
        <w:spacing w:after="160"/>
        <w:rPr>
          <w:lang w:eastAsia="en-GB"/>
        </w:rPr>
      </w:pPr>
      <w:r w:rsidRPr="18AD7E36">
        <w:rPr>
          <w:lang w:eastAsia="en-GB"/>
        </w:rPr>
        <w:t xml:space="preserve">EPAS will </w:t>
      </w:r>
      <w:r w:rsidR="58AC73D6" w:rsidRPr="18AD7E36">
        <w:rPr>
          <w:lang w:eastAsia="en-GB"/>
        </w:rPr>
        <w:t>enable</w:t>
      </w:r>
      <w:r w:rsidRPr="18AD7E36">
        <w:rPr>
          <w:lang w:eastAsia="en-GB"/>
        </w:rPr>
        <w:t xml:space="preserve"> </w:t>
      </w:r>
      <w:r w:rsidR="0BDB04CE" w:rsidRPr="18AD7E36">
        <w:rPr>
          <w:lang w:eastAsia="en-GB"/>
        </w:rPr>
        <w:t>the environmental performance of</w:t>
      </w:r>
      <w:r w:rsidRPr="18AD7E36">
        <w:rPr>
          <w:lang w:eastAsia="en-GB"/>
        </w:rPr>
        <w:t xml:space="preserve"> different types of </w:t>
      </w:r>
      <w:r w:rsidR="70817456" w:rsidRPr="18AD7E36">
        <w:rPr>
          <w:lang w:eastAsia="en-GB"/>
        </w:rPr>
        <w:t xml:space="preserve">regulated </w:t>
      </w:r>
      <w:r w:rsidRPr="18AD7E36">
        <w:rPr>
          <w:lang w:eastAsia="en-GB"/>
        </w:rPr>
        <w:t xml:space="preserve">activities to be </w:t>
      </w:r>
      <w:r w:rsidR="4367D9F1" w:rsidRPr="18AD7E36">
        <w:rPr>
          <w:lang w:eastAsia="en-GB"/>
        </w:rPr>
        <w:t>accessible</w:t>
      </w:r>
      <w:r w:rsidR="716934AA" w:rsidRPr="18AD7E36">
        <w:rPr>
          <w:lang w:eastAsia="en-GB"/>
        </w:rPr>
        <w:t xml:space="preserve"> to the public</w:t>
      </w:r>
      <w:r w:rsidR="4367D9F1" w:rsidRPr="18AD7E36">
        <w:rPr>
          <w:lang w:eastAsia="en-GB"/>
        </w:rPr>
        <w:t xml:space="preserve"> at any point in time.</w:t>
      </w:r>
      <w:r w:rsidRPr="18AD7E36">
        <w:rPr>
          <w:lang w:eastAsia="en-GB"/>
        </w:rPr>
        <w:t xml:space="preserve"> It has been designed to support swifter </w:t>
      </w:r>
      <w:r w:rsidR="371A03E2" w:rsidRPr="18AD7E36">
        <w:rPr>
          <w:lang w:eastAsia="en-GB"/>
        </w:rPr>
        <w:t xml:space="preserve">remedial </w:t>
      </w:r>
      <w:r w:rsidRPr="18AD7E36">
        <w:rPr>
          <w:lang w:eastAsia="en-GB"/>
        </w:rPr>
        <w:t xml:space="preserve">action to address issues </w:t>
      </w:r>
      <w:r w:rsidR="20CFEA9E" w:rsidRPr="18AD7E36">
        <w:rPr>
          <w:lang w:eastAsia="en-GB"/>
        </w:rPr>
        <w:t xml:space="preserve">that pose an environmental risk </w:t>
      </w:r>
      <w:r w:rsidR="1D6F29A4" w:rsidRPr="18AD7E36">
        <w:rPr>
          <w:lang w:eastAsia="en-GB"/>
        </w:rPr>
        <w:t xml:space="preserve">on a </w:t>
      </w:r>
      <w:r w:rsidRPr="18AD7E36">
        <w:rPr>
          <w:lang w:eastAsia="en-GB"/>
        </w:rPr>
        <w:t xml:space="preserve">continuous basis following compliance checks. </w:t>
      </w:r>
      <w:r w:rsidR="7DA94314" w:rsidRPr="18AD7E36">
        <w:rPr>
          <w:lang w:eastAsia="en-GB"/>
        </w:rPr>
        <w:t xml:space="preserve">Digital systems are being developed to support EPAS, </w:t>
      </w:r>
      <w:r w:rsidR="5CF6C507" w:rsidRPr="18AD7E36">
        <w:rPr>
          <w:lang w:eastAsia="en-GB"/>
        </w:rPr>
        <w:t xml:space="preserve">bringing significant efficiencies to </w:t>
      </w:r>
      <w:r w:rsidR="2835FA8B" w:rsidRPr="18AD7E36">
        <w:rPr>
          <w:lang w:eastAsia="en-GB"/>
        </w:rPr>
        <w:t xml:space="preserve">our </w:t>
      </w:r>
      <w:r w:rsidR="5CF6C507" w:rsidRPr="18AD7E36">
        <w:rPr>
          <w:lang w:eastAsia="en-GB"/>
        </w:rPr>
        <w:t>compliance work.</w:t>
      </w:r>
      <w:r w:rsidRPr="18AD7E36">
        <w:rPr>
          <w:lang w:eastAsia="en-GB"/>
        </w:rPr>
        <w:t xml:space="preserve">  </w:t>
      </w:r>
    </w:p>
    <w:p w14:paraId="14232002" w14:textId="77777777" w:rsidR="009510DB" w:rsidRPr="00A451BE" w:rsidRDefault="009510DB">
      <w:pPr>
        <w:spacing w:line="240" w:lineRule="auto"/>
        <w:rPr>
          <w:rFonts w:asciiTheme="majorHAnsi" w:eastAsiaTheme="majorEastAsia" w:hAnsiTheme="majorHAnsi" w:cstheme="majorBidi"/>
          <w:b/>
          <w:noProof/>
          <w:color w:val="CC6600"/>
          <w:sz w:val="40"/>
          <w:szCs w:val="40"/>
        </w:rPr>
      </w:pPr>
      <w:r w:rsidRPr="00A451BE">
        <w:rPr>
          <w:noProof/>
          <w:color w:val="CC6600"/>
          <w:sz w:val="40"/>
          <w:szCs w:val="40"/>
        </w:rPr>
        <w:br w:type="page"/>
      </w:r>
    </w:p>
    <w:p w14:paraId="16DE3A77" w14:textId="6FE40989" w:rsidR="00EE59C3" w:rsidRPr="00A451BE" w:rsidRDefault="005219E0" w:rsidP="008A13FB">
      <w:pPr>
        <w:pStyle w:val="Heading1"/>
        <w:numPr>
          <w:ilvl w:val="0"/>
          <w:numId w:val="13"/>
        </w:numPr>
        <w:spacing w:after="160" w:line="360" w:lineRule="auto"/>
        <w:ind w:left="357" w:hanging="357"/>
        <w:rPr>
          <w:bCs/>
          <w:szCs w:val="40"/>
        </w:rPr>
      </w:pPr>
      <w:r>
        <w:rPr>
          <w:bCs/>
          <w:szCs w:val="40"/>
        </w:rPr>
        <w:lastRenderedPageBreak/>
        <w:t xml:space="preserve"> </w:t>
      </w:r>
      <w:bookmarkStart w:id="12" w:name="_Toc184805661"/>
      <w:r w:rsidR="00767F65">
        <w:rPr>
          <w:bCs/>
          <w:szCs w:val="40"/>
        </w:rPr>
        <w:t>Focused on delivery</w:t>
      </w:r>
      <w:bookmarkEnd w:id="12"/>
      <w:r w:rsidR="00767F65">
        <w:rPr>
          <w:bCs/>
          <w:szCs w:val="40"/>
        </w:rPr>
        <w:t xml:space="preserve"> </w:t>
      </w:r>
    </w:p>
    <w:p w14:paraId="4217D78E" w14:textId="4930D7F4" w:rsidR="00997AD1" w:rsidRPr="008A13FB" w:rsidRDefault="003A6E33" w:rsidP="008A13FB">
      <w:pPr>
        <w:pStyle w:val="Heading3"/>
        <w:spacing w:after="160" w:line="360" w:lineRule="auto"/>
        <w:rPr>
          <w:rFonts w:ascii="Arial" w:hAnsi="Arial" w:cs="Arial"/>
          <w:b w:val="0"/>
          <w:color w:val="auto"/>
          <w:sz w:val="24"/>
          <w:lang w:eastAsia="en-GB"/>
        </w:rPr>
      </w:pPr>
      <w:bookmarkStart w:id="13" w:name="_Toc176862116"/>
      <w:bookmarkStart w:id="14" w:name="_Toc184805662"/>
      <w:r w:rsidRPr="0083292C">
        <w:rPr>
          <w:rFonts w:ascii="Arial" w:eastAsia="Arial" w:hAnsi="Arial" w:cs="Arial"/>
          <w:b w:val="0"/>
          <w:color w:val="auto"/>
          <w:sz w:val="24"/>
        </w:rPr>
        <w:t xml:space="preserve">SEPA is Scotland’s principal environmental regulator, and our purpose is to protect and improve Scotland’s environment. Our approach to deliver for Scotland focuses on what we do and our corporate plan priorities. </w:t>
      </w:r>
      <w:r w:rsidRPr="0083292C">
        <w:rPr>
          <w:rFonts w:ascii="Arial" w:hAnsi="Arial" w:cs="Arial"/>
          <w:b w:val="0"/>
          <w:color w:val="auto"/>
          <w:sz w:val="24"/>
          <w:lang w:eastAsia="en-GB"/>
        </w:rPr>
        <w:t>We also continue to develop our approaches to communicate and engage effectively with all our customers, the public and communities.</w:t>
      </w:r>
      <w:bookmarkEnd w:id="13"/>
      <w:bookmarkEnd w:id="14"/>
      <w:r w:rsidRPr="0083292C">
        <w:rPr>
          <w:rFonts w:ascii="Arial" w:hAnsi="Arial" w:cs="Arial"/>
          <w:b w:val="0"/>
          <w:color w:val="auto"/>
          <w:sz w:val="24"/>
          <w:lang w:eastAsia="en-GB"/>
        </w:rPr>
        <w:t xml:space="preserve"> </w:t>
      </w:r>
    </w:p>
    <w:p w14:paraId="2B2731E5" w14:textId="3336AAAB" w:rsidR="00C74A3C" w:rsidRPr="008A13FB" w:rsidRDefault="003A6E33" w:rsidP="008A13FB">
      <w:pPr>
        <w:pStyle w:val="Heading2"/>
        <w:spacing w:after="160" w:line="360" w:lineRule="auto"/>
      </w:pPr>
      <w:bookmarkStart w:id="15" w:name="_Toc176862117"/>
      <w:bookmarkStart w:id="16" w:name="_Toc184805663"/>
      <w:r w:rsidRPr="005F2F56">
        <w:rPr>
          <w:color w:val="6161FF"/>
        </w:rPr>
        <w:t>Protect</w:t>
      </w:r>
      <w:bookmarkEnd w:id="15"/>
      <w:r>
        <w:t xml:space="preserve"> </w:t>
      </w:r>
      <w:r>
        <w:rPr>
          <w:noProof/>
        </w:rPr>
        <w:drawing>
          <wp:inline distT="0" distB="0" distL="0" distR="0" wp14:anchorId="484CB7BE" wp14:editId="33E93A6A">
            <wp:extent cx="443620" cy="443620"/>
            <wp:effectExtent l="0" t="0" r="0" b="0"/>
            <wp:docPr id="792424078" name="Picture 14" descr="SEPA brand symbol for Protect.  A blue and white circle with a hand and a leaf in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4078" name="Picture 14" descr="SEPA brand symbol for Protect.  A blue and white circle with a hand and a leaf in it">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185" cy="456185"/>
                    </a:xfrm>
                    <a:prstGeom prst="rect">
                      <a:avLst/>
                    </a:prstGeom>
                    <a:noFill/>
                    <a:ln>
                      <a:noFill/>
                    </a:ln>
                  </pic:spPr>
                </pic:pic>
              </a:graphicData>
            </a:graphic>
          </wp:inline>
        </w:drawing>
      </w:r>
      <w:bookmarkEnd w:id="16"/>
    </w:p>
    <w:p w14:paraId="5EE21BEE" w14:textId="5C3EAF99" w:rsidR="00C74A3C" w:rsidRPr="008A13FB" w:rsidRDefault="00101102" w:rsidP="008A13FB">
      <w:pPr>
        <w:shd w:val="clear" w:color="auto" w:fill="FFFFFF" w:themeFill="background1"/>
        <w:spacing w:after="160"/>
        <w:rPr>
          <w:rFonts w:ascii="Arial" w:hAnsi="Arial" w:cs="Arial"/>
          <w:b/>
          <w:lang w:eastAsia="en-GB"/>
        </w:rPr>
      </w:pPr>
      <w:r w:rsidRPr="00101102">
        <w:rPr>
          <w:b/>
          <w:bCs/>
        </w:rPr>
        <w:t>Successful prosecution outcome</w:t>
      </w:r>
      <w:r w:rsidR="00056D32" w:rsidRPr="0099243E">
        <w:rPr>
          <w:rFonts w:ascii="Arial" w:hAnsi="Arial" w:cs="Arial"/>
          <w:sz w:val="32"/>
          <w:szCs w:val="32"/>
          <w:lang w:eastAsia="en-GB"/>
        </w:rPr>
        <w:br/>
      </w:r>
      <w:r w:rsidR="00C74A3C" w:rsidRPr="008A13FB">
        <w:rPr>
          <w:rFonts w:ascii="Arial" w:hAnsi="Arial" w:cs="Arial"/>
          <w:lang w:eastAsia="en-GB"/>
        </w:rPr>
        <w:t xml:space="preserve">Derek McAllister and C and K Removals Ltd were both referred to the Crown Office Procurator Fiscal Service </w:t>
      </w:r>
      <w:r w:rsidR="0058126B">
        <w:rPr>
          <w:rFonts w:ascii="Arial" w:hAnsi="Arial" w:cs="Arial"/>
          <w:lang w:eastAsia="en-GB"/>
        </w:rPr>
        <w:t xml:space="preserve">by SEPA </w:t>
      </w:r>
      <w:r w:rsidR="00C74A3C" w:rsidRPr="008A13FB">
        <w:rPr>
          <w:rFonts w:ascii="Arial" w:hAnsi="Arial" w:cs="Arial"/>
          <w:lang w:eastAsia="en-GB"/>
        </w:rPr>
        <w:t>for offences relating to illegal waste deposit and disposal. The case concluded on 3 February 2025.</w:t>
      </w:r>
    </w:p>
    <w:p w14:paraId="421CBEC4" w14:textId="7CD0ECE7" w:rsidR="00C74A3C" w:rsidRPr="008A13FB" w:rsidRDefault="00C74A3C" w:rsidP="008A13FB">
      <w:pPr>
        <w:shd w:val="clear" w:color="auto" w:fill="FFFFFF" w:themeFill="background1"/>
        <w:spacing w:after="160"/>
        <w:rPr>
          <w:rFonts w:ascii="Arial" w:hAnsi="Arial" w:cs="Arial"/>
          <w:lang w:eastAsia="en-GB"/>
        </w:rPr>
      </w:pPr>
      <w:r w:rsidRPr="008A13FB">
        <w:rPr>
          <w:rFonts w:ascii="Arial" w:hAnsi="Arial" w:cs="Arial"/>
          <w:lang w:eastAsia="en-GB"/>
        </w:rPr>
        <w:t>A confiscation order of £3000 was imposed on Derek McAllister under the Proceeds of Crime Act 2002 in addition to the previous sentence of a 150-hour community payback order and 18-month supervision requirement.</w:t>
      </w:r>
    </w:p>
    <w:p w14:paraId="1F596A30" w14:textId="542F307D" w:rsidR="00C74A3C" w:rsidRPr="008A13FB" w:rsidRDefault="00C74A3C" w:rsidP="008A13FB">
      <w:pPr>
        <w:shd w:val="clear" w:color="auto" w:fill="FFFFFF" w:themeFill="background1"/>
        <w:spacing w:after="160"/>
        <w:rPr>
          <w:rFonts w:ascii="Arial" w:hAnsi="Arial" w:cs="Arial"/>
          <w:lang w:eastAsia="en-GB"/>
        </w:rPr>
      </w:pPr>
      <w:r w:rsidRPr="008A13FB">
        <w:rPr>
          <w:rFonts w:ascii="Arial" w:hAnsi="Arial" w:cs="Arial"/>
          <w:lang w:eastAsia="en-GB"/>
        </w:rPr>
        <w:t>C and K Removals Ltd were admonished.</w:t>
      </w:r>
    </w:p>
    <w:p w14:paraId="330D5467" w14:textId="77777777" w:rsidR="00E145F0" w:rsidRDefault="00C74A3C" w:rsidP="00E145F0">
      <w:pPr>
        <w:shd w:val="clear" w:color="auto" w:fill="FFFFFF" w:themeFill="background1"/>
        <w:spacing w:after="160"/>
        <w:rPr>
          <w:rFonts w:ascii="Arial" w:hAnsi="Arial" w:cs="Arial"/>
          <w:lang w:eastAsia="en-GB"/>
        </w:rPr>
      </w:pPr>
      <w:r w:rsidRPr="008A13FB">
        <w:rPr>
          <w:rFonts w:ascii="Arial" w:hAnsi="Arial" w:cs="Arial"/>
          <w:lang w:eastAsia="en-GB"/>
        </w:rPr>
        <w:t xml:space="preserve">The details of the outcome were published by </w:t>
      </w:r>
      <w:hyperlink r:id="rId27" w:anchor=":~:text=An%20investigation%20by%20Scotland%27s%20environment,served%20on%20a%20local%20man." w:history="1">
        <w:r w:rsidRPr="00EC1ADA">
          <w:rPr>
            <w:rStyle w:val="Hyperlink"/>
            <w:rFonts w:ascii="Arial" w:hAnsi="Arial" w:cs="Arial"/>
            <w:lang w:eastAsia="en-GB"/>
          </w:rPr>
          <w:t>SEPA</w:t>
        </w:r>
      </w:hyperlink>
      <w:r w:rsidRPr="008A13FB">
        <w:rPr>
          <w:rFonts w:ascii="Arial" w:hAnsi="Arial" w:cs="Arial"/>
          <w:lang w:eastAsia="en-GB"/>
        </w:rPr>
        <w:t xml:space="preserve">, </w:t>
      </w:r>
      <w:hyperlink r:id="rId28" w:history="1">
        <w:r w:rsidR="00482325" w:rsidRPr="00B701A8">
          <w:rPr>
            <w:rStyle w:val="Hyperlink"/>
            <w:rFonts w:ascii="Arial" w:hAnsi="Arial" w:cs="Arial"/>
            <w:lang w:eastAsia="en-GB"/>
          </w:rPr>
          <w:t>Crown Office Procurator Fiscal Service</w:t>
        </w:r>
      </w:hyperlink>
      <w:r w:rsidRPr="008A13FB">
        <w:rPr>
          <w:rFonts w:ascii="Arial" w:hAnsi="Arial" w:cs="Arial"/>
          <w:lang w:eastAsia="en-GB"/>
        </w:rPr>
        <w:t xml:space="preserve"> and multiple other outlets, including The ENDS Report which provided a significant interventions opportunity.</w:t>
      </w:r>
    </w:p>
    <w:p w14:paraId="5536875F" w14:textId="7E37859A" w:rsidR="00C74A3C" w:rsidRPr="009F0C02" w:rsidRDefault="00201B10" w:rsidP="00E145F0">
      <w:pPr>
        <w:shd w:val="clear" w:color="auto" w:fill="FFFFFF" w:themeFill="background1"/>
        <w:spacing w:after="160"/>
        <w:rPr>
          <w:rFonts w:ascii="Arial" w:hAnsi="Arial" w:cs="Arial"/>
          <w:lang w:eastAsia="en-GB"/>
        </w:rPr>
      </w:pPr>
      <w:r w:rsidRPr="001345AD">
        <w:rPr>
          <w:rFonts w:ascii="Arial" w:hAnsi="Arial" w:cs="Arial"/>
          <w:lang w:eastAsia="en-GB"/>
        </w:rPr>
        <w:br/>
      </w:r>
      <w:r w:rsidR="00C74A3C" w:rsidRPr="009F0C02">
        <w:rPr>
          <w:rFonts w:ascii="Arial" w:hAnsi="Arial" w:cs="Arial"/>
          <w:b/>
          <w:lang w:eastAsia="en-GB"/>
        </w:rPr>
        <w:t>Producer Responsibility – Enforcement Undertakings</w:t>
      </w:r>
      <w:r w:rsidR="00C74A3C" w:rsidRPr="009F0C02">
        <w:rPr>
          <w:rFonts w:ascii="Arial" w:hAnsi="Arial" w:cs="Arial"/>
          <w:lang w:eastAsia="en-GB"/>
        </w:rPr>
        <w:t xml:space="preserve"> </w:t>
      </w:r>
    </w:p>
    <w:p w14:paraId="7C92F4F5" w14:textId="277A63A4" w:rsidR="006B19C7" w:rsidRPr="001345AD" w:rsidRDefault="00C74A3C" w:rsidP="002A5E45">
      <w:pPr>
        <w:shd w:val="clear" w:color="auto" w:fill="FFFFFF" w:themeFill="background1"/>
        <w:spacing w:after="160"/>
        <w:rPr>
          <w:rFonts w:ascii="Arial" w:hAnsi="Arial" w:cs="Arial"/>
          <w:lang w:eastAsia="en-GB"/>
        </w:rPr>
      </w:pPr>
      <w:r w:rsidRPr="001345AD">
        <w:rPr>
          <w:rFonts w:ascii="Arial" w:hAnsi="Arial" w:cs="Arial"/>
          <w:lang w:eastAsia="en-GB"/>
        </w:rPr>
        <w:t>An Enforcement Undertaking (EU) is an offer, made voluntarily</w:t>
      </w:r>
      <w:r w:rsidR="000D6750">
        <w:rPr>
          <w:rFonts w:ascii="Arial" w:hAnsi="Arial" w:cs="Arial"/>
          <w:lang w:eastAsia="en-GB"/>
        </w:rPr>
        <w:t>,</w:t>
      </w:r>
      <w:r w:rsidRPr="001345AD">
        <w:rPr>
          <w:rFonts w:ascii="Arial" w:hAnsi="Arial" w:cs="Arial"/>
          <w:lang w:eastAsia="en-GB"/>
        </w:rPr>
        <w:t xml:space="preserve"> to make amends for non-compliance and its effects</w:t>
      </w:r>
      <w:r w:rsidR="000D6750">
        <w:rPr>
          <w:rFonts w:ascii="Arial" w:hAnsi="Arial" w:cs="Arial"/>
          <w:lang w:eastAsia="en-GB"/>
        </w:rPr>
        <w:t>,</w:t>
      </w:r>
      <w:r w:rsidRPr="001345AD">
        <w:rPr>
          <w:rFonts w:ascii="Arial" w:hAnsi="Arial" w:cs="Arial"/>
          <w:lang w:eastAsia="en-GB"/>
        </w:rPr>
        <w:t xml:space="preserve"> and to prevent recurrence. In addition, an offer needs to include appropriate beneficial action</w:t>
      </w:r>
      <w:r w:rsidR="00110227">
        <w:rPr>
          <w:rFonts w:ascii="Arial" w:hAnsi="Arial" w:cs="Arial"/>
          <w:lang w:eastAsia="en-GB"/>
        </w:rPr>
        <w:t xml:space="preserve">, for example, </w:t>
      </w:r>
      <w:r w:rsidRPr="001345AD">
        <w:rPr>
          <w:rFonts w:ascii="Arial" w:hAnsi="Arial" w:cs="Arial"/>
          <w:lang w:eastAsia="en-GB"/>
        </w:rPr>
        <w:t xml:space="preserve">by offering longer term gains through more sustainable operating practices and by bringing about benefits to communities. An </w:t>
      </w:r>
      <w:r w:rsidR="006B19C7" w:rsidRPr="00002222">
        <w:rPr>
          <w:rFonts w:ascii="Arial" w:hAnsi="Arial" w:cs="Arial"/>
          <w:lang w:eastAsia="en-GB"/>
        </w:rPr>
        <w:t>Enforcement Undertaking</w:t>
      </w:r>
      <w:r w:rsidRPr="001345AD">
        <w:rPr>
          <w:rFonts w:ascii="Arial" w:hAnsi="Arial" w:cs="Arial"/>
          <w:lang w:eastAsia="en-GB"/>
        </w:rPr>
        <w:t xml:space="preserve"> can be offered at any time before SEPA has decided what enforcement action will be taken, even before we are aware of the non-compliance. </w:t>
      </w:r>
      <w:r w:rsidR="007E2EE3">
        <w:rPr>
          <w:rFonts w:ascii="Arial" w:hAnsi="Arial" w:cs="Arial"/>
          <w:lang w:eastAsia="en-GB"/>
        </w:rPr>
        <w:t>We</w:t>
      </w:r>
      <w:r w:rsidRPr="001345AD">
        <w:rPr>
          <w:rFonts w:ascii="Arial" w:hAnsi="Arial" w:cs="Arial"/>
          <w:lang w:eastAsia="en-GB"/>
        </w:rPr>
        <w:t xml:space="preserve"> </w:t>
      </w:r>
      <w:r w:rsidR="00350A5F">
        <w:rPr>
          <w:rFonts w:ascii="Arial" w:hAnsi="Arial" w:cs="Arial"/>
          <w:lang w:eastAsia="en-GB"/>
        </w:rPr>
        <w:t xml:space="preserve">achieved </w:t>
      </w:r>
      <w:r w:rsidRPr="001345AD">
        <w:rPr>
          <w:rFonts w:ascii="Arial" w:hAnsi="Arial" w:cs="Arial"/>
          <w:lang w:eastAsia="en-GB"/>
        </w:rPr>
        <w:t xml:space="preserve">significant successes in the first few months of 2025, using civil sanctions to remedy non-compliances with the producer responsibility obligations under packaging waste regulations. Building on </w:t>
      </w:r>
      <w:r w:rsidR="00002222">
        <w:rPr>
          <w:rFonts w:ascii="Arial" w:hAnsi="Arial" w:cs="Arial"/>
          <w:lang w:eastAsia="en-GB"/>
        </w:rPr>
        <w:t>four</w:t>
      </w:r>
      <w:r w:rsidRPr="001345AD">
        <w:rPr>
          <w:rFonts w:ascii="Arial" w:hAnsi="Arial" w:cs="Arial"/>
          <w:lang w:eastAsia="en-GB"/>
        </w:rPr>
        <w:t xml:space="preserve"> </w:t>
      </w:r>
      <w:r w:rsidRPr="001345AD">
        <w:rPr>
          <w:rFonts w:ascii="Arial" w:hAnsi="Arial" w:cs="Arial"/>
          <w:lang w:eastAsia="en-GB"/>
        </w:rPr>
        <w:lastRenderedPageBreak/>
        <w:t xml:space="preserve">packaging Enforcement Undertakings (details of which can be viewed here </w:t>
      </w:r>
      <w:r w:rsidR="00544ED4">
        <w:rPr>
          <w:rFonts w:ascii="Arial" w:hAnsi="Arial" w:cs="Arial"/>
          <w:lang w:eastAsia="en-GB"/>
        </w:rPr>
        <w:t>(</w:t>
      </w:r>
      <w:hyperlink r:id="rId29" w:history="1">
        <w:r w:rsidRPr="00F928A8">
          <w:rPr>
            <w:rStyle w:val="Hyperlink"/>
            <w:rFonts w:ascii="Arial" w:hAnsi="Arial" w:cs="Arial"/>
            <w:lang w:eastAsia="en-GB"/>
          </w:rPr>
          <w:t>Penalties imposed and undertakings accepted | Scottish Environment Protection Agency (SEPA)</w:t>
        </w:r>
      </w:hyperlink>
      <w:r w:rsidRPr="001345AD">
        <w:rPr>
          <w:rFonts w:ascii="Arial" w:hAnsi="Arial" w:cs="Arial"/>
          <w:lang w:eastAsia="en-GB"/>
        </w:rPr>
        <w:t xml:space="preserve">) which were accepted over the previous 12 month period, a further </w:t>
      </w:r>
      <w:r w:rsidR="00544ED4">
        <w:rPr>
          <w:rFonts w:ascii="Arial" w:hAnsi="Arial" w:cs="Arial"/>
          <w:lang w:eastAsia="en-GB"/>
        </w:rPr>
        <w:t>two</w:t>
      </w:r>
      <w:r w:rsidRPr="001345AD">
        <w:rPr>
          <w:rFonts w:ascii="Arial" w:hAnsi="Arial" w:cs="Arial"/>
          <w:lang w:eastAsia="en-GB"/>
        </w:rPr>
        <w:t xml:space="preserve"> Enforcement undertakings have been accepted in 2025.  </w:t>
      </w:r>
    </w:p>
    <w:p w14:paraId="12E4D60D" w14:textId="2EE8D8EF" w:rsidR="00C74A3C" w:rsidRPr="00002222" w:rsidRDefault="00C74A3C" w:rsidP="002A5E45">
      <w:pPr>
        <w:shd w:val="clear" w:color="auto" w:fill="FFFFFF" w:themeFill="background1"/>
        <w:spacing w:after="160"/>
        <w:rPr>
          <w:rFonts w:ascii="Arial" w:hAnsi="Arial" w:cs="Arial"/>
          <w:lang w:eastAsia="en-GB"/>
        </w:rPr>
      </w:pPr>
      <w:r w:rsidRPr="00002222">
        <w:rPr>
          <w:rFonts w:ascii="Arial" w:hAnsi="Arial" w:cs="Arial"/>
          <w:lang w:eastAsia="en-GB"/>
        </w:rPr>
        <w:t>On 31 January 2025</w:t>
      </w:r>
      <w:r w:rsidR="008360A0">
        <w:rPr>
          <w:rFonts w:ascii="Arial" w:hAnsi="Arial" w:cs="Arial"/>
          <w:lang w:eastAsia="en-GB"/>
        </w:rPr>
        <w:t>,</w:t>
      </w:r>
      <w:r w:rsidRPr="00002222">
        <w:rPr>
          <w:rFonts w:ascii="Arial" w:hAnsi="Arial" w:cs="Arial"/>
          <w:lang w:eastAsia="en-GB"/>
        </w:rPr>
        <w:t xml:space="preserve"> SEPA accepted an </w:t>
      </w:r>
      <w:bookmarkStart w:id="17" w:name="_Hlk192591200"/>
      <w:r w:rsidRPr="00002222">
        <w:rPr>
          <w:rFonts w:ascii="Arial" w:hAnsi="Arial" w:cs="Arial"/>
          <w:lang w:eastAsia="en-GB"/>
        </w:rPr>
        <w:t xml:space="preserve">Enforcement Undertaking </w:t>
      </w:r>
      <w:bookmarkEnd w:id="17"/>
      <w:r w:rsidRPr="00002222">
        <w:rPr>
          <w:rFonts w:ascii="Arial" w:hAnsi="Arial" w:cs="Arial"/>
          <w:lang w:eastAsia="en-GB"/>
        </w:rPr>
        <w:t>from Mackay’s Limited who will pay £204,131 to the Scottish Forestry Trust by way of reparation for their non-compliances in 2022 and 2023. They have already paid a sum of £3,500 to cover SEPA’s investigation costs.</w:t>
      </w:r>
    </w:p>
    <w:p w14:paraId="0D0B31D5" w14:textId="3C4DBD09" w:rsidR="00C74A3C" w:rsidRDefault="00C74A3C" w:rsidP="00EA0A85">
      <w:pPr>
        <w:shd w:val="clear" w:color="auto" w:fill="FFFFFF" w:themeFill="background1"/>
        <w:spacing w:after="160"/>
        <w:rPr>
          <w:rFonts w:ascii="Arial" w:hAnsi="Arial" w:cs="Arial"/>
          <w:lang w:eastAsia="en-GB"/>
        </w:rPr>
      </w:pPr>
      <w:r w:rsidRPr="00002222">
        <w:rPr>
          <w:rFonts w:ascii="Arial" w:hAnsi="Arial" w:cs="Arial"/>
          <w:lang w:eastAsia="en-GB"/>
        </w:rPr>
        <w:t xml:space="preserve">On 3 March 2025, Thistle Seafoods made reparations of £47,000 in total to be split between </w:t>
      </w:r>
      <w:r w:rsidR="00BC424E">
        <w:rPr>
          <w:rFonts w:ascii="Arial" w:hAnsi="Arial" w:cs="Arial"/>
          <w:lang w:eastAsia="en-GB"/>
        </w:rPr>
        <w:t>three</w:t>
      </w:r>
      <w:r w:rsidRPr="00002222">
        <w:rPr>
          <w:rFonts w:ascii="Arial" w:hAnsi="Arial" w:cs="Arial"/>
          <w:lang w:eastAsia="en-GB"/>
        </w:rPr>
        <w:t xml:space="preserve"> charities </w:t>
      </w:r>
      <w:r w:rsidR="00350A5F">
        <w:rPr>
          <w:rFonts w:ascii="Arial" w:hAnsi="Arial" w:cs="Arial"/>
          <w:lang w:eastAsia="en-GB"/>
        </w:rPr>
        <w:t>(</w:t>
      </w:r>
      <w:r w:rsidR="009E5833">
        <w:t xml:space="preserve">Stella’s voice, </w:t>
      </w:r>
      <w:proofErr w:type="spellStart"/>
      <w:r w:rsidR="009E5833">
        <w:t>friendsofanchor</w:t>
      </w:r>
      <w:proofErr w:type="spellEnd"/>
      <w:r w:rsidR="009E5833">
        <w:t xml:space="preserve"> and </w:t>
      </w:r>
      <w:proofErr w:type="spellStart"/>
      <w:r w:rsidR="009E5833">
        <w:t>Scotlink</w:t>
      </w:r>
      <w:proofErr w:type="spellEnd"/>
      <w:r w:rsidR="009E5833">
        <w:t xml:space="preserve">) </w:t>
      </w:r>
      <w:r w:rsidRPr="00002222">
        <w:rPr>
          <w:rFonts w:ascii="Arial" w:hAnsi="Arial" w:cs="Arial"/>
          <w:lang w:eastAsia="en-GB"/>
        </w:rPr>
        <w:t>plus a payment of £2000 to cover SEPA’s investigation costs.</w:t>
      </w:r>
    </w:p>
    <w:p w14:paraId="42EB5F20" w14:textId="046994B7" w:rsidR="00627850" w:rsidRPr="00630BF0" w:rsidRDefault="00627850" w:rsidP="00627850">
      <w:pPr>
        <w:shd w:val="clear" w:color="auto" w:fill="FFFFFF" w:themeFill="background1"/>
        <w:spacing w:after="160"/>
        <w:rPr>
          <w:rFonts w:ascii="Arial" w:hAnsi="Arial" w:cs="Arial"/>
          <w:lang w:eastAsia="en-GB"/>
        </w:rPr>
      </w:pPr>
      <w:bookmarkStart w:id="18" w:name="_Toc184805664"/>
      <w:r w:rsidRPr="00630BF0">
        <w:rPr>
          <w:rFonts w:ascii="Arial" w:hAnsi="Arial" w:cs="Arial"/>
          <w:b/>
          <w:lang w:eastAsia="en-GB"/>
        </w:rPr>
        <w:t>Interventions to Tackle Environmental Crime</w:t>
      </w:r>
      <w:r w:rsidRPr="00630BF0">
        <w:rPr>
          <w:rFonts w:ascii="Arial" w:hAnsi="Arial" w:cs="Arial"/>
          <w:lang w:eastAsia="en-GB"/>
        </w:rPr>
        <w:t> </w:t>
      </w:r>
      <w:r w:rsidRPr="00630BF0">
        <w:rPr>
          <w:rFonts w:ascii="Arial" w:hAnsi="Arial" w:cs="Arial"/>
          <w:lang w:eastAsia="en-GB"/>
        </w:rPr>
        <w:br/>
      </w:r>
      <w:r>
        <w:rPr>
          <w:rFonts w:ascii="Arial" w:hAnsi="Arial" w:cs="Arial"/>
          <w:lang w:eastAsia="en-GB"/>
        </w:rPr>
        <w:t>We</w:t>
      </w:r>
      <w:r w:rsidRPr="00630BF0">
        <w:rPr>
          <w:rFonts w:ascii="Arial" w:hAnsi="Arial" w:cs="Arial"/>
          <w:lang w:eastAsia="en-GB"/>
        </w:rPr>
        <w:t xml:space="preserve"> worked in partnership with East Renfrewshire Council to investigate allegations of a business owner fly tipping their own waste.  Local </w:t>
      </w:r>
      <w:r w:rsidR="00735FCF">
        <w:rPr>
          <w:rFonts w:ascii="Arial" w:hAnsi="Arial" w:cs="Arial"/>
          <w:lang w:eastAsia="en-GB"/>
        </w:rPr>
        <w:t>a</w:t>
      </w:r>
      <w:r w:rsidR="00735FCF" w:rsidRPr="00630BF0">
        <w:rPr>
          <w:rFonts w:ascii="Arial" w:hAnsi="Arial" w:cs="Arial"/>
          <w:lang w:eastAsia="en-GB"/>
        </w:rPr>
        <w:t xml:space="preserve">uthority </w:t>
      </w:r>
      <w:r w:rsidRPr="00630BF0">
        <w:rPr>
          <w:rFonts w:ascii="Arial" w:hAnsi="Arial" w:cs="Arial"/>
          <w:lang w:eastAsia="en-GB"/>
        </w:rPr>
        <w:t>powers limit them to</w:t>
      </w:r>
      <w:r w:rsidR="002E0B68">
        <w:rPr>
          <w:rFonts w:ascii="Arial" w:hAnsi="Arial" w:cs="Arial"/>
          <w:lang w:eastAsia="en-GB"/>
        </w:rPr>
        <w:t xml:space="preserve"> issuing</w:t>
      </w:r>
      <w:r w:rsidRPr="00630BF0">
        <w:rPr>
          <w:rFonts w:ascii="Arial" w:hAnsi="Arial" w:cs="Arial"/>
          <w:lang w:eastAsia="en-GB"/>
        </w:rPr>
        <w:t xml:space="preserve"> a Fixed Penalty Notice of £500 or referral of the case to the Crown Office Procurator Fiscal Service</w:t>
      </w:r>
      <w:r>
        <w:rPr>
          <w:rFonts w:ascii="Arial" w:hAnsi="Arial" w:cs="Arial"/>
          <w:lang w:eastAsia="en-GB"/>
        </w:rPr>
        <w:t>.</w:t>
      </w:r>
    </w:p>
    <w:p w14:paraId="403B2BCC" w14:textId="617AD7F7" w:rsidR="00627850" w:rsidRPr="001345AD" w:rsidRDefault="00627850" w:rsidP="00627850">
      <w:pPr>
        <w:shd w:val="clear" w:color="auto" w:fill="FFFFFF" w:themeFill="background1"/>
        <w:spacing w:after="160"/>
        <w:rPr>
          <w:rFonts w:ascii="Arial" w:hAnsi="Arial" w:cs="Arial"/>
          <w:lang w:eastAsia="en-GB"/>
        </w:rPr>
      </w:pPr>
      <w:r w:rsidRPr="00630BF0">
        <w:rPr>
          <w:rFonts w:ascii="Arial" w:hAnsi="Arial" w:cs="Arial"/>
          <w:lang w:eastAsia="en-GB"/>
        </w:rPr>
        <w:t xml:space="preserve">To disrupt the activity and prevent any further deposits at the locus, </w:t>
      </w:r>
      <w:r>
        <w:rPr>
          <w:rFonts w:ascii="Arial" w:hAnsi="Arial" w:cs="Arial"/>
          <w:lang w:eastAsia="en-GB"/>
        </w:rPr>
        <w:t>we</w:t>
      </w:r>
      <w:r w:rsidRPr="00630BF0">
        <w:rPr>
          <w:rFonts w:ascii="Arial" w:hAnsi="Arial" w:cs="Arial"/>
          <w:lang w:eastAsia="en-GB"/>
        </w:rPr>
        <w:t xml:space="preserve"> attended and cautioned the alleged offender.  SEPA </w:t>
      </w:r>
      <w:r w:rsidR="00C8478A">
        <w:rPr>
          <w:rFonts w:ascii="Arial" w:hAnsi="Arial" w:cs="Arial"/>
          <w:lang w:eastAsia="en-GB"/>
        </w:rPr>
        <w:t>also</w:t>
      </w:r>
      <w:r w:rsidRPr="00630BF0">
        <w:rPr>
          <w:rFonts w:ascii="Arial" w:hAnsi="Arial" w:cs="Arial"/>
          <w:lang w:eastAsia="en-GB"/>
        </w:rPr>
        <w:t xml:space="preserve"> determined that a Variable Monetary Penalty was the most appropriate action.  The </w:t>
      </w:r>
      <w:r w:rsidRPr="00F92B06">
        <w:rPr>
          <w:rFonts w:ascii="Arial" w:hAnsi="Arial" w:cs="Arial"/>
          <w:lang w:eastAsia="en-GB"/>
        </w:rPr>
        <w:t>Variable Monetary Penalty</w:t>
      </w:r>
      <w:r w:rsidRPr="00630BF0">
        <w:rPr>
          <w:rFonts w:ascii="Arial" w:hAnsi="Arial" w:cs="Arial"/>
          <w:lang w:eastAsia="en-GB"/>
        </w:rPr>
        <w:t xml:space="preserve"> for £2642.01 was issued on </w:t>
      </w:r>
      <w:r>
        <w:rPr>
          <w:rFonts w:ascii="Arial" w:hAnsi="Arial" w:cs="Arial"/>
          <w:lang w:eastAsia="en-GB"/>
        </w:rPr>
        <w:t xml:space="preserve">9 January 2025. </w:t>
      </w:r>
      <w:r w:rsidRPr="00630BF0">
        <w:rPr>
          <w:rFonts w:ascii="Arial" w:hAnsi="Arial" w:cs="Arial"/>
          <w:lang w:eastAsia="en-GB"/>
        </w:rPr>
        <w:t xml:space="preserve">East Renfrewshire Council reports that since our on-site intervention fly tipping at the locus has </w:t>
      </w:r>
      <w:r w:rsidRPr="001345AD">
        <w:rPr>
          <w:rFonts w:ascii="Arial" w:hAnsi="Arial" w:cs="Arial"/>
          <w:lang w:eastAsia="en-GB"/>
        </w:rPr>
        <w:t xml:space="preserve">ceased.  </w:t>
      </w:r>
    </w:p>
    <w:p w14:paraId="449D4E7A" w14:textId="77777777" w:rsidR="00EF33EE" w:rsidRPr="00446759" w:rsidRDefault="00EF33EE" w:rsidP="00AA45EE">
      <w:pPr>
        <w:pStyle w:val="Heading2"/>
        <w:spacing w:after="160" w:line="360" w:lineRule="auto"/>
      </w:pPr>
      <w:r w:rsidRPr="00566566">
        <w:t>Improve</w:t>
      </w:r>
      <w:r>
        <w:t xml:space="preserve"> </w:t>
      </w:r>
      <w:r w:rsidRPr="00980163">
        <w:rPr>
          <w:noProof/>
          <w:sz w:val="72"/>
          <w:szCs w:val="72"/>
        </w:rPr>
        <w:drawing>
          <wp:inline distT="0" distB="0" distL="0" distR="0" wp14:anchorId="61D8838C" wp14:editId="58AA82A2">
            <wp:extent cx="470780" cy="470780"/>
            <wp:effectExtent l="0" t="0" r="5715" b="5715"/>
            <wp:docPr id="210815398" name="Picture 210815398" descr="SEPA brand symbol for Improve.  A green arrow in a white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98" name="Picture 210815398" descr="SEPA brand symbol for Improve.  A green arrow in a white circle">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540" cy="483540"/>
                    </a:xfrm>
                    <a:prstGeom prst="rect">
                      <a:avLst/>
                    </a:prstGeom>
                    <a:noFill/>
                    <a:ln>
                      <a:noFill/>
                    </a:ln>
                  </pic:spPr>
                </pic:pic>
              </a:graphicData>
            </a:graphic>
          </wp:inline>
        </w:drawing>
      </w:r>
      <w:bookmarkEnd w:id="18"/>
    </w:p>
    <w:p w14:paraId="766A8DF5" w14:textId="77777777" w:rsidR="0018554C" w:rsidRPr="0018554C" w:rsidRDefault="00E16F8F" w:rsidP="009F0C02">
      <w:pPr>
        <w:rPr>
          <w:b/>
          <w:bCs/>
        </w:rPr>
      </w:pPr>
      <w:r w:rsidRPr="18AD7E36">
        <w:rPr>
          <w:b/>
          <w:bCs/>
        </w:rPr>
        <w:t>Celebrating VIBES 2024 winners</w:t>
      </w:r>
    </w:p>
    <w:p w14:paraId="4D3FFF89" w14:textId="654F89E2" w:rsidR="00734023" w:rsidRDefault="00734023" w:rsidP="00734023">
      <w:pPr>
        <w:spacing w:after="160"/>
      </w:pPr>
      <w:r>
        <w:t xml:space="preserve">At the end of February, we hosted the winners of the 2024 VIBES Awards at Scottish Parliament. We brought together MSPs and members of our Corporate Leadership Team along with Scotland's leaders in environmental businesses and agencies to champion climate action across the country. </w:t>
      </w:r>
    </w:p>
    <w:p w14:paraId="29C7429A" w14:textId="10832929" w:rsidR="00734023" w:rsidRDefault="00734023" w:rsidP="00D217ED">
      <w:pPr>
        <w:spacing w:after="160"/>
      </w:pPr>
      <w:r w:rsidRPr="00CD4C27">
        <w:t>SEPA has been at the forefront of the VIBES Awards for 25 years, and we gathered the most recent inspirational winners leading the way in sustainable practice.</w:t>
      </w:r>
    </w:p>
    <w:p w14:paraId="568A285F" w14:textId="77777777" w:rsidR="00D20A45" w:rsidRDefault="00FC4719" w:rsidP="00E74FF3">
      <w:pPr>
        <w:pStyle w:val="NormalWeb"/>
        <w:jc w:val="center"/>
      </w:pPr>
      <w:r>
        <w:rPr>
          <w:noProof/>
        </w:rPr>
        <w:lastRenderedPageBreak/>
        <mc:AlternateContent>
          <mc:Choice Requires="wps">
            <w:drawing>
              <wp:inline distT="0" distB="0" distL="0" distR="0" wp14:anchorId="2118199A" wp14:editId="65B215B8">
                <wp:extent cx="302260" cy="302260"/>
                <wp:effectExtent l="0" t="0" r="0" b="0"/>
                <wp:docPr id="155090641"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36CDE" id="AutoShape 6" o:spid="_x0000_s1026" alt="&quot;&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D20A45">
        <w:rPr>
          <w:noProof/>
        </w:rPr>
        <w:drawing>
          <wp:inline distT="0" distB="0" distL="0" distR="0" wp14:anchorId="433F53FB" wp14:editId="1CDE24F6">
            <wp:extent cx="4969193" cy="3310174"/>
            <wp:effectExtent l="0" t="0" r="3175" b="5080"/>
            <wp:docPr id="8" name="Picture 4" descr="A photo showing attendees at the VIBES 2024 awards at the Scottish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photo showing attendees at the VIBES 2024 awards at the Scottish Parlia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2500" cy="3352345"/>
                    </a:xfrm>
                    <a:prstGeom prst="rect">
                      <a:avLst/>
                    </a:prstGeom>
                    <a:noFill/>
                    <a:ln>
                      <a:noFill/>
                    </a:ln>
                  </pic:spPr>
                </pic:pic>
              </a:graphicData>
            </a:graphic>
          </wp:inline>
        </w:drawing>
      </w:r>
    </w:p>
    <w:p w14:paraId="59CE5486" w14:textId="275ADB8E" w:rsidR="2B515C81" w:rsidRDefault="65FBBE20" w:rsidP="00FC5201">
      <w:pPr>
        <w:pStyle w:val="NormalWeb"/>
        <w:spacing w:before="0" w:beforeAutospacing="0" w:after="160" w:afterAutospacing="0" w:line="360" w:lineRule="auto"/>
        <w:rPr>
          <w:rFonts w:ascii="Arial" w:hAnsi="Arial" w:cs="Arial"/>
        </w:rPr>
      </w:pPr>
      <w:r w:rsidRPr="2B515C81">
        <w:rPr>
          <w:rFonts w:ascii="Arial" w:hAnsi="Arial" w:cs="Arial"/>
        </w:rPr>
        <w:t>The p</w:t>
      </w:r>
      <w:r w:rsidR="00E74FF3" w:rsidRPr="2B515C81">
        <w:rPr>
          <w:rFonts w:ascii="Arial" w:hAnsi="Arial" w:cs="Arial"/>
        </w:rPr>
        <w:t xml:space="preserve">hoto above shows </w:t>
      </w:r>
      <w:r w:rsidR="00157CDF" w:rsidRPr="2B515C81">
        <w:rPr>
          <w:rFonts w:ascii="Arial" w:hAnsi="Arial" w:cs="Arial"/>
        </w:rPr>
        <w:t>attendees at the VIBES 20</w:t>
      </w:r>
      <w:r w:rsidR="008662BB" w:rsidRPr="2B515C81">
        <w:rPr>
          <w:rFonts w:ascii="Arial" w:hAnsi="Arial" w:cs="Arial"/>
        </w:rPr>
        <w:t>2</w:t>
      </w:r>
      <w:r w:rsidR="00157CDF" w:rsidRPr="2B515C81">
        <w:rPr>
          <w:rFonts w:ascii="Arial" w:hAnsi="Arial" w:cs="Arial"/>
        </w:rPr>
        <w:t xml:space="preserve">4 awards at the Scottish Parliament. </w:t>
      </w:r>
    </w:p>
    <w:p w14:paraId="52B89DA0" w14:textId="6ABE4F3E" w:rsidR="00BE18E5" w:rsidRDefault="00B111BA" w:rsidP="00FC5201">
      <w:pPr>
        <w:spacing w:after="160"/>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The Awards are a partnership, </w:t>
      </w:r>
      <w:r w:rsidRPr="00B111BA">
        <w:rPr>
          <w:rStyle w:val="normaltextrun"/>
          <w:rFonts w:ascii="Arial" w:hAnsi="Arial" w:cs="Arial"/>
          <w:color w:val="000000"/>
          <w:shd w:val="clear" w:color="auto" w:fill="FFFFFF"/>
        </w:rPr>
        <w:t xml:space="preserve">led by </w:t>
      </w:r>
      <w:r>
        <w:rPr>
          <w:rStyle w:val="normaltextrun"/>
          <w:rFonts w:ascii="Arial" w:hAnsi="Arial" w:cs="Arial"/>
          <w:color w:val="000000"/>
          <w:shd w:val="clear" w:color="auto" w:fill="FFFFFF"/>
        </w:rPr>
        <w:t>the Agency, involving Scottish Government, Energy Saving Trust, Highland &amp; Islands Enterprise, Scottish Enterprise, South of Scotland Enterprise, Scottish Water, Zero Waste Scotland and NatureScot.  Further support is provided by CBI Scotland, the Institute of Directors</w:t>
      </w:r>
      <w:r w:rsidR="00CE6726">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Federation of Small Businesses</w:t>
      </w:r>
      <w:r w:rsidR="00CE6726">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Bright Green Business, Prosper and the Scotch Whisky Association.  The Awards are also sponsored by several businesses/organisations</w:t>
      </w:r>
      <w:r w:rsidR="00BE18E5">
        <w:rPr>
          <w:rStyle w:val="normaltextrun"/>
          <w:rFonts w:ascii="Arial" w:hAnsi="Arial" w:cs="Arial"/>
          <w:color w:val="000000"/>
          <w:shd w:val="clear" w:color="auto" w:fill="FFFFFF"/>
        </w:rPr>
        <w:t>.</w:t>
      </w:r>
    </w:p>
    <w:p w14:paraId="1E3EE0EA" w14:textId="4B72026C" w:rsidR="00A22553" w:rsidRDefault="00BE18E5" w:rsidP="004B5162">
      <w:pPr>
        <w:spacing w:after="160"/>
        <w:rPr>
          <w:rStyle w:val="normaltextrun"/>
          <w:rFonts w:ascii="Arial" w:hAnsi="Arial" w:cs="Arial"/>
          <w:color w:val="000000"/>
          <w:shd w:val="clear" w:color="auto" w:fill="FFFFFF"/>
        </w:rPr>
      </w:pPr>
      <w:r w:rsidRPr="00BE18E5">
        <w:rPr>
          <w:rStyle w:val="normaltextrun"/>
          <w:rFonts w:ascii="Arial" w:hAnsi="Arial" w:cs="Arial"/>
          <w:color w:val="000000"/>
          <w:shd w:val="clear" w:color="auto" w:fill="FFFFFF"/>
        </w:rPr>
        <w:t xml:space="preserve">VIBES 2024 saw the 25th anniversary of the Awards. 120 applications were </w:t>
      </w:r>
      <w:proofErr w:type="gramStart"/>
      <w:r w:rsidRPr="00BE18E5">
        <w:rPr>
          <w:rStyle w:val="normaltextrun"/>
          <w:rFonts w:ascii="Arial" w:hAnsi="Arial" w:cs="Arial"/>
          <w:color w:val="000000"/>
          <w:shd w:val="clear" w:color="auto" w:fill="FFFFFF"/>
        </w:rPr>
        <w:t>received</w:t>
      </w:r>
      <w:proofErr w:type="gramEnd"/>
      <w:r w:rsidRPr="00BE18E5">
        <w:rPr>
          <w:rStyle w:val="normaltextrun"/>
          <w:rFonts w:ascii="Arial" w:hAnsi="Arial" w:cs="Arial"/>
          <w:color w:val="000000"/>
          <w:shd w:val="clear" w:color="auto" w:fill="FFFFFF"/>
        </w:rPr>
        <w:t xml:space="preserve"> and 31 Scottish businesses shortlisted across 11 award categories</w:t>
      </w:r>
      <w:r w:rsidR="00BC3886">
        <w:rPr>
          <w:rStyle w:val="normaltextrun"/>
          <w:rFonts w:ascii="Arial" w:hAnsi="Arial" w:cs="Arial"/>
          <w:color w:val="000000"/>
          <w:shd w:val="clear" w:color="auto" w:fill="FFFFFF"/>
        </w:rPr>
        <w:t xml:space="preserve">. There were </w:t>
      </w:r>
      <w:r w:rsidR="00BC3886" w:rsidRPr="00BC3886">
        <w:rPr>
          <w:rStyle w:val="normaltextrun"/>
          <w:rFonts w:ascii="Arial" w:hAnsi="Arial" w:cs="Arial"/>
          <w:color w:val="000000"/>
          <w:shd w:val="clear" w:color="auto" w:fill="FFFFFF"/>
        </w:rPr>
        <w:t xml:space="preserve">11 Winners and </w:t>
      </w:r>
      <w:r w:rsidR="004F013D">
        <w:rPr>
          <w:rStyle w:val="normaltextrun"/>
          <w:rFonts w:ascii="Arial" w:hAnsi="Arial" w:cs="Arial"/>
          <w:color w:val="000000"/>
          <w:shd w:val="clear" w:color="auto" w:fill="FFFFFF"/>
        </w:rPr>
        <w:t>three</w:t>
      </w:r>
      <w:r w:rsidR="00BC3886" w:rsidRPr="00BC3886">
        <w:rPr>
          <w:rStyle w:val="normaltextrun"/>
          <w:rFonts w:ascii="Arial" w:hAnsi="Arial" w:cs="Arial"/>
          <w:color w:val="000000"/>
          <w:shd w:val="clear" w:color="auto" w:fill="FFFFFF"/>
        </w:rPr>
        <w:t xml:space="preserve"> Commended businesses from across Scotland</w:t>
      </w:r>
      <w:r w:rsidR="00A22553">
        <w:rPr>
          <w:rStyle w:val="normaltextrun"/>
          <w:rFonts w:ascii="Arial" w:hAnsi="Arial" w:cs="Arial"/>
          <w:color w:val="000000"/>
          <w:shd w:val="clear" w:color="auto" w:fill="FFFFFF"/>
        </w:rPr>
        <w:t>.</w:t>
      </w:r>
    </w:p>
    <w:p w14:paraId="69E62720" w14:textId="34A3927B" w:rsidR="006E301F" w:rsidRPr="00BD28C4" w:rsidRDefault="009F0A36" w:rsidP="2B515C81">
      <w:pPr>
        <w:spacing w:after="160"/>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Our Chair, Lisa Tennant facilitated a panel </w:t>
      </w:r>
      <w:proofErr w:type="gramStart"/>
      <w:r>
        <w:rPr>
          <w:rStyle w:val="normaltextrun"/>
          <w:rFonts w:ascii="Arial" w:hAnsi="Arial" w:cs="Arial"/>
          <w:color w:val="000000"/>
          <w:shd w:val="clear" w:color="auto" w:fill="FFFFFF"/>
        </w:rPr>
        <w:t>discussion</w:t>
      </w:r>
      <w:proofErr w:type="gramEnd"/>
      <w:r>
        <w:rPr>
          <w:rStyle w:val="normaltextrun"/>
          <w:rFonts w:ascii="Arial" w:hAnsi="Arial" w:cs="Arial"/>
          <w:color w:val="000000"/>
          <w:shd w:val="clear" w:color="auto" w:fill="FFFFFF"/>
        </w:rPr>
        <w:t xml:space="preserve"> </w:t>
      </w:r>
      <w:r w:rsidR="00321DF1">
        <w:rPr>
          <w:rStyle w:val="normaltextrun"/>
          <w:rFonts w:ascii="Arial" w:hAnsi="Arial" w:cs="Arial"/>
          <w:color w:val="000000"/>
          <w:shd w:val="clear" w:color="auto" w:fill="FFFFFF"/>
        </w:rPr>
        <w:t xml:space="preserve">and </w:t>
      </w:r>
      <w:r w:rsidR="004B5162">
        <w:rPr>
          <w:rStyle w:val="normaltextrun"/>
          <w:rFonts w:ascii="Arial" w:hAnsi="Arial" w:cs="Arial"/>
          <w:color w:val="000000"/>
          <w:shd w:val="clear" w:color="auto" w:fill="FFFFFF"/>
        </w:rPr>
        <w:t xml:space="preserve">I </w:t>
      </w:r>
      <w:r w:rsidR="00A5559E">
        <w:rPr>
          <w:rStyle w:val="normaltextrun"/>
          <w:rFonts w:ascii="Arial" w:hAnsi="Arial" w:cs="Arial"/>
          <w:color w:val="000000"/>
          <w:shd w:val="clear" w:color="auto" w:fill="FFFFFF"/>
        </w:rPr>
        <w:t>gave</w:t>
      </w:r>
      <w:r w:rsidR="004B5162">
        <w:rPr>
          <w:rStyle w:val="normaltextrun"/>
          <w:rFonts w:ascii="Arial" w:hAnsi="Arial" w:cs="Arial"/>
          <w:color w:val="000000"/>
          <w:shd w:val="clear" w:color="auto" w:fill="FFFFFF"/>
        </w:rPr>
        <w:t xml:space="preserve"> the closing remarks</w:t>
      </w:r>
      <w:r w:rsidR="004A7F7E">
        <w:rPr>
          <w:rStyle w:val="normaltextrun"/>
          <w:rFonts w:ascii="Arial" w:hAnsi="Arial" w:cs="Arial"/>
          <w:color w:val="000000"/>
          <w:shd w:val="clear" w:color="auto" w:fill="FFFFFF"/>
        </w:rPr>
        <w:t xml:space="preserve"> at this exciting and worthwhile event. </w:t>
      </w:r>
    </w:p>
    <w:p w14:paraId="63914A73" w14:textId="2955FA1D" w:rsidR="00CC3169" w:rsidRDefault="00CC3169" w:rsidP="18AD7E36">
      <w:pPr>
        <w:rPr>
          <w:b/>
          <w:bCs/>
        </w:rPr>
      </w:pPr>
      <w:r w:rsidRPr="18AD7E36">
        <w:rPr>
          <w:b/>
          <w:bCs/>
        </w:rPr>
        <w:t xml:space="preserve">Next steps for the River Leven </w:t>
      </w:r>
    </w:p>
    <w:p w14:paraId="4E642949" w14:textId="77777777" w:rsidR="006E123D" w:rsidRDefault="00CC3169" w:rsidP="006E123D">
      <w:pPr>
        <w:spacing w:after="160"/>
      </w:pPr>
      <w:r>
        <w:t xml:space="preserve">Following the successful completion of the Water Environment Fund funded </w:t>
      </w:r>
      <w:r w:rsidR="2A55E6C3">
        <w:t>r</w:t>
      </w:r>
      <w:r>
        <w:t xml:space="preserve">iver </w:t>
      </w:r>
      <w:r w:rsidR="329AA773">
        <w:t>r</w:t>
      </w:r>
      <w:r>
        <w:t>estoration project at the end of 2024, the next phase of the River Leven improvements has been confirmed</w:t>
      </w:r>
      <w:r w:rsidR="00C81B96">
        <w:t>.</w:t>
      </w:r>
      <w:r>
        <w:t xml:space="preserve"> Green Action Trust and partners </w:t>
      </w:r>
      <w:r w:rsidR="00C81B96">
        <w:t xml:space="preserve">have </w:t>
      </w:r>
      <w:r>
        <w:t xml:space="preserve">secured a £2.98M grant from the National </w:t>
      </w:r>
      <w:r>
        <w:lastRenderedPageBreak/>
        <w:t>Lottery Heritage Fund as part of the £5.3M River Park Programme to be delivered from May 2025 (</w:t>
      </w:r>
      <w:hyperlink r:id="rId32">
        <w:r w:rsidRPr="18AD7E36">
          <w:rPr>
            <w:rStyle w:val="Hyperlink"/>
          </w:rPr>
          <w:t>https://www.theleven.org/projects/the-river-park/</w:t>
        </w:r>
      </w:hyperlink>
      <w:r>
        <w:t xml:space="preserve">). </w:t>
      </w:r>
    </w:p>
    <w:p w14:paraId="050EA2F6" w14:textId="597BFDEE" w:rsidR="006E123D" w:rsidRDefault="006E123D" w:rsidP="006E123D">
      <w:pPr>
        <w:spacing w:after="160"/>
      </w:pPr>
      <w:r>
        <w:t xml:space="preserve">The photo below shows a SEPA colleague with </w:t>
      </w:r>
      <w:r w:rsidRPr="006E123D">
        <w:t>River Park partner rep</w:t>
      </w:r>
      <w:r>
        <w:t>resentatives</w:t>
      </w:r>
      <w:r w:rsidRPr="006E123D">
        <w:t xml:space="preserve"> (from Green Action Trust, Fife Coast &amp; Countryside Trust and Fife Council) with Andy Milne from National Lottery Heritage Fund’s Scotland Committee</w:t>
      </w:r>
      <w:r>
        <w:t xml:space="preserve">. </w:t>
      </w:r>
    </w:p>
    <w:p w14:paraId="7A694DDF" w14:textId="1D8E61C7" w:rsidR="00CC3169" w:rsidRDefault="00CC3169" w:rsidP="00CC3169">
      <w:pPr>
        <w:spacing w:after="160"/>
      </w:pPr>
    </w:p>
    <w:p w14:paraId="21FC9889" w14:textId="77777777" w:rsidR="00812EE3" w:rsidRDefault="00812EE3" w:rsidP="00812EE3">
      <w:pPr>
        <w:spacing w:after="160"/>
        <w:jc w:val="center"/>
      </w:pPr>
      <w:r>
        <w:rPr>
          <w:noProof/>
        </w:rPr>
        <w:drawing>
          <wp:inline distT="0" distB="0" distL="0" distR="0" wp14:anchorId="531D6333" wp14:editId="12D61596">
            <wp:extent cx="3659706" cy="2877813"/>
            <wp:effectExtent l="0" t="0" r="0" b="0"/>
            <wp:docPr id="386931689" name="Picture 1" descr="Photo showing a SEPA colleague with River Park partner representatives (from Green Action Trust, Fife Coast &amp; Countryside Trust and Fife Council) with Andy Milne from National Lottery Heritage Fund’s Scotland Committe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1689" name="Picture 1" descr="Photo showing a SEPA colleague with River Park partner representatives (from Green Action Trust, Fife Coast &amp; Countryside Trust and Fife Council) with Andy Milne from National Lottery Heritage Fund’s Scotland Committe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3488" cy="2904378"/>
                    </a:xfrm>
                    <a:prstGeom prst="rect">
                      <a:avLst/>
                    </a:prstGeom>
                    <a:noFill/>
                    <a:ln>
                      <a:noFill/>
                    </a:ln>
                  </pic:spPr>
                </pic:pic>
              </a:graphicData>
            </a:graphic>
          </wp:inline>
        </w:drawing>
      </w:r>
    </w:p>
    <w:p w14:paraId="79189D95" w14:textId="2CE4DC33" w:rsidR="3BFCBBF7" w:rsidRDefault="00CC3169" w:rsidP="3BFCBBF7">
      <w:pPr>
        <w:spacing w:after="160"/>
      </w:pPr>
      <w:r>
        <w:t xml:space="preserve">A groundbreaking project, brought to life by the SEPA-led Leven Programme, will develop a neglected site along the River Leven to deliver an accessible, attractive and biodiverse amenity space for local communities. A key focus of the park is to bring to life </w:t>
      </w:r>
      <w:proofErr w:type="spellStart"/>
      <w:r>
        <w:t>Levenmouth’s</w:t>
      </w:r>
      <w:proofErr w:type="spellEnd"/>
      <w:r>
        <w:t xml:space="preserve"> heritage through dedicated spaces that will encourage exploration and investigation of the area’s industrial and societal past, while delivering a Nature Network focussed on climate resilience within this riparian landscape. </w:t>
      </w:r>
    </w:p>
    <w:p w14:paraId="0ACB24D5" w14:textId="117A3E6A" w:rsidR="00A066B1" w:rsidRPr="00A066B1" w:rsidRDefault="00A066B1" w:rsidP="005E3C70">
      <w:pPr>
        <w:rPr>
          <w:b/>
          <w:bCs/>
        </w:rPr>
      </w:pPr>
      <w:r w:rsidRPr="00A066B1">
        <w:rPr>
          <w:b/>
          <w:bCs/>
        </w:rPr>
        <w:t xml:space="preserve">Supporting Scotland's </w:t>
      </w:r>
      <w:r>
        <w:rPr>
          <w:b/>
          <w:bCs/>
        </w:rPr>
        <w:t>c</w:t>
      </w:r>
      <w:r w:rsidRPr="00A066B1">
        <w:rPr>
          <w:b/>
          <w:bCs/>
        </w:rPr>
        <w:t xml:space="preserve">onstruction </w:t>
      </w:r>
      <w:r>
        <w:rPr>
          <w:b/>
          <w:bCs/>
        </w:rPr>
        <w:t>s</w:t>
      </w:r>
      <w:r w:rsidRPr="00A066B1">
        <w:rPr>
          <w:b/>
          <w:bCs/>
        </w:rPr>
        <w:t>ector</w:t>
      </w:r>
    </w:p>
    <w:p w14:paraId="6AA7D92F" w14:textId="4D4CFE1B" w:rsidR="00A066B1" w:rsidRDefault="00A066B1" w:rsidP="005A4094">
      <w:pPr>
        <w:spacing w:after="160"/>
      </w:pPr>
      <w:r>
        <w:t xml:space="preserve">We are committed to supporting businesses in achieving strong environmental performance while meeting their regulated responsibilities. </w:t>
      </w:r>
      <w:r w:rsidR="00792474">
        <w:t xml:space="preserve">We have </w:t>
      </w:r>
      <w:r>
        <w:t xml:space="preserve">launched a brand-new environmental toolkit designed specifically for Scotland's construction sector. </w:t>
      </w:r>
    </w:p>
    <w:p w14:paraId="4443C6E0" w14:textId="77777777" w:rsidR="00A066B1" w:rsidRDefault="00A066B1" w:rsidP="00A066B1">
      <w:pPr>
        <w:spacing w:after="160"/>
      </w:pPr>
      <w:r>
        <w:t xml:space="preserve">The initiative was part of a joint agreement with Robertson which was the first of its kind to focus on environmental performance across the entire construction supply chain. </w:t>
      </w:r>
    </w:p>
    <w:p w14:paraId="303BC933" w14:textId="01FF97C3" w:rsidR="00A066B1" w:rsidRDefault="00A066B1" w:rsidP="00A066B1">
      <w:pPr>
        <w:spacing w:after="160"/>
      </w:pPr>
      <w:r>
        <w:lastRenderedPageBreak/>
        <w:t>The toolkit includes a series of environmental guidance notes and supporting videos reflecting different learning styles and providing practical advice on compliance waste reduction and sustainable building practices.</w:t>
      </w:r>
      <w:r w:rsidR="00094057">
        <w:t xml:space="preserve"> </w:t>
      </w:r>
      <w:r>
        <w:t>The resources are freely available and cover key environmental topics</w:t>
      </w:r>
      <w:r w:rsidR="00617460">
        <w:t xml:space="preserve"> such as ai</w:t>
      </w:r>
      <w:r>
        <w:t>r quality and nuisance</w:t>
      </w:r>
      <w:r w:rsidR="005E3C70">
        <w:t xml:space="preserve">, </w:t>
      </w:r>
      <w:r>
        <w:t>cement concrete and grout</w:t>
      </w:r>
      <w:r w:rsidR="005E3C70">
        <w:t xml:space="preserve">, </w:t>
      </w:r>
      <w:r>
        <w:t>decarbonisation on site</w:t>
      </w:r>
      <w:r w:rsidR="005E3C70">
        <w:t xml:space="preserve"> and </w:t>
      </w:r>
      <w:r>
        <w:t>material sourcing and management</w:t>
      </w:r>
      <w:r w:rsidR="005E3C70">
        <w:t>.</w:t>
      </w:r>
      <w:r w:rsidR="00C629A0">
        <w:t xml:space="preserve">  For further information please see </w:t>
      </w:r>
      <w:hyperlink r:id="rId34" w:history="1">
        <w:r w:rsidR="00C629A0" w:rsidRPr="00C629A0">
          <w:rPr>
            <w:rStyle w:val="Hyperlink"/>
          </w:rPr>
          <w:t>here</w:t>
        </w:r>
      </w:hyperlink>
      <w:r w:rsidR="00C629A0">
        <w:t xml:space="preserve">. </w:t>
      </w:r>
    </w:p>
    <w:p w14:paraId="1DBC1D18" w14:textId="6C67FC19" w:rsidR="00A066B1" w:rsidRDefault="00A066B1" w:rsidP="00A066B1">
      <w:pPr>
        <w:spacing w:after="160"/>
      </w:pPr>
      <w:r>
        <w:t xml:space="preserve">Working with Robertson, we identified the key compliance issues we wanted to tackle. A range of </w:t>
      </w:r>
      <w:r w:rsidR="005E3C70">
        <w:t>our</w:t>
      </w:r>
      <w:r>
        <w:t xml:space="preserve"> specialists, external supply c</w:t>
      </w:r>
      <w:r w:rsidR="007300AC">
        <w:t>h</w:t>
      </w:r>
      <w:r>
        <w:t xml:space="preserve">ain members and </w:t>
      </w:r>
      <w:proofErr w:type="spellStart"/>
      <w:r>
        <w:t>NetRegs</w:t>
      </w:r>
      <w:proofErr w:type="spellEnd"/>
      <w:r>
        <w:t xml:space="preserve"> colleagues contributed to making these resources accurate, accessible and engaging.</w:t>
      </w:r>
    </w:p>
    <w:p w14:paraId="251DAB7D" w14:textId="77777777" w:rsidR="004C00FF" w:rsidRPr="006B0019" w:rsidRDefault="004C00FF" w:rsidP="004C00FF">
      <w:pPr>
        <w:shd w:val="clear" w:color="auto" w:fill="FFFFFF" w:themeFill="background1"/>
        <w:rPr>
          <w:rFonts w:ascii="Arial" w:eastAsia="Arial" w:hAnsi="Arial" w:cs="Arial"/>
          <w:b/>
          <w:bCs/>
        </w:rPr>
      </w:pPr>
      <w:r w:rsidRPr="18AD7E36">
        <w:rPr>
          <w:rFonts w:ascii="Arial" w:eastAsia="Arial" w:hAnsi="Arial" w:cs="Arial"/>
          <w:b/>
          <w:bCs/>
        </w:rPr>
        <w:t>Material Facilities</w:t>
      </w:r>
    </w:p>
    <w:p w14:paraId="7E48A483" w14:textId="77777777" w:rsidR="004C00FF" w:rsidRDefault="004C00FF" w:rsidP="004C00FF">
      <w:pPr>
        <w:shd w:val="clear" w:color="auto" w:fill="FFFFFF" w:themeFill="background1"/>
        <w:spacing w:after="160"/>
        <w:rPr>
          <w:rFonts w:ascii="Arial" w:eastAsia="Arial" w:hAnsi="Arial" w:cs="Arial"/>
        </w:rPr>
      </w:pPr>
      <w:r w:rsidRPr="00E145F0">
        <w:rPr>
          <w:rFonts w:ascii="Arial" w:eastAsia="Arial" w:hAnsi="Arial" w:cs="Arial"/>
        </w:rPr>
        <w:t xml:space="preserve">Recycling quantity and quality sampling and reporting </w:t>
      </w:r>
      <w:r>
        <w:rPr>
          <w:rFonts w:ascii="Arial" w:eastAsia="Arial" w:hAnsi="Arial" w:cs="Arial"/>
        </w:rPr>
        <w:t>changed</w:t>
      </w:r>
      <w:r w:rsidRPr="00E145F0">
        <w:rPr>
          <w:rFonts w:ascii="Arial" w:eastAsia="Arial" w:hAnsi="Arial" w:cs="Arial"/>
        </w:rPr>
        <w:t xml:space="preserve"> on 01 April 2025 when the new Code of Practice for material facilities comes into effect.  SEPA will be the regulatory authority assessing compliance with the Code. The new Code obliges waste operators to generate significantly improved waste recycling data by increasing sampling frequency and introducing sampling requirements for more types of waste materials. The Code also brings additional transfer stations and bulking facilities into scope.    This will result in more waste streams being sampled more frequently at more sites.  The data gathered supports the transformation of the Packaging Extended Producer Responsibility (PEPR) system by Scottish Government and the other governments of the UK.  This is part of the work to build a more circular economy and address the global climate emergency.  </w:t>
      </w:r>
    </w:p>
    <w:p w14:paraId="59DEFE98" w14:textId="5B5DC1C7" w:rsidR="004C00FF" w:rsidRPr="004C00FF" w:rsidRDefault="004C00FF" w:rsidP="004C00FF">
      <w:pPr>
        <w:shd w:val="clear" w:color="auto" w:fill="FFFFFF" w:themeFill="background1"/>
        <w:spacing w:after="160"/>
        <w:rPr>
          <w:rFonts w:ascii="Arial" w:eastAsia="Arial" w:hAnsi="Arial" w:cs="Arial"/>
        </w:rPr>
      </w:pPr>
      <w:r w:rsidRPr="00E145F0">
        <w:rPr>
          <w:rFonts w:ascii="Arial" w:eastAsia="Arial" w:hAnsi="Arial" w:cs="Arial"/>
        </w:rPr>
        <w:t xml:space="preserve">PEPR is intended to ensure that packaging producers, those who place this material on the market in the first place, pay the cost of managing packaging waste at the end of its life in the UK and requires them to achieve high recycling rates. Producers pay a disposal fee that is based on the amount and type of packaging they supply. As part of the recent transformation of PEPR, a proportion the collected disposal fees will be paid to local authorities to fund their management of household packaging waste. </w:t>
      </w:r>
      <w:proofErr w:type="spellStart"/>
      <w:r w:rsidRPr="00E145F0">
        <w:rPr>
          <w:rFonts w:ascii="Arial" w:eastAsia="Arial" w:hAnsi="Arial" w:cs="Arial"/>
        </w:rPr>
        <w:t>PackUK</w:t>
      </w:r>
      <w:proofErr w:type="spellEnd"/>
      <w:r w:rsidRPr="00E145F0">
        <w:rPr>
          <w:rFonts w:ascii="Arial" w:eastAsia="Arial" w:hAnsi="Arial" w:cs="Arial"/>
        </w:rPr>
        <w:t xml:space="preserve"> has been established by DEFRA on behalf of the four UK nations to oversee the payment of fees to local authorities and administer other aspects of PEPR work. The data collected from sampling required by the Materials Facilities Code of Practice is one factor in the local authority payment calculation which, for Scottish local authorities, DEFRA has estimated will pay between £1.2 and £19 million per council per year depending on the size of the local authority and the costs associated with their packaging waste collection effort.  Following engagement with the waste management industry </w:t>
      </w:r>
      <w:r w:rsidRPr="00E145F0">
        <w:rPr>
          <w:rFonts w:ascii="Arial" w:eastAsia="Arial" w:hAnsi="Arial" w:cs="Arial"/>
        </w:rPr>
        <w:lastRenderedPageBreak/>
        <w:t xml:space="preserve">and other work done in the run up to 31March </w:t>
      </w:r>
      <w:r>
        <w:rPr>
          <w:rFonts w:ascii="Arial" w:eastAsia="Arial" w:hAnsi="Arial" w:cs="Arial"/>
        </w:rPr>
        <w:t>2025, we have</w:t>
      </w:r>
      <w:r w:rsidRPr="00E145F0">
        <w:rPr>
          <w:rFonts w:ascii="Arial" w:eastAsia="Arial" w:hAnsi="Arial" w:cs="Arial"/>
        </w:rPr>
        <w:t xml:space="preserve"> now completed </w:t>
      </w:r>
      <w:r>
        <w:rPr>
          <w:rFonts w:ascii="Arial" w:eastAsia="Arial" w:hAnsi="Arial" w:cs="Arial"/>
        </w:rPr>
        <w:t>our</w:t>
      </w:r>
      <w:r w:rsidRPr="00E145F0">
        <w:rPr>
          <w:rFonts w:ascii="Arial" w:eastAsia="Arial" w:hAnsi="Arial" w:cs="Arial"/>
        </w:rPr>
        <w:t xml:space="preserve"> preparations and </w:t>
      </w:r>
      <w:r>
        <w:rPr>
          <w:rFonts w:ascii="Arial" w:eastAsia="Arial" w:hAnsi="Arial" w:cs="Arial"/>
        </w:rPr>
        <w:t>are</w:t>
      </w:r>
      <w:r w:rsidRPr="00E145F0">
        <w:rPr>
          <w:rFonts w:ascii="Arial" w:eastAsia="Arial" w:hAnsi="Arial" w:cs="Arial"/>
        </w:rPr>
        <w:t xml:space="preserve"> ready to receive, process and report </w:t>
      </w:r>
      <w:proofErr w:type="spellStart"/>
      <w:r w:rsidRPr="00E145F0">
        <w:rPr>
          <w:rFonts w:ascii="Arial" w:eastAsia="Arial" w:hAnsi="Arial" w:cs="Arial"/>
        </w:rPr>
        <w:t>recyclate</w:t>
      </w:r>
      <w:proofErr w:type="spellEnd"/>
      <w:r w:rsidRPr="00E145F0">
        <w:rPr>
          <w:rFonts w:ascii="Arial" w:eastAsia="Arial" w:hAnsi="Arial" w:cs="Arial"/>
        </w:rPr>
        <w:t xml:space="preserve"> quality data under the new Code. </w:t>
      </w:r>
    </w:p>
    <w:p w14:paraId="7B327628" w14:textId="77777777" w:rsidR="00702BBA" w:rsidRDefault="00702BBA" w:rsidP="00702BBA">
      <w:pPr>
        <w:pStyle w:val="Heading2"/>
        <w:rPr>
          <w:noProof/>
          <w:color w:val="CC6600"/>
          <w:sz w:val="72"/>
          <w:szCs w:val="72"/>
        </w:rPr>
      </w:pPr>
      <w:bookmarkStart w:id="19" w:name="_Toc184805665"/>
      <w:r w:rsidRPr="00566566">
        <w:rPr>
          <w:color w:val="FF732B"/>
        </w:rPr>
        <w:t>Adapt</w:t>
      </w:r>
      <w:r>
        <w:rPr>
          <w:noProof/>
          <w:color w:val="CC6600"/>
          <w:sz w:val="72"/>
          <w:szCs w:val="72"/>
        </w:rPr>
        <w:t xml:space="preserve"> </w:t>
      </w:r>
      <w:r w:rsidRPr="00980163">
        <w:rPr>
          <w:noProof/>
          <w:color w:val="CC6600"/>
          <w:sz w:val="72"/>
          <w:szCs w:val="72"/>
        </w:rPr>
        <w:drawing>
          <wp:inline distT="0" distB="0" distL="0" distR="0" wp14:anchorId="59EBE1C1" wp14:editId="7EEB8667">
            <wp:extent cx="470780" cy="470780"/>
            <wp:effectExtent l="0" t="0" r="5715" b="5715"/>
            <wp:docPr id="873014053" name="Picture 873014053" descr="this is the SEPA brand logo for adapt.  It is a orange cog in a circ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4053" name="Picture 873014053" descr="this is the SEPA brand logo for adapt.  It is a orange cog in a circle.  ">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559" cy="487559"/>
                    </a:xfrm>
                    <a:prstGeom prst="rect">
                      <a:avLst/>
                    </a:prstGeom>
                    <a:noFill/>
                    <a:ln>
                      <a:noFill/>
                    </a:ln>
                  </pic:spPr>
                </pic:pic>
              </a:graphicData>
            </a:graphic>
          </wp:inline>
        </w:drawing>
      </w:r>
      <w:bookmarkEnd w:id="19"/>
    </w:p>
    <w:p w14:paraId="42221C9B" w14:textId="77777777" w:rsidR="009D5334" w:rsidRPr="00297526" w:rsidRDefault="009D5334" w:rsidP="009D5334">
      <w:pPr>
        <w:rPr>
          <w:b/>
          <w:bCs/>
        </w:rPr>
      </w:pPr>
      <w:r>
        <w:rPr>
          <w:b/>
          <w:bCs/>
        </w:rPr>
        <w:t>Water of Leith Pilot – Flood Asset information</w:t>
      </w:r>
    </w:p>
    <w:p w14:paraId="373AAE57" w14:textId="39388CF4" w:rsidR="00FA1C6E" w:rsidRDefault="009D5334" w:rsidP="00FA1C6E">
      <w:pPr>
        <w:spacing w:after="160"/>
      </w:pPr>
      <w:r w:rsidRPr="00430AA0">
        <w:t>Understanding how Scotland’s flood defences are operating and performing is vital for</w:t>
      </w:r>
      <w:r>
        <w:t xml:space="preserve"> r</w:t>
      </w:r>
      <w:r w:rsidRPr="00430AA0">
        <w:t>educing flood risk</w:t>
      </w:r>
      <w:r>
        <w:t>, s</w:t>
      </w:r>
      <w:r w:rsidRPr="00430AA0">
        <w:t>afeguarding lives</w:t>
      </w:r>
      <w:r>
        <w:t xml:space="preserve"> and m</w:t>
      </w:r>
      <w:r w:rsidRPr="00430AA0">
        <w:t>inimising economic damages</w:t>
      </w:r>
      <w:r>
        <w:t xml:space="preserve">. We have recently completed a successful pilot project on the Water of Leith Flood Protection Scheme to better understand the need for Flood Asset data in delivering Scotland’s Flood Resilience Strategy. </w:t>
      </w:r>
    </w:p>
    <w:p w14:paraId="51B3A250" w14:textId="415EF4FA" w:rsidR="009D5334" w:rsidRDefault="009D5334" w:rsidP="00365D8B">
      <w:pPr>
        <w:spacing w:after="160"/>
      </w:pPr>
      <w:r>
        <w:t xml:space="preserve">We worked in partnership with Edinburgh City Council and </w:t>
      </w:r>
      <w:r w:rsidR="00FA1C6E">
        <w:t>an external business</w:t>
      </w:r>
      <w:r>
        <w:t xml:space="preserve"> to explore the benefits and opportunities of developing a database containing consistent and comprehensive information held about Scotland’s Flood Assets. This included understanding the power of asset information in telling us the benefits of flood defences to the community and economy, how we can best represent these on maps and risk information, the minimum data standards for flood assets and how this information can best target investment and maintenance of flood assets in Scotland.  </w:t>
      </w:r>
    </w:p>
    <w:p w14:paraId="012C915F" w14:textId="6F63020D" w:rsidR="00365D8B" w:rsidRDefault="009D5334" w:rsidP="00365D8B">
      <w:pPr>
        <w:spacing w:after="160"/>
      </w:pPr>
      <w:r>
        <w:t>This information was presented to Scottish Government</w:t>
      </w:r>
      <w:r w:rsidR="00365D8B">
        <w:t xml:space="preserve"> </w:t>
      </w:r>
      <w:r>
        <w:t xml:space="preserve">and is being used to inform the future Flood Advisory Service work and the implementation of </w:t>
      </w:r>
      <w:r w:rsidR="00FA1C6E">
        <w:t>Scotland’s F</w:t>
      </w:r>
      <w:r>
        <w:t xml:space="preserve">lood </w:t>
      </w:r>
      <w:r w:rsidR="00FA1C6E">
        <w:t>R</w:t>
      </w:r>
      <w:r>
        <w:t xml:space="preserve">esilience </w:t>
      </w:r>
      <w:r w:rsidR="00FA1C6E">
        <w:t>S</w:t>
      </w:r>
      <w:r>
        <w:t xml:space="preserve">trategy.  </w:t>
      </w:r>
    </w:p>
    <w:p w14:paraId="7366B1B9" w14:textId="2F2D8AA4" w:rsidR="009D5334" w:rsidRDefault="009D5334" w:rsidP="00365D8B">
      <w:pPr>
        <w:spacing w:after="160"/>
      </w:pPr>
      <w:r>
        <w:t xml:space="preserve">We are developing further work this year with Scottish Government to establish a database for all flood assets and carry out more detailed asset assessments in priority areas to support a more accurate flood forecasting and warning service. </w:t>
      </w:r>
    </w:p>
    <w:p w14:paraId="7E6F8A1D" w14:textId="77777777" w:rsidR="009D5334" w:rsidRDefault="009D5334" w:rsidP="009D5334">
      <w:r>
        <w:rPr>
          <w:noProof/>
        </w:rPr>
        <w:lastRenderedPageBreak/>
        <mc:AlternateContent>
          <mc:Choice Requires="wps">
            <w:drawing>
              <wp:anchor distT="0" distB="0" distL="114300" distR="114300" simplePos="0" relativeHeight="251658244" behindDoc="0" locked="0" layoutInCell="1" allowOverlap="1" wp14:anchorId="17E7573D" wp14:editId="5F549ED2">
                <wp:simplePos x="0" y="0"/>
                <wp:positionH relativeFrom="column">
                  <wp:posOffset>2139950</wp:posOffset>
                </wp:positionH>
                <wp:positionV relativeFrom="paragraph">
                  <wp:posOffset>1333500</wp:posOffset>
                </wp:positionV>
                <wp:extent cx="1752600" cy="139700"/>
                <wp:effectExtent l="0" t="95250" r="19050" b="31750"/>
                <wp:wrapNone/>
                <wp:docPr id="935642778"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52600" cy="13970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A810B8" id="_x0000_t32" coordsize="21600,21600" o:spt="32" o:oned="t" path="m,l21600,21600e" filled="f">
                <v:path arrowok="t" fillok="f" o:connecttype="none"/>
                <o:lock v:ext="edit" shapetype="t"/>
              </v:shapetype>
              <v:shape id="Straight Arrow Connector 13" o:spid="_x0000_s1026" type="#_x0000_t32" alt="&quot;&quot;" style="position:absolute;margin-left:168.5pt;margin-top:105pt;width:138pt;height:11pt;flip:x y;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" strokecolor="#016574 [3204]" strokeweight="3.25pt">
                <v:stroke endarrow="block" joinstyle="miter"/>
              </v:shape>
            </w:pict>
          </mc:Fallback>
        </mc:AlternateContent>
      </w:r>
      <w:r w:rsidRPr="00E10411">
        <w:rPr>
          <w:noProof/>
        </w:rPr>
        <w:drawing>
          <wp:anchor distT="0" distB="0" distL="114300" distR="114300" simplePos="0" relativeHeight="251658243" behindDoc="0" locked="0" layoutInCell="1" allowOverlap="1" wp14:anchorId="2D1E17E0" wp14:editId="320BFCBF">
            <wp:simplePos x="0" y="0"/>
            <wp:positionH relativeFrom="column">
              <wp:posOffset>3543300</wp:posOffset>
            </wp:positionH>
            <wp:positionV relativeFrom="paragraph">
              <wp:posOffset>554355</wp:posOffset>
            </wp:positionV>
            <wp:extent cx="2279650" cy="1642654"/>
            <wp:effectExtent l="0" t="0" r="6350" b="0"/>
            <wp:wrapNone/>
            <wp:docPr id="1556710676" name="Picture 12" descr="A photo showing the condition of the wall in this area – the Local Authority will use this in support of their asset maintenance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0676" name="Picture 12" descr="A photo showing the condition of the wall in this area – the Local Authority will use this in support of their asset maintenance programm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9650" cy="1642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411">
        <w:t> </w:t>
      </w:r>
      <w:r w:rsidRPr="00E10411">
        <w:rPr>
          <w:noProof/>
        </w:rPr>
        <w:drawing>
          <wp:inline distT="0" distB="0" distL="0" distR="0" wp14:anchorId="27448DA2" wp14:editId="475F73C5">
            <wp:extent cx="3090876" cy="2646045"/>
            <wp:effectExtent l="0" t="0" r="0" b="1905"/>
            <wp:docPr id="1173374201" name="Picture 11" descr="A picture of a map with a hatched area  showing the flood outline for the scheme at the design standard of protection (1:200 year flood).  There is also a wider blue area that is the 200 year flood outline for one of the asset failure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4201" name="Picture 11" descr="A picture of a map with a hatched area  showing the flood outline for the scheme at the design standard of protection (1:200 year flood).  There is also a wider blue area that is the 200 year flood outline for one of the asset failure scenario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2569" cy="2656055"/>
                    </a:xfrm>
                    <a:prstGeom prst="rect">
                      <a:avLst/>
                    </a:prstGeom>
                    <a:noFill/>
                    <a:ln>
                      <a:noFill/>
                    </a:ln>
                  </pic:spPr>
                </pic:pic>
              </a:graphicData>
            </a:graphic>
          </wp:inline>
        </w:drawing>
      </w:r>
    </w:p>
    <w:p w14:paraId="18127A37" w14:textId="77777777" w:rsidR="009D5334" w:rsidRDefault="009D5334" w:rsidP="009D5334">
      <w:r>
        <w:t>The hatched area of the map shows the flood outline for the scheme at the design standard of protection (1:</w:t>
      </w:r>
      <w:proofErr w:type="gramStart"/>
      <w:r>
        <w:t>200 year</w:t>
      </w:r>
      <w:proofErr w:type="gramEnd"/>
      <w:r>
        <w:t xml:space="preserve"> flood).  T</w:t>
      </w:r>
      <w:r w:rsidRPr="00747F32">
        <w:t xml:space="preserve">he </w:t>
      </w:r>
      <w:r>
        <w:t xml:space="preserve">wider </w:t>
      </w:r>
      <w:r w:rsidRPr="00747F32">
        <w:t xml:space="preserve">blue area is the </w:t>
      </w:r>
      <w:proofErr w:type="gramStart"/>
      <w:r w:rsidRPr="00747F32">
        <w:t>200 year</w:t>
      </w:r>
      <w:proofErr w:type="gramEnd"/>
      <w:r w:rsidRPr="00747F32">
        <w:t xml:space="preserve"> flood outline for one of the </w:t>
      </w:r>
      <w:r>
        <w:t xml:space="preserve">asset </w:t>
      </w:r>
      <w:r w:rsidRPr="00747F32">
        <w:t>failure scenarios</w:t>
      </w:r>
      <w:r>
        <w:t>.  The</w:t>
      </w:r>
      <w:r w:rsidRPr="00747F32">
        <w:t xml:space="preserve"> </w:t>
      </w:r>
      <w:r>
        <w:t>photo</w:t>
      </w:r>
      <w:r w:rsidRPr="00747F32">
        <w:t xml:space="preserve"> shows the condition of the wall </w:t>
      </w:r>
      <w:r>
        <w:t xml:space="preserve">in this area – the Local Authority will use this in support of their asset maintenance programme. </w:t>
      </w:r>
    </w:p>
    <w:p w14:paraId="1E801988" w14:textId="77777777" w:rsidR="00A0510A" w:rsidRPr="00A0510A" w:rsidRDefault="00A0510A" w:rsidP="00A0510A"/>
    <w:p w14:paraId="461F8F81" w14:textId="77777777" w:rsidR="00427FA5" w:rsidRDefault="00427FA5" w:rsidP="00427FA5">
      <w:pPr>
        <w:pStyle w:val="Heading2"/>
      </w:pPr>
      <w:bookmarkStart w:id="20" w:name="_Toc184805666"/>
      <w:r w:rsidRPr="001E281C">
        <w:rPr>
          <w:color w:val="C83C92"/>
        </w:rPr>
        <w:t xml:space="preserve">Avoid </w:t>
      </w:r>
      <w:r>
        <w:rPr>
          <w:noProof/>
        </w:rPr>
        <w:drawing>
          <wp:inline distT="0" distB="0" distL="0" distR="0" wp14:anchorId="43D13329" wp14:editId="0C717CED">
            <wp:extent cx="479834" cy="479834"/>
            <wp:effectExtent l="0" t="0" r="0" b="0"/>
            <wp:docPr id="1612833757" name="Picture 15" descr="SEPA brand symbol for avoid.  A purple hand outstretch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3757" name="Picture 15" descr="SEPA brand symbol for avoid.  A purple hand outstretched. ">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826" cy="486826"/>
                    </a:xfrm>
                    <a:prstGeom prst="rect">
                      <a:avLst/>
                    </a:prstGeom>
                    <a:noFill/>
                  </pic:spPr>
                </pic:pic>
              </a:graphicData>
            </a:graphic>
          </wp:inline>
        </w:drawing>
      </w:r>
      <w:bookmarkStart w:id="21" w:name="_Hlk192596724"/>
      <w:bookmarkEnd w:id="20"/>
    </w:p>
    <w:p w14:paraId="6005D0B9" w14:textId="77777777" w:rsidR="00A0510A" w:rsidRDefault="00A0510A" w:rsidP="00A0510A">
      <w:pPr>
        <w:spacing w:after="160"/>
        <w:rPr>
          <w:rFonts w:ascii="Arial" w:eastAsia="Aptos" w:hAnsi="Arial" w:cs="Arial"/>
        </w:rPr>
      </w:pPr>
      <w:bookmarkStart w:id="22" w:name="_Toc184805667"/>
      <w:r w:rsidRPr="009F0C02">
        <w:rPr>
          <w:rFonts w:ascii="Arial" w:eastAsia="Arial" w:hAnsi="Arial" w:cs="Arial"/>
          <w:b/>
        </w:rPr>
        <w:t>“Pluvial” (Surface Water and Small Watercourse) Flood Maps Publication</w:t>
      </w:r>
      <w:r w:rsidRPr="009F0C02">
        <w:rPr>
          <w:rFonts w:ascii="Arial" w:eastAsia="Aptos" w:hAnsi="Arial" w:cs="Arial"/>
        </w:rPr>
        <w:br/>
      </w:r>
      <w:r w:rsidRPr="00BC424E">
        <w:rPr>
          <w:rFonts w:ascii="Arial" w:eastAsia="Aptos" w:hAnsi="Arial" w:cs="Arial"/>
        </w:rPr>
        <w:t xml:space="preserve">Flooding is Scotland’s biggest climate adaptation challenge. With more intense storms and heavier rainfall, surface water is Scotland’s biggest flood risk.  </w:t>
      </w:r>
      <w:r>
        <w:rPr>
          <w:rFonts w:ascii="Arial" w:eastAsia="Aptos" w:hAnsi="Arial" w:cs="Arial"/>
        </w:rPr>
        <w:t>Surface water happens</w:t>
      </w:r>
      <w:r w:rsidRPr="00BC424E">
        <w:rPr>
          <w:rFonts w:ascii="Arial" w:eastAsia="Aptos" w:hAnsi="Arial" w:cs="Arial"/>
        </w:rPr>
        <w:t xml:space="preserve"> when drains and small watercourses are overwhelmed by intense rainfall. </w:t>
      </w:r>
      <w:r>
        <w:rPr>
          <w:rFonts w:ascii="Arial" w:eastAsia="Aptos" w:hAnsi="Arial" w:cs="Arial"/>
        </w:rPr>
        <w:t>It</w:t>
      </w:r>
      <w:r w:rsidRPr="00BC424E">
        <w:rPr>
          <w:rFonts w:ascii="Arial" w:eastAsia="Aptos" w:hAnsi="Arial" w:cs="Arial"/>
        </w:rPr>
        <w:t xml:space="preserve"> can affect communities and transport routes far from any river. The publication of these new SEPA flood maps incorporates the latest science and evidence, new datasets and the latest climate change projections in our assessment of the impact of surface water flooding, which includes for the first time small watercourses.</w:t>
      </w:r>
    </w:p>
    <w:p w14:paraId="5A2527C4" w14:textId="77777777" w:rsidR="00A0510A" w:rsidRPr="00BC424E" w:rsidRDefault="00A0510A" w:rsidP="00A0510A">
      <w:pPr>
        <w:spacing w:after="160"/>
        <w:rPr>
          <w:rFonts w:ascii="Arial" w:eastAsia="Arial" w:hAnsi="Arial" w:cs="Arial"/>
          <w:b/>
        </w:rPr>
      </w:pPr>
      <w:r>
        <w:rPr>
          <w:rFonts w:ascii="Arial" w:eastAsia="Aptos" w:hAnsi="Arial" w:cs="Arial"/>
        </w:rPr>
        <w:t>We</w:t>
      </w:r>
      <w:r w:rsidRPr="00BC424E">
        <w:rPr>
          <w:rFonts w:ascii="Arial" w:eastAsia="Aptos" w:hAnsi="Arial" w:cs="Arial"/>
        </w:rPr>
        <w:t xml:space="preserve"> worked in partnership with </w:t>
      </w:r>
      <w:r>
        <w:rPr>
          <w:rFonts w:ascii="Arial" w:eastAsia="Aptos" w:hAnsi="Arial" w:cs="Arial"/>
        </w:rPr>
        <w:t>others, externally and across the organisation</w:t>
      </w:r>
      <w:r w:rsidRPr="00BC424E">
        <w:rPr>
          <w:rFonts w:ascii="Arial" w:eastAsia="Aptos" w:hAnsi="Arial" w:cs="Arial"/>
        </w:rPr>
        <w:t xml:space="preserve"> to deliver the product on time, under budget and to </w:t>
      </w:r>
      <w:r>
        <w:rPr>
          <w:rFonts w:ascii="Arial" w:eastAsia="Aptos" w:hAnsi="Arial" w:cs="Arial"/>
        </w:rPr>
        <w:t>our</w:t>
      </w:r>
      <w:r w:rsidRPr="00BC424E">
        <w:rPr>
          <w:rFonts w:ascii="Arial" w:eastAsia="Aptos" w:hAnsi="Arial" w:cs="Arial"/>
        </w:rPr>
        <w:t xml:space="preserve"> specification, utilising UK industry experts in this area. It is the culmination of several years of </w:t>
      </w:r>
      <w:r>
        <w:rPr>
          <w:rFonts w:ascii="Arial" w:eastAsia="Aptos" w:hAnsi="Arial" w:cs="Arial"/>
        </w:rPr>
        <w:t>working across the organisation</w:t>
      </w:r>
      <w:r w:rsidRPr="00BC424E">
        <w:rPr>
          <w:rFonts w:ascii="Arial" w:eastAsia="Aptos" w:hAnsi="Arial" w:cs="Arial"/>
        </w:rPr>
        <w:t xml:space="preserve"> to reach this milestone</w:t>
      </w:r>
      <w:r>
        <w:rPr>
          <w:rFonts w:ascii="Arial" w:eastAsia="Aptos" w:hAnsi="Arial" w:cs="Arial"/>
        </w:rPr>
        <w:t>.</w:t>
      </w:r>
    </w:p>
    <w:p w14:paraId="5E736CE2" w14:textId="77777777" w:rsidR="00A0510A" w:rsidRPr="00BC424E" w:rsidRDefault="00A0510A" w:rsidP="00A0510A">
      <w:pPr>
        <w:spacing w:after="160"/>
        <w:rPr>
          <w:rFonts w:ascii="Arial" w:eastAsia="Aptos" w:hAnsi="Arial" w:cs="Arial"/>
        </w:rPr>
      </w:pPr>
      <w:r w:rsidRPr="00BC424E">
        <w:rPr>
          <w:rFonts w:ascii="Arial" w:eastAsia="Aptos" w:hAnsi="Arial" w:cs="Arial"/>
        </w:rPr>
        <w:lastRenderedPageBreak/>
        <w:t xml:space="preserve">These maps help homeowners, businesses, and communities understand how flooding can affect their area both now </w:t>
      </w:r>
      <w:proofErr w:type="gramStart"/>
      <w:r w:rsidRPr="00BC424E">
        <w:rPr>
          <w:rFonts w:ascii="Arial" w:eastAsia="Aptos" w:hAnsi="Arial" w:cs="Arial"/>
        </w:rPr>
        <w:t>and in the future,</w:t>
      </w:r>
      <w:proofErr w:type="gramEnd"/>
      <w:r w:rsidRPr="00BC424E">
        <w:rPr>
          <w:rFonts w:ascii="Arial" w:eastAsia="Aptos" w:hAnsi="Arial" w:cs="Arial"/>
        </w:rPr>
        <w:t xml:space="preserve"> giving them time to prepare and build resilience. Local authorities and planning authorities can also use the maps to make informed decisions about flood management and infrastructure. </w:t>
      </w:r>
    </w:p>
    <w:p w14:paraId="0D24FC69" w14:textId="77777777" w:rsidR="00A0510A" w:rsidRDefault="00A0510A" w:rsidP="00A0510A">
      <w:pPr>
        <w:jc w:val="center"/>
        <w:rPr>
          <w:rFonts w:ascii="Arial" w:eastAsia="Aptos" w:hAnsi="Arial" w:cs="Arial"/>
          <w:color w:val="FF6600"/>
        </w:rPr>
      </w:pPr>
      <w:r w:rsidRPr="008A7285">
        <w:rPr>
          <w:rFonts w:ascii="Arial" w:hAnsi="Arial" w:cs="Arial"/>
          <w:noProof/>
          <w:color w:val="FF6600"/>
        </w:rPr>
        <w:drawing>
          <wp:inline distT="0" distB="0" distL="0" distR="0" wp14:anchorId="52D4BFBE" wp14:editId="46CCAE38">
            <wp:extent cx="3632200" cy="2568077"/>
            <wp:effectExtent l="0" t="0" r="6350" b="3810"/>
            <wp:docPr id="511534032" name="Picture 511534032" descr="An example of a Pluvial” (Surface Water and Small Watercourse) floo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34032" name="Picture 511534032" descr="An example of a Pluvial” (Surface Water and Small Watercourse) flood map.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35011" cy="2640768"/>
                    </a:xfrm>
                    <a:prstGeom prst="rect">
                      <a:avLst/>
                    </a:prstGeom>
                  </pic:spPr>
                </pic:pic>
              </a:graphicData>
            </a:graphic>
          </wp:inline>
        </w:drawing>
      </w:r>
    </w:p>
    <w:p w14:paraId="027F9E57" w14:textId="77777777" w:rsidR="00D96B56" w:rsidRDefault="00D96B56" w:rsidP="00D96B56">
      <w:pPr>
        <w:spacing w:after="160"/>
      </w:pPr>
    </w:p>
    <w:p w14:paraId="56CEFD1A" w14:textId="50E887E0" w:rsidR="00D96B56" w:rsidRPr="00D96B56" w:rsidRDefault="00D96B56" w:rsidP="00D96B56">
      <w:pPr>
        <w:rPr>
          <w:b/>
          <w:bCs/>
        </w:rPr>
      </w:pPr>
      <w:r w:rsidRPr="00836F20">
        <w:rPr>
          <w:b/>
          <w:bCs/>
        </w:rPr>
        <w:t>10 Years of Scottish Landfill Tax</w:t>
      </w:r>
      <w:r>
        <w:rPr>
          <w:b/>
          <w:bCs/>
        </w:rPr>
        <w:t>, millions of tonnes of waste diverted from landfill</w:t>
      </w:r>
    </w:p>
    <w:p w14:paraId="5DD0B3D2" w14:textId="4914F53C" w:rsidR="00D96B56" w:rsidRDefault="00D96B56" w:rsidP="00D96B56">
      <w:r>
        <w:t xml:space="preserve">On 1 April 2015, </w:t>
      </w:r>
      <w:r w:rsidR="00842830">
        <w:t>we</w:t>
      </w:r>
      <w:r>
        <w:t xml:space="preserve"> begun a new venture, to undertake compliance work on Scottish Landfill Tax on behalf of Revenue Scotland. UK landfill tax started in 1996 and is recognised as one of the most successful environmental policies. It was then devolved to Scotland as one of two taxes in 2015, the first tax to be separately collected in Scotland for over 300 years</w:t>
      </w:r>
      <w:r w:rsidR="00E557B7">
        <w:t xml:space="preserve">. </w:t>
      </w:r>
      <w:r>
        <w:t xml:space="preserve"> </w:t>
      </w:r>
    </w:p>
    <w:p w14:paraId="2A8F7647" w14:textId="72439D50" w:rsidR="00D96B56" w:rsidRDefault="00D96B56" w:rsidP="00D96B56">
      <w:pPr>
        <w:spacing w:after="160"/>
      </w:pPr>
      <w:r>
        <w:t>10 years on</w:t>
      </w:r>
      <w:r w:rsidR="00E557B7">
        <w:t>, we</w:t>
      </w:r>
      <w:r>
        <w:t xml:space="preserve"> still ha</w:t>
      </w:r>
      <w:r w:rsidR="00E557B7">
        <w:t>ve</w:t>
      </w:r>
      <w:r>
        <w:t xml:space="preserve"> a strong partnership with Revenue Scotland with a team dedicated to Scottish Landfill Tax and the Scottish Landfill Communities Fund (SLCF). </w:t>
      </w:r>
    </w:p>
    <w:p w14:paraId="5CB9465A" w14:textId="77777777" w:rsidR="00D96B56" w:rsidRDefault="00D96B56" w:rsidP="00E557B7">
      <w:pPr>
        <w:pStyle w:val="ListParagraph"/>
        <w:numPr>
          <w:ilvl w:val="0"/>
          <w:numId w:val="20"/>
        </w:numPr>
        <w:spacing w:after="160"/>
        <w:ind w:left="714" w:hanging="357"/>
      </w:pPr>
      <w:r>
        <w:t xml:space="preserve">Waste disposed of by landfill is now less than half of what it was in 2015 and is set to fall further at the end of 2025 when the biodegradable municipal waste (BMW) ban comes in. Over 4 million tonnes were disposed of in 2015, to nearer 1 million tonnes today. </w:t>
      </w:r>
    </w:p>
    <w:p w14:paraId="4ACCCC40" w14:textId="53D7CFC0" w:rsidR="00D96B56" w:rsidRDefault="00D96B56" w:rsidP="00E557B7">
      <w:pPr>
        <w:pStyle w:val="ListParagraph"/>
        <w:numPr>
          <w:ilvl w:val="0"/>
          <w:numId w:val="20"/>
        </w:numPr>
        <w:spacing w:after="160"/>
        <w:ind w:left="714" w:hanging="357"/>
      </w:pPr>
      <w:r>
        <w:t>Over a £</w:t>
      </w:r>
      <w:r w:rsidR="00435B54">
        <w:t>1</w:t>
      </w:r>
      <w:r>
        <w:t xml:space="preserve"> billion in landfill tax has been collected for Scottish Public Services </w:t>
      </w:r>
    </w:p>
    <w:p w14:paraId="2DC4A01F" w14:textId="77777777" w:rsidR="00D96B56" w:rsidRDefault="00D96B56" w:rsidP="00E557B7">
      <w:pPr>
        <w:pStyle w:val="ListParagraph"/>
        <w:numPr>
          <w:ilvl w:val="0"/>
          <w:numId w:val="20"/>
        </w:numPr>
        <w:spacing w:after="160"/>
        <w:ind w:left="714" w:hanging="357"/>
      </w:pPr>
      <w:r>
        <w:t xml:space="preserve">£69 million of tax credit has been donated to community projects </w:t>
      </w:r>
    </w:p>
    <w:p w14:paraId="6B3F9C2D" w14:textId="4FBC1CD8" w:rsidR="00D96B56" w:rsidRDefault="00523FED" w:rsidP="00E557B7">
      <w:pPr>
        <w:pStyle w:val="ListParagraph"/>
        <w:numPr>
          <w:ilvl w:val="0"/>
          <w:numId w:val="20"/>
        </w:numPr>
        <w:spacing w:after="160"/>
        <w:ind w:left="714" w:hanging="357"/>
      </w:pPr>
      <w:r>
        <w:t>We provide cross organisation</w:t>
      </w:r>
      <w:r w:rsidR="00D96B56">
        <w:t xml:space="preserve"> support to Revenue Scotland</w:t>
      </w:r>
      <w:r>
        <w:t>.</w:t>
      </w:r>
    </w:p>
    <w:p w14:paraId="6CEA88A0" w14:textId="77777777" w:rsidR="00D96B56" w:rsidRDefault="00D96B56" w:rsidP="00E557B7">
      <w:pPr>
        <w:pStyle w:val="ListParagraph"/>
        <w:numPr>
          <w:ilvl w:val="0"/>
          <w:numId w:val="20"/>
        </w:numPr>
        <w:spacing w:after="160"/>
        <w:ind w:left="714" w:hanging="357"/>
        <w:jc w:val="both"/>
      </w:pPr>
      <w:r>
        <w:t xml:space="preserve">As the waste landscape changes, more material is going to incinerators at waste to energy plants, rather than disposal at landfill sites. </w:t>
      </w:r>
    </w:p>
    <w:p w14:paraId="7C884F12" w14:textId="455F96EB" w:rsidR="00D96B56" w:rsidRDefault="00D96B56" w:rsidP="00D96B56">
      <w:pPr>
        <w:jc w:val="both"/>
      </w:pPr>
      <w:r>
        <w:lastRenderedPageBreak/>
        <w:t xml:space="preserve">Despite the success of landfill tax, </w:t>
      </w:r>
      <w:r w:rsidR="007B74A2">
        <w:t>we are</w:t>
      </w:r>
      <w:r>
        <w:t xml:space="preserve"> aware of potentially negative impacts of a higher than ever increase in the rate of Scottish Landfill Tax from 1 April 2025 and approaching BMW ban.  </w:t>
      </w:r>
    </w:p>
    <w:p w14:paraId="13F667C4" w14:textId="4CFC85E4" w:rsidR="00D96B56" w:rsidRPr="00216E91" w:rsidRDefault="00D96B56" w:rsidP="00216E91">
      <w:pPr>
        <w:jc w:val="both"/>
      </w:pPr>
      <w:r>
        <w:t>Precautions are being taken against the potential of increased illegal waste activity and the increased chance for landfill operators’ businesses to struggle financially and fail.  The Scottish Landfill Communities fund is currently being consulted on by the Scottish Government, as with reduced waste going to landfill and reduced landfill tax being paid, the SLCF may not be viable beyond 2025-</w:t>
      </w:r>
      <w:r w:rsidR="002A54C6">
        <w:t>20</w:t>
      </w:r>
      <w:r>
        <w:t xml:space="preserve">26. </w:t>
      </w:r>
    </w:p>
    <w:bookmarkEnd w:id="21"/>
    <w:bookmarkEnd w:id="22"/>
    <w:p w14:paraId="380D27CC" w14:textId="77777777" w:rsidR="00327FD4" w:rsidRPr="006B0019" w:rsidRDefault="00327FD4" w:rsidP="006B0019">
      <w:pPr>
        <w:shd w:val="clear" w:color="auto" w:fill="FFFFFF" w:themeFill="background1"/>
        <w:rPr>
          <w:rFonts w:ascii="Arial" w:eastAsia="Arial" w:hAnsi="Arial" w:cs="Arial"/>
        </w:rPr>
      </w:pPr>
    </w:p>
    <w:p w14:paraId="184C6DC4" w14:textId="5E615AB0" w:rsidR="00B35F51" w:rsidRDefault="00B35F51" w:rsidP="00A72839">
      <w:pPr>
        <w:pStyle w:val="Heading2"/>
        <w:spacing w:after="0" w:line="360" w:lineRule="auto"/>
        <w:rPr>
          <w:rFonts w:ascii="Arial" w:hAnsi="Arial" w:cs="Arial"/>
          <w:bCs/>
          <w:color w:val="auto"/>
          <w:sz w:val="24"/>
          <w:szCs w:val="24"/>
        </w:rPr>
      </w:pPr>
      <w:r w:rsidRPr="006178F7">
        <w:rPr>
          <w:color w:val="FDC443"/>
        </w:rPr>
        <w:t>Warn</w:t>
      </w:r>
      <w:r>
        <w:rPr>
          <w:rFonts w:ascii="Arial" w:hAnsi="Arial" w:cs="Arial"/>
          <w:bCs/>
          <w:color w:val="auto"/>
          <w:sz w:val="24"/>
          <w:szCs w:val="24"/>
        </w:rPr>
        <w:t xml:space="preserve"> </w:t>
      </w:r>
      <w:r>
        <w:rPr>
          <w:rFonts w:ascii="Arial" w:hAnsi="Arial" w:cs="Arial"/>
          <w:bCs/>
          <w:noProof/>
          <w:color w:val="auto"/>
          <w:sz w:val="24"/>
          <w:szCs w:val="24"/>
        </w:rPr>
        <w:drawing>
          <wp:inline distT="0" distB="0" distL="0" distR="0" wp14:anchorId="115556EE" wp14:editId="215B32BC">
            <wp:extent cx="497940" cy="497940"/>
            <wp:effectExtent l="0" t="0" r="0" b="0"/>
            <wp:docPr id="121775250" name="Picture 16" descr="This is the SEPA brand symbol for warn.  It is a yellow and white circle with a letter i i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50" name="Picture 16" descr="This is the SEPA brand symbol for warn.  It is a yellow and white circle with a letter i in it.&#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pic:spPr>
                </pic:pic>
              </a:graphicData>
            </a:graphic>
          </wp:inline>
        </w:drawing>
      </w:r>
    </w:p>
    <w:p w14:paraId="4C6005B4" w14:textId="5C071F66" w:rsidR="00085D09" w:rsidRPr="006B0019" w:rsidRDefault="00085D09" w:rsidP="00C97238">
      <w:pPr>
        <w:pStyle w:val="Heading2"/>
        <w:spacing w:after="0" w:line="360" w:lineRule="auto"/>
        <w:rPr>
          <w:sz w:val="24"/>
          <w:szCs w:val="24"/>
        </w:rPr>
      </w:pPr>
      <w:r w:rsidRPr="006B0019">
        <w:rPr>
          <w:rFonts w:ascii="Arial" w:hAnsi="Arial" w:cs="Arial"/>
          <w:color w:val="auto"/>
          <w:sz w:val="24"/>
          <w:szCs w:val="24"/>
        </w:rPr>
        <w:t>Updated flooding information communication</w:t>
      </w:r>
    </w:p>
    <w:p w14:paraId="1983BEAE" w14:textId="77777777" w:rsidR="008D74EB" w:rsidRDefault="00085D09" w:rsidP="006A3A94">
      <w:pPr>
        <w:spacing w:after="200"/>
        <w:rPr>
          <w:rFonts w:ascii="Arial" w:eastAsia="Aptos" w:hAnsi="Arial" w:cs="Arial"/>
        </w:rPr>
      </w:pPr>
      <w:r w:rsidRPr="00435258">
        <w:rPr>
          <w:rFonts w:ascii="Arial" w:eastAsia="Aptos" w:hAnsi="Arial" w:cs="Arial"/>
        </w:rPr>
        <w:t>SEPA has refreshed how we communicate our flood warning and information tools to the public. This has been informed by a user-led approach. Our focus on accessibility ensures that communities understand how they can be exposed to flooding and know how to build resilience.</w:t>
      </w:r>
    </w:p>
    <w:p w14:paraId="76A911B4" w14:textId="28DA73B1" w:rsidR="008D74EB" w:rsidRDefault="00085D09" w:rsidP="006A3A94">
      <w:pPr>
        <w:spacing w:after="200"/>
        <w:rPr>
          <w:rFonts w:ascii="Arial" w:eastAsia="Aptos" w:hAnsi="Arial" w:cs="Arial"/>
        </w:rPr>
      </w:pPr>
      <w:r w:rsidRPr="00435258">
        <w:rPr>
          <w:rFonts w:ascii="Arial" w:eastAsia="Aptos" w:hAnsi="Arial" w:cs="Arial"/>
        </w:rPr>
        <w:t xml:space="preserve">Our recent winter flooding campaign aims to support people and communities in becoming more prepared, ensuring they know how to access and understand the tools and information </w:t>
      </w:r>
      <w:r w:rsidR="006B0019">
        <w:rPr>
          <w:rFonts w:ascii="Arial" w:eastAsia="Aptos" w:hAnsi="Arial" w:cs="Arial"/>
        </w:rPr>
        <w:t xml:space="preserve">we provide. </w:t>
      </w:r>
      <w:r w:rsidRPr="00435258">
        <w:rPr>
          <w:rFonts w:ascii="Arial" w:eastAsia="Aptos" w:hAnsi="Arial" w:cs="Arial"/>
        </w:rPr>
        <w:t xml:space="preserve"> Additionally, we aim to motivate them to take the necessary actions to respond effectively. </w:t>
      </w:r>
    </w:p>
    <w:p w14:paraId="2006A492" w14:textId="77777777" w:rsidR="008D74EB" w:rsidRDefault="00085D09" w:rsidP="006A3A94">
      <w:pPr>
        <w:spacing w:after="200"/>
        <w:rPr>
          <w:rFonts w:ascii="Arial" w:eastAsia="Aptos" w:hAnsi="Arial" w:cs="Arial"/>
        </w:rPr>
      </w:pPr>
      <w:r w:rsidRPr="00435258">
        <w:rPr>
          <w:rFonts w:ascii="Arial" w:eastAsia="Aptos" w:hAnsi="Arial" w:cs="Arial"/>
        </w:rPr>
        <w:t>The campaign had a focus on community engagement, and we hosted our first ever national community event online. The event was well received with over 65 attendees from communities across Scotland and 96% of participants stating they felt better informed about how their community could prepare for flooding. It was clear that people and communities affected by or at risk of flooding are eager to participate in such events and appreciate the valuable information provided to support them.</w:t>
      </w:r>
    </w:p>
    <w:p w14:paraId="556260DF" w14:textId="77777777" w:rsidR="00A97A71" w:rsidRDefault="00085D09" w:rsidP="006A3A94">
      <w:pPr>
        <w:spacing w:after="200"/>
        <w:rPr>
          <w:rFonts w:ascii="Arial" w:eastAsia="Aptos" w:hAnsi="Arial" w:cs="Arial"/>
        </w:rPr>
      </w:pPr>
      <w:r w:rsidRPr="00435258">
        <w:rPr>
          <w:rFonts w:ascii="Arial" w:eastAsia="Aptos" w:hAnsi="Arial" w:cs="Arial"/>
        </w:rPr>
        <w:t xml:space="preserve">As part of our refreshed approach, we have developed a distinct flooding identity within our corporate brand and introduced a new call to action: </w:t>
      </w:r>
      <w:hyperlink r:id="rId41" w:history="1">
        <w:proofErr w:type="spellStart"/>
        <w:proofErr w:type="gramStart"/>
        <w:r w:rsidRPr="00A97A71">
          <w:rPr>
            <w:rStyle w:val="Hyperlink"/>
            <w:rFonts w:ascii="Arial" w:eastAsia="Aptos" w:hAnsi="Arial" w:cs="Arial"/>
          </w:rPr>
          <w:t>sepa.scot</w:t>
        </w:r>
        <w:proofErr w:type="spellEnd"/>
        <w:proofErr w:type="gramEnd"/>
        <w:r w:rsidRPr="00A97A71">
          <w:rPr>
            <w:rStyle w:val="Hyperlink"/>
            <w:rFonts w:ascii="Arial" w:eastAsia="Aptos" w:hAnsi="Arial" w:cs="Arial"/>
          </w:rPr>
          <w:t>/flooding</w:t>
        </w:r>
      </w:hyperlink>
      <w:r w:rsidRPr="00435258">
        <w:rPr>
          <w:rFonts w:ascii="Arial" w:eastAsia="Aptos" w:hAnsi="Arial" w:cs="Arial"/>
        </w:rPr>
        <w:t xml:space="preserve">. This ensures a consistent user experience across a dynamic digital landscape, while providing all flood warning and information resources in one place. </w:t>
      </w:r>
    </w:p>
    <w:p w14:paraId="206C4E1C" w14:textId="77777777" w:rsidR="006B0019" w:rsidRDefault="006B0019" w:rsidP="006B0019">
      <w:pPr>
        <w:spacing w:after="200"/>
        <w:jc w:val="center"/>
        <w:rPr>
          <w:rFonts w:ascii="Arial" w:eastAsia="Aptos" w:hAnsi="Arial" w:cs="Arial"/>
        </w:rPr>
      </w:pPr>
      <w:r w:rsidRPr="008A7285">
        <w:rPr>
          <w:rFonts w:ascii="Arial" w:hAnsi="Arial" w:cs="Arial"/>
          <w:noProof/>
          <w:color w:val="FF6600"/>
        </w:rPr>
        <w:lastRenderedPageBreak/>
        <w:drawing>
          <wp:inline distT="0" distB="0" distL="0" distR="0" wp14:anchorId="23CDC5ED" wp14:editId="282ECEDF">
            <wp:extent cx="2152650" cy="2152650"/>
            <wp:effectExtent l="0" t="0" r="0" b="0"/>
            <wp:docPr id="1072983585" name="Picture 1072983585" descr="A SEPA poster with the words &quot;Prepare and be aware.&quot; in yellow, and &quot;Flooding can affect you&quot; in white, on a wa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83585" name="Picture 1072983585" descr="A SEPA poster with the words &quot;Prepare and be aware.&quot; in yellow, and &quot;Flooding can affect you&quot; in white, on a water background"/>
                    <pic:cNvPicPr/>
                  </pic:nvPicPr>
                  <pic:blipFill>
                    <a:blip r:embed="rId42">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14:paraId="0B1161D7" w14:textId="6A1E2154" w:rsidR="00BF33E2" w:rsidRPr="00BF33E2" w:rsidRDefault="00BF33E2" w:rsidP="00BF33E2">
      <w:pPr>
        <w:spacing w:after="160"/>
        <w:rPr>
          <w:rFonts w:ascii="Arial" w:eastAsia="Aptos" w:hAnsi="Arial" w:cs="Arial"/>
        </w:rPr>
      </w:pPr>
      <w:r w:rsidRPr="00BF33E2">
        <w:rPr>
          <w:rFonts w:ascii="Arial" w:eastAsia="Aptos" w:hAnsi="Arial" w:cs="Arial"/>
        </w:rPr>
        <w:t>To improve communication, we developed new campaign key messages through a series of internal and external workshops. Using these insights, we created fresh online and offline assets that ensure consistency and recognition of our flooding information across all channels.</w:t>
      </w:r>
    </w:p>
    <w:p w14:paraId="7E4774A3" w14:textId="7996E05E" w:rsidR="00BF33E2" w:rsidRDefault="00BF33E2" w:rsidP="000E2ABD">
      <w:pPr>
        <w:spacing w:after="160"/>
        <w:rPr>
          <w:rFonts w:ascii="Arial" w:eastAsia="Aptos" w:hAnsi="Arial" w:cs="Arial"/>
        </w:rPr>
      </w:pPr>
      <w:r w:rsidRPr="00BF33E2">
        <w:rPr>
          <w:rFonts w:ascii="Arial" w:eastAsia="Aptos" w:hAnsi="Arial" w:cs="Arial"/>
        </w:rPr>
        <w:t>We equipped our colleagues with the information to be prepared, recognising that many travel for work or live in areas at risk of flooding themselves.</w:t>
      </w:r>
    </w:p>
    <w:p w14:paraId="4B105C68" w14:textId="5A515C1C" w:rsidR="000E2ABD" w:rsidRPr="000E2ABD" w:rsidRDefault="000E2ABD" w:rsidP="00981111">
      <w:pPr>
        <w:spacing w:after="160"/>
        <w:rPr>
          <w:rFonts w:ascii="Arial" w:eastAsia="Aptos" w:hAnsi="Arial" w:cs="Arial"/>
        </w:rPr>
      </w:pPr>
      <w:r w:rsidRPr="000E2ABD">
        <w:rPr>
          <w:rFonts w:ascii="Arial" w:eastAsia="Aptos" w:hAnsi="Arial" w:cs="Arial"/>
        </w:rPr>
        <w:t xml:space="preserve">A comprehensive campaign evaluation was undertaken showing that we met most of our key performance indicators established, including a 4% increase in </w:t>
      </w:r>
      <w:proofErr w:type="spellStart"/>
      <w:r w:rsidRPr="000E2ABD">
        <w:rPr>
          <w:rFonts w:ascii="Arial" w:eastAsia="Aptos" w:hAnsi="Arial" w:cs="Arial"/>
        </w:rPr>
        <w:t>Floodline</w:t>
      </w:r>
      <w:proofErr w:type="spellEnd"/>
      <w:r w:rsidRPr="000E2ABD">
        <w:rPr>
          <w:rFonts w:ascii="Arial" w:eastAsia="Aptos" w:hAnsi="Arial" w:cs="Arial"/>
        </w:rPr>
        <w:t xml:space="preserve"> customers, over 100% increase in traffic to </w:t>
      </w:r>
      <w:hyperlink r:id="rId43" w:history="1">
        <w:proofErr w:type="spellStart"/>
        <w:r w:rsidRPr="00A97A71">
          <w:rPr>
            <w:rStyle w:val="Hyperlink"/>
            <w:rFonts w:ascii="Arial" w:eastAsia="Aptos" w:hAnsi="Arial" w:cs="Arial"/>
          </w:rPr>
          <w:t>sepa.scot</w:t>
        </w:r>
        <w:proofErr w:type="spellEnd"/>
        <w:r w:rsidRPr="00A97A71">
          <w:rPr>
            <w:rStyle w:val="Hyperlink"/>
            <w:rFonts w:ascii="Arial" w:eastAsia="Aptos" w:hAnsi="Arial" w:cs="Arial"/>
          </w:rPr>
          <w:t>/flooding</w:t>
        </w:r>
      </w:hyperlink>
      <w:r>
        <w:t xml:space="preserve"> </w:t>
      </w:r>
      <w:r w:rsidRPr="000E2ABD">
        <w:rPr>
          <w:rFonts w:ascii="Arial" w:eastAsia="Aptos" w:hAnsi="Arial" w:cs="Arial"/>
        </w:rPr>
        <w:t>and a 5% increase in social media engagement across our channels, with video content performing well. External factors relating to the global perception and use of X has impacted our @SEPAFlood channel and contributed to this KPI not being fully achieved with an increase of 3% in followers instead of the targeted 5%.</w:t>
      </w:r>
    </w:p>
    <w:p w14:paraId="73FAECD4" w14:textId="6770B1D7" w:rsidR="3BFCBBF7" w:rsidRDefault="000E2ABD" w:rsidP="00981111">
      <w:pPr>
        <w:spacing w:after="160"/>
        <w:rPr>
          <w:rFonts w:ascii="Arial" w:eastAsia="Aptos" w:hAnsi="Arial" w:cs="Arial"/>
        </w:rPr>
      </w:pPr>
      <w:r w:rsidRPr="3BFCBBF7">
        <w:rPr>
          <w:rFonts w:ascii="Arial" w:eastAsia="Aptos" w:hAnsi="Arial" w:cs="Arial"/>
        </w:rPr>
        <w:t xml:space="preserve">Our key messages and call to action will continue to be embedded across our channels and performance evaluated in our ongoing reporting of social content, media coverage, newsletter engagement and our internal stories. </w:t>
      </w:r>
    </w:p>
    <w:p w14:paraId="038FE8F9" w14:textId="77777777" w:rsidR="00B717CA" w:rsidRPr="00297526" w:rsidRDefault="00B717CA" w:rsidP="00981111">
      <w:pPr>
        <w:rPr>
          <w:b/>
          <w:bCs/>
        </w:rPr>
      </w:pPr>
      <w:r w:rsidRPr="00297526">
        <w:rPr>
          <w:b/>
          <w:bCs/>
        </w:rPr>
        <w:t>Risk of water scarcity this summer</w:t>
      </w:r>
    </w:p>
    <w:p w14:paraId="42E9468A" w14:textId="77777777" w:rsidR="00B717CA" w:rsidRDefault="00B717CA" w:rsidP="00981111">
      <w:r>
        <w:t xml:space="preserve">In early March we published our </w:t>
      </w:r>
      <w:hyperlink r:id="rId44" w:history="1">
        <w:r w:rsidRPr="007567D1">
          <w:rPr>
            <w:rStyle w:val="Hyperlink"/>
          </w:rPr>
          <w:t>quarterly water situation report</w:t>
        </w:r>
      </w:hyperlink>
      <w:r>
        <w:t xml:space="preserve"> that reviews how the weather conditions over the autumn and winter have impacted water resources across Scotland. </w:t>
      </w:r>
    </w:p>
    <w:p w14:paraId="0A43EAD0" w14:textId="77777777" w:rsidR="00B717CA" w:rsidRDefault="00B717CA" w:rsidP="00B717CA">
      <w:r>
        <w:t>The headline message is that d</w:t>
      </w:r>
      <w:r w:rsidRPr="003B4B69">
        <w:t xml:space="preserve">espite intermittent wet spells, rainfall has been below average over winter for much of the country. This follows a particularly dry autumn - the 5th driest autumn in 100 years </w:t>
      </w:r>
      <w:r>
        <w:t xml:space="preserve">according to the </w:t>
      </w:r>
      <w:r w:rsidRPr="003B4B69">
        <w:t>Met Office</w:t>
      </w:r>
      <w:r>
        <w:t xml:space="preserve">. This means without significant above average rainfall in spring and summer, there is an increased risk of water scarcity.  </w:t>
      </w:r>
    </w:p>
    <w:p w14:paraId="764B49F4" w14:textId="04589BF2" w:rsidR="00CE4264" w:rsidRDefault="00B717CA" w:rsidP="00CE4264">
      <w:pPr>
        <w:spacing w:after="160"/>
      </w:pPr>
      <w:r>
        <w:lastRenderedPageBreak/>
        <w:t>Dry conditions have continued throughout March and</w:t>
      </w:r>
      <w:r w:rsidDel="00844E61">
        <w:t xml:space="preserve"> </w:t>
      </w:r>
      <w:r>
        <w:t xml:space="preserve">we have published an </w:t>
      </w:r>
      <w:hyperlink r:id="rId45" w:history="1">
        <w:r>
          <w:t xml:space="preserve">additional </w:t>
        </w:r>
        <w:r w:rsidRPr="18D3136B">
          <w:rPr>
            <w:rStyle w:val="Hyperlink"/>
          </w:rPr>
          <w:t>update report</w:t>
        </w:r>
      </w:hyperlink>
      <w:r>
        <w:t xml:space="preserve"> to highlight the increasing risk so early in the season. This shows that most areas of Scotland are already at “early warning” of water scarcity. Parts of Angus and Fife have now seen 10 straight months of below-average rainfall, receiving less than half of what’s normal for March. </w:t>
      </w:r>
    </w:p>
    <w:p w14:paraId="11C9F401" w14:textId="60E16B5C" w:rsidR="00B717CA" w:rsidRDefault="00B717CA" w:rsidP="0097274C">
      <w:pPr>
        <w:spacing w:after="160"/>
      </w:pPr>
      <w:r>
        <w:t xml:space="preserve">Our external communications are highlighting the escalating risk and urging businesses to </w:t>
      </w:r>
      <w:proofErr w:type="gramStart"/>
      <w:r>
        <w:t>take action</w:t>
      </w:r>
      <w:proofErr w:type="gramEnd"/>
      <w:r>
        <w:t xml:space="preserve"> now to manage their water use and consider operational resilience. Our weekly water scarcity reporting starts </w:t>
      </w:r>
      <w:r w:rsidR="00702206">
        <w:t>after Easter</w:t>
      </w:r>
      <w:r>
        <w:t xml:space="preserve">, which outlines the risk of water scarcity across the country and gives information and advice on action water users should take. We’re continuing to prepare internally through our monitoring, evidence analysis, reporting and operational response groups so that we can support regulatory action to protect the water environment.  We are also continuing to provide advice and guidance for water users to help them manage the situation through our reporting, communications and working closely with Scottish Government, businesses and key stakeholders such as the agricultural sector, industry and Scottish Water. </w:t>
      </w:r>
    </w:p>
    <w:p w14:paraId="18B01E78" w14:textId="42E09E95" w:rsidR="00BF33E2" w:rsidRPr="00261D82" w:rsidRDefault="002E1F02" w:rsidP="00261D82">
      <w:r>
        <w:rPr>
          <w:noProof/>
        </w:rPr>
        <mc:AlternateContent>
          <mc:Choice Requires="wps">
            <w:drawing>
              <wp:anchor distT="45720" distB="45720" distL="114300" distR="114300" simplePos="0" relativeHeight="251658242" behindDoc="0" locked="0" layoutInCell="1" allowOverlap="1" wp14:anchorId="67841127" wp14:editId="3E99FCC1">
                <wp:simplePos x="0" y="0"/>
                <wp:positionH relativeFrom="margin">
                  <wp:posOffset>4062730</wp:posOffset>
                </wp:positionH>
                <wp:positionV relativeFrom="paragraph">
                  <wp:posOffset>323850</wp:posOffset>
                </wp:positionV>
                <wp:extent cx="2419985" cy="1917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917700"/>
                        </a:xfrm>
                        <a:prstGeom prst="rect">
                          <a:avLst/>
                        </a:prstGeom>
                        <a:solidFill>
                          <a:srgbClr val="FFFFFF"/>
                        </a:solidFill>
                        <a:ln w="9525">
                          <a:noFill/>
                          <a:miter lim="800000"/>
                          <a:headEnd/>
                          <a:tailEnd/>
                        </a:ln>
                      </wps:spPr>
                      <wps:txbx>
                        <w:txbxContent>
                          <w:p w14:paraId="37EE3019" w14:textId="049C63B7" w:rsidR="00261D82" w:rsidRDefault="00261D82" w:rsidP="002E1F02">
                            <w:pPr>
                              <w:spacing w:after="160"/>
                            </w:pPr>
                            <w:r>
                              <w:t>The image to the left is a</w:t>
                            </w:r>
                            <w:r w:rsidRPr="00261D82">
                              <w:t xml:space="preserve"> map produced by the Met Office which shows the 2025 March rainfall amount as a percentage of the 1991-2020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41127" id="Text Box 2" o:spid="_x0000_s1027" type="#_x0000_t202" style="position:absolute;margin-left:319.9pt;margin-top:25.5pt;width:190.55pt;height:15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" stroked="f">
                <v:textbox>
                  <w:txbxContent>
                    <w:p w14:paraId="37EE3019" w14:textId="049C63B7" w:rsidR="00261D82" w:rsidRDefault="00261D82" w:rsidP="002E1F02">
                      <w:pPr>
                        <w:spacing w:after="160"/>
                      </w:pPr>
                      <w:r>
                        <w:t>The image to the left is a</w:t>
                      </w:r>
                      <w:r w:rsidRPr="00261D82">
                        <w:t xml:space="preserve"> map produced by the Met Office which shows the 2025 March rainfall amount as a percentage of the 1991-2020 average.</w:t>
                      </w:r>
                    </w:p>
                  </w:txbxContent>
                </v:textbox>
                <w10:wrap type="square" anchorx="margin"/>
              </v:shape>
            </w:pict>
          </mc:Fallback>
        </mc:AlternateContent>
      </w:r>
      <w:r w:rsidR="00B717CA">
        <w:rPr>
          <w:noProof/>
        </w:rPr>
        <w:drawing>
          <wp:inline distT="0" distB="0" distL="0" distR="0" wp14:anchorId="57CB8C4A" wp14:editId="0047E1AC">
            <wp:extent cx="3879850" cy="4310944"/>
            <wp:effectExtent l="0" t="0" r="6350" b="0"/>
            <wp:docPr id="1318936871" name="Picture 1" descr="A map produced by the Met Office which shows the 2025 March rainfall amount as a percentage of the 1991-2020 average for March. Most of Scotland has experienced less than 75% of average rainfall with parts of the south, Fife and Angus receiving less than 50% of average rainfall. There were also parts in the south which experienced less than a third of average rainfall. Shetland had above average rain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produced by the Met Office which shows the 2025 March rainfall amount as a percentage of the 1991-2020 average for March. Most of Scotland has experienced less than 75% of average rainfall with parts of the south, Fife and Angus receiving less than 50% of average rainfall. There were also parts in the south which experienced less than a third of average rainfall. Shetland had above average rainfall.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9850" cy="4310944"/>
                    </a:xfrm>
                    <a:prstGeom prst="rect">
                      <a:avLst/>
                    </a:prstGeom>
                    <a:noFill/>
                    <a:ln>
                      <a:noFill/>
                    </a:ln>
                  </pic:spPr>
                </pic:pic>
              </a:graphicData>
            </a:graphic>
          </wp:inline>
        </w:drawing>
      </w:r>
    </w:p>
    <w:p w14:paraId="294F84D9" w14:textId="66F9A84E" w:rsidR="227CACB5" w:rsidRDefault="227CACB5"/>
    <w:p w14:paraId="6DFB81C0" w14:textId="5424FFA2" w:rsidR="00D54BEA" w:rsidRPr="00A15158" w:rsidRDefault="005219E0" w:rsidP="00A15158">
      <w:pPr>
        <w:pStyle w:val="Heading1"/>
        <w:numPr>
          <w:ilvl w:val="0"/>
          <w:numId w:val="13"/>
        </w:numPr>
        <w:tabs>
          <w:tab w:val="left" w:pos="993"/>
        </w:tabs>
        <w:rPr>
          <w:szCs w:val="40"/>
        </w:rPr>
      </w:pPr>
      <w:r>
        <w:rPr>
          <w:bCs/>
          <w:szCs w:val="40"/>
        </w:rPr>
        <w:lastRenderedPageBreak/>
        <w:t xml:space="preserve"> </w:t>
      </w:r>
      <w:bookmarkStart w:id="23" w:name="_Toc176862138"/>
      <w:bookmarkStart w:id="24" w:name="_Toc184805668"/>
      <w:r w:rsidR="00980A9D" w:rsidRPr="00A451BE">
        <w:rPr>
          <w:bCs/>
          <w:szCs w:val="40"/>
        </w:rPr>
        <w:t>Spotlight</w:t>
      </w:r>
      <w:r w:rsidR="00980A9D">
        <w:rPr>
          <w:bCs/>
          <w:szCs w:val="40"/>
        </w:rPr>
        <w:t xml:space="preserve"> on…</w:t>
      </w:r>
      <w:bookmarkEnd w:id="23"/>
      <w:bookmarkEnd w:id="24"/>
    </w:p>
    <w:p w14:paraId="162AD1FE" w14:textId="27F3745B" w:rsidR="00BD2EBB" w:rsidRDefault="00BD2EBB" w:rsidP="00BD2EBB">
      <w:pPr>
        <w:spacing w:after="160"/>
        <w:rPr>
          <w:rFonts w:ascii="Arial" w:hAnsi="Arial" w:cs="Arial"/>
          <w:b/>
          <w:bCs/>
        </w:rPr>
      </w:pPr>
      <w:r>
        <w:rPr>
          <w:rFonts w:ascii="Arial" w:hAnsi="Arial" w:cs="Arial"/>
          <w:b/>
          <w:bCs/>
        </w:rPr>
        <w:t xml:space="preserve">Our purposefully passionate people </w:t>
      </w:r>
    </w:p>
    <w:p w14:paraId="2AFD71A6" w14:textId="31791397" w:rsidR="00BD2EBB" w:rsidRPr="00BD2EBB" w:rsidRDefault="00BD2EBB" w:rsidP="00BD2EBB">
      <w:pPr>
        <w:spacing w:after="160"/>
        <w:rPr>
          <w:rFonts w:ascii="Arial" w:hAnsi="Arial" w:cs="Arial"/>
          <w:u w:val="single"/>
        </w:rPr>
      </w:pPr>
      <w:r w:rsidRPr="00BD2EBB">
        <w:rPr>
          <w:rFonts w:ascii="Arial" w:hAnsi="Arial" w:cs="Arial"/>
          <w:u w:val="single"/>
        </w:rPr>
        <w:t>Scottish Chief Finance Officer awards</w:t>
      </w:r>
    </w:p>
    <w:p w14:paraId="5D632021" w14:textId="6C09AD13" w:rsidR="00BD2EBB" w:rsidRDefault="00BD2EBB" w:rsidP="00BD2EBB">
      <w:pPr>
        <w:spacing w:after="160"/>
      </w:pPr>
      <w:r>
        <w:t>The Scottish Chief Finance Officer awards celebrate creative thinking</w:t>
      </w:r>
      <w:r w:rsidR="002C3A9E">
        <w:t>,</w:t>
      </w:r>
      <w:r>
        <w:t> strategic influence and demonstration of leadership</w:t>
      </w:r>
      <w:r w:rsidR="002C3A9E">
        <w:t xml:space="preserve">.  The exceptional talent of Chief Finance Officers and their teams </w:t>
      </w:r>
      <w:r w:rsidR="00BB5591">
        <w:t xml:space="preserve">was recognised in the </w:t>
      </w:r>
      <w:r>
        <w:t>second year of the awards</w:t>
      </w:r>
      <w:r w:rsidR="00BB5591">
        <w:t xml:space="preserve">.  A </w:t>
      </w:r>
      <w:r>
        <w:t>few team members were able to celebrate SEPA achievements at the ceremony which were held in Glasgow at the end of March</w:t>
      </w:r>
    </w:p>
    <w:p w14:paraId="7DCDAB06" w14:textId="3AE39286" w:rsidR="00BB5591" w:rsidRPr="00BB5591" w:rsidRDefault="00BB5591" w:rsidP="00BB5591">
      <w:pPr>
        <w:spacing w:after="160"/>
      </w:pPr>
      <w:r w:rsidRPr="00BB5591">
        <w:t>SEPA colleagues were shortlisted for two categories at the </w:t>
      </w:r>
      <w:hyperlink r:id="rId47" w:tgtFrame="_blank" w:history="1">
        <w:r w:rsidRPr="00BB5591">
          <w:rPr>
            <w:rStyle w:val="Hyperlink"/>
          </w:rPr>
          <w:t>Scottish Chief Financial Officer Awards</w:t>
        </w:r>
      </w:hyperlink>
      <w:r w:rsidRPr="00BB5591">
        <w:t> - Scottish C</w:t>
      </w:r>
      <w:r>
        <w:t xml:space="preserve">hief </w:t>
      </w:r>
      <w:r w:rsidRPr="00BB5591">
        <w:t>F</w:t>
      </w:r>
      <w:r>
        <w:t xml:space="preserve">inance </w:t>
      </w:r>
      <w:r w:rsidRPr="00BB5591">
        <w:t>O</w:t>
      </w:r>
      <w:r>
        <w:t>fficer</w:t>
      </w:r>
      <w:r w:rsidRPr="00BB5591">
        <w:t xml:space="preserve"> of the Year 2024 of a Not-for-Profit organisation and </w:t>
      </w:r>
      <w:r>
        <w:t>our Finance &amp; Procurement t</w:t>
      </w:r>
      <w:r w:rsidRPr="00BB5591">
        <w:t>eam</w:t>
      </w:r>
      <w:r>
        <w:t>s for Team</w:t>
      </w:r>
      <w:r w:rsidRPr="00BB5591">
        <w:t xml:space="preserve"> of the Year. This recognition is testament to their hard work supporting SEPA as we focus on organisational sustainability and providing value as a public body. </w:t>
      </w:r>
    </w:p>
    <w:p w14:paraId="7DAD94FE" w14:textId="7E607974" w:rsidR="00BD2EBB" w:rsidRPr="00BB5591" w:rsidRDefault="00BB5591" w:rsidP="00BD2EBB">
      <w:pPr>
        <w:spacing w:after="160"/>
      </w:pPr>
      <w:r>
        <w:t xml:space="preserve">We are delighted that </w:t>
      </w:r>
      <w:r w:rsidRPr="00BB5591">
        <w:t>Angela Milloy, Chief Officer; Finance, Modernisation &amp; Digital won the award for C</w:t>
      </w:r>
      <w:r>
        <w:t xml:space="preserve">hief </w:t>
      </w:r>
      <w:r w:rsidRPr="00BB5591">
        <w:t>F</w:t>
      </w:r>
      <w:r>
        <w:t xml:space="preserve">inancial </w:t>
      </w:r>
      <w:r w:rsidRPr="00BB5591">
        <w:t>O</w:t>
      </w:r>
      <w:r>
        <w:t>fficer</w:t>
      </w:r>
      <w:r w:rsidRPr="00BB5591">
        <w:t xml:space="preserve"> of the Year 2024 of a Not-for-profit Organisation. </w:t>
      </w:r>
    </w:p>
    <w:p w14:paraId="0DA8F390" w14:textId="0316A0FE" w:rsidR="00772D9C" w:rsidRPr="00BD2EBB" w:rsidRDefault="00772D9C" w:rsidP="00BD2EBB">
      <w:pPr>
        <w:spacing w:after="160"/>
        <w:rPr>
          <w:rFonts w:ascii="Arial" w:hAnsi="Arial" w:cs="Arial"/>
          <w:u w:val="single"/>
        </w:rPr>
      </w:pPr>
      <w:r w:rsidRPr="00BD2EBB">
        <w:rPr>
          <w:rFonts w:ascii="Arial" w:hAnsi="Arial" w:cs="Arial"/>
          <w:u w:val="single"/>
        </w:rPr>
        <w:t xml:space="preserve">SEPA </w:t>
      </w:r>
      <w:r w:rsidR="005D6732" w:rsidRPr="00BD2EBB">
        <w:rPr>
          <w:rFonts w:ascii="Arial" w:hAnsi="Arial" w:cs="Arial"/>
          <w:u w:val="single"/>
        </w:rPr>
        <w:t>w</w:t>
      </w:r>
      <w:r w:rsidRPr="00BD2EBB">
        <w:rPr>
          <w:rFonts w:ascii="Arial" w:hAnsi="Arial" w:cs="Arial"/>
          <w:u w:val="single"/>
        </w:rPr>
        <w:t xml:space="preserve">ins </w:t>
      </w:r>
      <w:r w:rsidR="005D6732" w:rsidRPr="00BD2EBB">
        <w:rPr>
          <w:rFonts w:ascii="Arial" w:hAnsi="Arial" w:cs="Arial"/>
          <w:u w:val="single"/>
        </w:rPr>
        <w:t>t</w:t>
      </w:r>
      <w:r w:rsidRPr="00BD2EBB">
        <w:rPr>
          <w:rFonts w:ascii="Arial" w:hAnsi="Arial" w:cs="Arial"/>
          <w:u w:val="single"/>
        </w:rPr>
        <w:t xml:space="preserve">wo National FOI </w:t>
      </w:r>
      <w:r w:rsidR="005D6732" w:rsidRPr="00BD2EBB">
        <w:rPr>
          <w:rFonts w:ascii="Arial" w:hAnsi="Arial" w:cs="Arial"/>
          <w:u w:val="single"/>
        </w:rPr>
        <w:t>a</w:t>
      </w:r>
      <w:r w:rsidRPr="00BD2EBB">
        <w:rPr>
          <w:rFonts w:ascii="Arial" w:hAnsi="Arial" w:cs="Arial"/>
          <w:u w:val="single"/>
        </w:rPr>
        <w:t>wards</w:t>
      </w:r>
    </w:p>
    <w:p w14:paraId="1D966494" w14:textId="3A864570" w:rsidR="0005758F" w:rsidRPr="008E0E62" w:rsidRDefault="00B3250A" w:rsidP="00BD2EBB">
      <w:pPr>
        <w:spacing w:after="160"/>
      </w:pPr>
      <w:r>
        <w:t>We</w:t>
      </w:r>
      <w:r w:rsidR="0005758F">
        <w:t xml:space="preserve"> were presented with two awards </w:t>
      </w:r>
      <w:r w:rsidR="0005758F" w:rsidRPr="008E0E62">
        <w:t xml:space="preserve">at the 2025 </w:t>
      </w:r>
      <w:proofErr w:type="spellStart"/>
      <w:r w:rsidR="0005758F" w:rsidRPr="008E0E62">
        <w:t>eCase</w:t>
      </w:r>
      <w:proofErr w:type="spellEnd"/>
      <w:r w:rsidR="0005758F" w:rsidRPr="008E0E62">
        <w:t xml:space="preserve"> F</w:t>
      </w:r>
      <w:r w:rsidR="00C36D0F">
        <w:t>reedom of Information (F</w:t>
      </w:r>
      <w:r w:rsidR="0005758F" w:rsidRPr="008E0E62">
        <w:t>OI</w:t>
      </w:r>
      <w:r w:rsidR="00C36D0F">
        <w:t>)</w:t>
      </w:r>
      <w:r w:rsidR="0005758F" w:rsidRPr="008E0E62">
        <w:t xml:space="preserve"> Awards</w:t>
      </w:r>
      <w:r w:rsidR="0005758F">
        <w:t xml:space="preserve"> by Scottish Information Commissioner David Hamilton. </w:t>
      </w:r>
    </w:p>
    <w:p w14:paraId="2D964E5C" w14:textId="066471C4" w:rsidR="00D03766" w:rsidRDefault="00D03766" w:rsidP="00BD2EBB">
      <w:pPr>
        <w:spacing w:after="160"/>
      </w:pPr>
      <w:r w:rsidRPr="008E0E62">
        <w:t>Th</w:t>
      </w:r>
      <w:r>
        <w:t xml:space="preserve">is is the third year of the awards, which celebrate the best in FOI practice from across the UK public sector. Other nominated organisations included Scottish Government, Environment Agency, as well as </w:t>
      </w:r>
      <w:proofErr w:type="gramStart"/>
      <w:r>
        <w:t>a number of</w:t>
      </w:r>
      <w:proofErr w:type="gramEnd"/>
      <w:r>
        <w:t xml:space="preserve"> local authorities and NHS trusts. </w:t>
      </w:r>
    </w:p>
    <w:p w14:paraId="2F56168C" w14:textId="77777777" w:rsidR="00633852" w:rsidRPr="008E0E62" w:rsidRDefault="00772D9C" w:rsidP="00BD2EBB">
      <w:pPr>
        <w:spacing w:after="160"/>
      </w:pPr>
      <w:r w:rsidRPr="00953289">
        <w:t xml:space="preserve">Senior Information Officer </w:t>
      </w:r>
      <w:r w:rsidRPr="008E0E62">
        <w:t>Alicia Jones</w:t>
      </w:r>
      <w:r>
        <w:t xml:space="preserve"> was a joint winner for Practitioner of the Year, which celebrates outstanding achievement in the delivery or promotion of FOI best practice. Alicia has been integral in driving process change and supporting colleagues in her team and across the organisation to deliver an excellent service.</w:t>
      </w:r>
    </w:p>
    <w:p w14:paraId="21DC790C" w14:textId="62398B69" w:rsidR="00CF2052" w:rsidRDefault="00CF2052" w:rsidP="00BD2EBB">
      <w:pPr>
        <w:spacing w:after="160"/>
      </w:pPr>
      <w:r>
        <w:t>We were also presented with a Highly Commended award i</w:t>
      </w:r>
      <w:r w:rsidR="00772D9C">
        <w:t>n the Team of the Year category</w:t>
      </w:r>
      <w:r>
        <w:t xml:space="preserve">.  This is </w:t>
      </w:r>
      <w:r w:rsidR="00772D9C">
        <w:t>awarded for embodying values of openness and transparency by embedding transparency in their organisation, by significantly improving service or delivering an exemplary service</w:t>
      </w:r>
      <w:r>
        <w:t xml:space="preserve">. </w:t>
      </w:r>
      <w:r w:rsidR="00772D9C">
        <w:t xml:space="preserve"> </w:t>
      </w:r>
    </w:p>
    <w:p w14:paraId="56AC95CC" w14:textId="75191BDF" w:rsidR="00CF2052" w:rsidRDefault="4F651D6F" w:rsidP="00BD2EBB">
      <w:pPr>
        <w:spacing w:after="160"/>
      </w:pPr>
      <w:r>
        <w:lastRenderedPageBreak/>
        <w:t>T</w:t>
      </w:r>
      <w:r w:rsidR="28945A1D">
        <w:t xml:space="preserve">he photograph below </w:t>
      </w:r>
      <w:r w:rsidR="3D121C3D">
        <w:t>(</w:t>
      </w:r>
      <w:r w:rsidR="28945A1D">
        <w:t>left</w:t>
      </w:r>
      <w:r w:rsidR="63693DC0">
        <w:t>)</w:t>
      </w:r>
      <w:r w:rsidR="6104B37D">
        <w:t xml:space="preserve">, </w:t>
      </w:r>
      <w:r w:rsidR="231B75D1">
        <w:t xml:space="preserve">shared by </w:t>
      </w:r>
      <w:proofErr w:type="spellStart"/>
      <w:r w:rsidR="231B75D1">
        <w:t>eCase</w:t>
      </w:r>
      <w:proofErr w:type="spellEnd"/>
      <w:r w:rsidR="5EE0792C">
        <w:t xml:space="preserve">, </w:t>
      </w:r>
      <w:r w:rsidR="1A3DCF6B">
        <w:t xml:space="preserve">is of the </w:t>
      </w:r>
      <w:r w:rsidR="13E79F29">
        <w:t xml:space="preserve">Highly Commended </w:t>
      </w:r>
      <w:r w:rsidR="1A3DCF6B">
        <w:t xml:space="preserve">Team of the Year presentation, and below </w:t>
      </w:r>
      <w:r w:rsidR="26DAD7DD">
        <w:t>(</w:t>
      </w:r>
      <w:r w:rsidR="1A3DCF6B">
        <w:t>right</w:t>
      </w:r>
      <w:r w:rsidR="1FF692E9">
        <w:t>)</w:t>
      </w:r>
      <w:r w:rsidR="1A3DCF6B">
        <w:t xml:space="preserve"> are members of the Access to Information team. </w:t>
      </w:r>
    </w:p>
    <w:p w14:paraId="10053D71" w14:textId="1DB66B95" w:rsidR="00997D18" w:rsidRDefault="009919E7" w:rsidP="009919E7">
      <w:pPr>
        <w:spacing w:after="160"/>
        <w:jc w:val="center"/>
      </w:pPr>
      <w:r w:rsidRPr="199FEB2C">
        <w:rPr>
          <w:noProof/>
        </w:rPr>
        <w:t xml:space="preserve">  </w:t>
      </w:r>
      <w:r w:rsidR="00110819">
        <w:rPr>
          <w:noProof/>
        </w:rPr>
        <w:drawing>
          <wp:inline distT="0" distB="0" distL="0" distR="0" wp14:anchorId="79AB8867" wp14:editId="08AE329F">
            <wp:extent cx="3274066" cy="2186609"/>
            <wp:effectExtent l="0" t="0" r="2540" b="4445"/>
            <wp:docPr id="1645521790" name="Picture 12" descr="A picture of Senior Information Officer Alicia Jones holding her joint won Practitioner of the Year award in front of a banner for the FOI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3274066" cy="2186609"/>
                    </a:xfrm>
                    <a:prstGeom prst="rect">
                      <a:avLst/>
                    </a:prstGeom>
                  </pic:spPr>
                </pic:pic>
              </a:graphicData>
            </a:graphic>
          </wp:inline>
        </w:drawing>
      </w:r>
      <w:r w:rsidRPr="199FEB2C">
        <w:rPr>
          <w:noProof/>
        </w:rPr>
        <w:t xml:space="preserve">     </w:t>
      </w:r>
      <w:r w:rsidR="00C73E06">
        <w:rPr>
          <w:noProof/>
        </w:rPr>
        <w:drawing>
          <wp:inline distT="0" distB="0" distL="0" distR="0" wp14:anchorId="352038A2" wp14:editId="0628930F">
            <wp:extent cx="2915155" cy="2186609"/>
            <wp:effectExtent l="0" t="0" r="0" b="4445"/>
            <wp:docPr id="30839998" name="Picture 1" descr="A photo of the Access to Information team at SE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2915155" cy="2186609"/>
                    </a:xfrm>
                    <a:prstGeom prst="rect">
                      <a:avLst/>
                    </a:prstGeom>
                  </pic:spPr>
                </pic:pic>
              </a:graphicData>
            </a:graphic>
          </wp:inline>
        </w:drawing>
      </w:r>
    </w:p>
    <w:p w14:paraId="51AF3196" w14:textId="06FA209B" w:rsidR="42EA050F" w:rsidRDefault="42EA050F" w:rsidP="199FEB2C">
      <w:pPr>
        <w:spacing w:after="160"/>
      </w:pPr>
      <w:r>
        <w:t>This celebrates not just the hard work and commitment of the Access to Information team but also the recognition of colleagues across SEPA, including the support of Senior Leaders and the Board to improve and maintain SEPA’s statutory performance in challenging times.</w:t>
      </w:r>
    </w:p>
    <w:p w14:paraId="2E6A8C29" w14:textId="7ED74040" w:rsidR="00997D18" w:rsidRPr="00156D60" w:rsidRDefault="00997D18" w:rsidP="00997D18">
      <w:pPr>
        <w:spacing w:after="160"/>
        <w:rPr>
          <w:color w:val="000000"/>
          <w:shd w:val="clear" w:color="auto" w:fill="FFFFFF"/>
        </w:rPr>
      </w:pPr>
      <w:r w:rsidRPr="00156D60">
        <w:t>T</w:t>
      </w:r>
      <w:r w:rsidRPr="00156D60">
        <w:rPr>
          <w:color w:val="000000"/>
          <w:shd w:val="clear" w:color="auto" w:fill="FFFFFF"/>
        </w:rPr>
        <w:t>his report represents an overview of SEPA’s delivery activity across the period.</w:t>
      </w:r>
    </w:p>
    <w:p w14:paraId="22AAB151" w14:textId="77777777" w:rsidR="00BB5591" w:rsidRDefault="00997D18" w:rsidP="00AA2220">
      <w:pPr>
        <w:rPr>
          <w:rFonts w:eastAsia="Times New Roman"/>
          <w:b/>
          <w:bCs/>
        </w:rPr>
      </w:pPr>
      <w:r>
        <w:rPr>
          <w:rFonts w:eastAsia="Times New Roman"/>
          <w:b/>
          <w:bCs/>
        </w:rPr>
        <w:t>Nicole Paterson</w:t>
      </w:r>
    </w:p>
    <w:p w14:paraId="54846730" w14:textId="77777777" w:rsidR="00BB5591" w:rsidRDefault="00997D18" w:rsidP="00AA2220">
      <w:pPr>
        <w:rPr>
          <w:rFonts w:eastAsia="Times New Roman"/>
          <w:b/>
          <w:bCs/>
        </w:rPr>
      </w:pPr>
      <w:r>
        <w:rPr>
          <w:rFonts w:eastAsia="Times New Roman"/>
          <w:b/>
          <w:bCs/>
        </w:rPr>
        <w:t>Chief Executive Officer</w:t>
      </w:r>
    </w:p>
    <w:p w14:paraId="50363A0E" w14:textId="36F4483F" w:rsidR="00AA2220" w:rsidRPr="00056D32" w:rsidRDefault="003B1D88" w:rsidP="00AA2220">
      <w:pPr>
        <w:rPr>
          <w:rFonts w:eastAsia="Times New Roman"/>
          <w:b/>
          <w:bCs/>
        </w:rPr>
      </w:pPr>
      <w:r>
        <w:rPr>
          <w:rFonts w:eastAsia="Times New Roman"/>
          <w:b/>
          <w:bCs/>
        </w:rPr>
        <w:t>April 2025</w:t>
      </w:r>
      <w:r w:rsidR="006B3C36">
        <w:rPr>
          <w:rFonts w:eastAsia="Times New Roman"/>
          <w:b/>
          <w:bCs/>
        </w:rPr>
        <w:t xml:space="preserve">. </w:t>
      </w:r>
    </w:p>
    <w:sectPr w:rsidR="00AA2220" w:rsidRPr="00056D32" w:rsidSect="00917BB1">
      <w:headerReference w:type="even" r:id="rId50"/>
      <w:headerReference w:type="default" r:id="rId51"/>
      <w:footerReference w:type="even" r:id="rId52"/>
      <w:footerReference w:type="default" r:id="rId53"/>
      <w:headerReference w:type="first" r:id="rId54"/>
      <w:footerReference w:type="first" r:id="rId55"/>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53124" w14:textId="77777777" w:rsidR="004B3D72" w:rsidRDefault="004B3D72" w:rsidP="00660C79">
      <w:pPr>
        <w:spacing w:line="240" w:lineRule="auto"/>
      </w:pPr>
      <w:r>
        <w:separator/>
      </w:r>
    </w:p>
  </w:endnote>
  <w:endnote w:type="continuationSeparator" w:id="0">
    <w:p w14:paraId="1C4E3EFE" w14:textId="77777777" w:rsidR="004B3D72" w:rsidRDefault="004B3D72" w:rsidP="00660C79">
      <w:pPr>
        <w:spacing w:line="240" w:lineRule="auto"/>
      </w:pPr>
      <w:r>
        <w:continuationSeparator/>
      </w:r>
    </w:p>
  </w:endnote>
  <w:endnote w:type="continuationNotice" w:id="1">
    <w:p w14:paraId="4772FD62" w14:textId="77777777" w:rsidR="004B3D72" w:rsidRDefault="004B3D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C25A" w14:textId="4966F2CE" w:rsidR="00EC6A73" w:rsidRDefault="00921A37" w:rsidP="001138C7">
    <w:pPr>
      <w:pStyle w:val="Footer"/>
      <w:framePr w:wrap="none" w:vAnchor="text" w:hAnchor="margin" w:xAlign="right" w:y="1"/>
      <w:rPr>
        <w:rStyle w:val="PageNumber"/>
      </w:rPr>
    </w:pPr>
    <w:r>
      <w:rPr>
        <w:noProof/>
      </w:rPr>
      <mc:AlternateContent>
        <mc:Choice Requires="wps">
          <w:drawing>
            <wp:anchor distT="0" distB="0" distL="0" distR="0" simplePos="0" relativeHeight="251663368" behindDoc="0" locked="0" layoutInCell="1" allowOverlap="1" wp14:anchorId="0D7D992A" wp14:editId="17320AC6">
              <wp:simplePos x="635" y="635"/>
              <wp:positionH relativeFrom="page">
                <wp:align>center</wp:align>
              </wp:positionH>
              <wp:positionV relativeFrom="page">
                <wp:align>bottom</wp:align>
              </wp:positionV>
              <wp:extent cx="459740" cy="422910"/>
              <wp:effectExtent l="0" t="0" r="16510" b="0"/>
              <wp:wrapNone/>
              <wp:docPr id="5697234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9B77798" w14:textId="4E73C73A"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D992A" id="_x0000_t202" coordsize="21600,21600" o:spt="202" path="m,l,21600r21600,l21600,xe">
              <v:stroke joinstyle="miter"/>
              <v:path gradientshapeok="t" o:connecttype="rect"/>
            </v:shapetype>
            <v:shape id="Text Box 19" o:spid="_x0000_s1030" type="#_x0000_t202" alt="OFFICIAL" style="position:absolute;margin-left:0;margin-top:0;width:36.2pt;height:33.3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tab0A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39B77798" w14:textId="4E73C73A"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522C7B36" w14:textId="77777777"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00D0A83A"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D26F04"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D4A6" w14:textId="63EA460F" w:rsidR="00EC6A73" w:rsidRDefault="00921A37" w:rsidP="00917BB1">
    <w:pPr>
      <w:pStyle w:val="Footer"/>
      <w:ind w:right="360"/>
    </w:pPr>
    <w:r>
      <w:rPr>
        <w:noProof/>
      </w:rPr>
      <mc:AlternateContent>
        <mc:Choice Requires="wps">
          <w:drawing>
            <wp:anchor distT="0" distB="0" distL="0" distR="0" simplePos="0" relativeHeight="251664392" behindDoc="0" locked="0" layoutInCell="1" allowOverlap="1" wp14:anchorId="2D8EA3EA" wp14:editId="575448C9">
              <wp:simplePos x="635" y="635"/>
              <wp:positionH relativeFrom="page">
                <wp:align>center</wp:align>
              </wp:positionH>
              <wp:positionV relativeFrom="page">
                <wp:align>bottom</wp:align>
              </wp:positionV>
              <wp:extent cx="459740" cy="422910"/>
              <wp:effectExtent l="0" t="0" r="16510" b="0"/>
              <wp:wrapNone/>
              <wp:docPr id="1662463554"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3E66A35" w14:textId="79855D80"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EA3EA" id="_x0000_t202" coordsize="21600,21600" o:spt="202" path="m,l,21600r21600,l21600,xe">
              <v:stroke joinstyle="miter"/>
              <v:path gradientshapeok="t" o:connecttype="rect"/>
            </v:shapetype>
            <v:shape id="Text Box 20" o:spid="_x0000_s1031" type="#_x0000_t202" alt="OFFICIAL" style="position:absolute;margin-left:0;margin-top:0;width:36.2pt;height:33.3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43E66A35" w14:textId="79855D80"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v:textbox>
              <w10:wrap anchorx="page" anchory="page"/>
            </v:shape>
          </w:pict>
        </mc:Fallback>
      </mc:AlternateContent>
    </w:r>
  </w:p>
  <w:p w14:paraId="1008DD3E" w14:textId="4FFBE5E2"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4365144A" wp14:editId="2C1EBD5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clsh="http://schemas.microsoft.com/office/drawing/2020/classificationShape" xmlns:pic="http://schemas.openxmlformats.org/drawingml/2006/picture" xmlns:a14="http://schemas.microsoft.com/office/drawing/2010/main" xmlns:arto="http://schemas.microsoft.com/office/word/2006/arto">
          <w:pict>
            <v:line id="Straight Connector 10"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5.85pt" to="511.1pt,5.85pt" w14:anchorId="05D93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v:stroke joinstyle="miter"/>
            </v:line>
          </w:pict>
        </mc:Fallback>
      </mc:AlternateContent>
    </w:r>
  </w:p>
  <w:sdt>
    <w:sdtPr>
      <w:rPr>
        <w:rStyle w:val="PageNumber"/>
      </w:rPr>
      <w:id w:val="-1560629883"/>
      <w:docPartObj>
        <w:docPartGallery w:val="Page Numbers (Bottom of Page)"/>
        <w:docPartUnique/>
      </w:docPartObj>
    </w:sdtPr>
    <w:sdtContent>
      <w:p w14:paraId="3F1C4D72"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D3D18D" w14:textId="3A85C50E" w:rsidR="00917BB1" w:rsidRDefault="00917BB1" w:rsidP="00917BB1">
    <w:pPr>
      <w:pStyle w:val="Footer"/>
      <w:ind w:right="360"/>
    </w:pPr>
    <w:r>
      <w:rPr>
        <w:noProof/>
      </w:rPr>
      <w:drawing>
        <wp:inline distT="0" distB="0" distL="0" distR="0" wp14:anchorId="78561AF6" wp14:editId="187080A8">
          <wp:extent cx="1007167" cy="265044"/>
          <wp:effectExtent l="0" t="0" r="0" b="1905"/>
          <wp:docPr id="526807960" name="Picture 526807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29F6" w14:textId="5257A6B0" w:rsidR="00CE7AD0" w:rsidRDefault="00921A37">
    <w:pPr>
      <w:pStyle w:val="Footer"/>
    </w:pPr>
    <w:r>
      <w:rPr>
        <w:noProof/>
      </w:rPr>
      <mc:AlternateContent>
        <mc:Choice Requires="wps">
          <w:drawing>
            <wp:anchor distT="0" distB="0" distL="0" distR="0" simplePos="0" relativeHeight="251662344" behindDoc="0" locked="0" layoutInCell="1" allowOverlap="1" wp14:anchorId="07A27D24" wp14:editId="7A0F1D7D">
              <wp:simplePos x="635" y="635"/>
              <wp:positionH relativeFrom="page">
                <wp:align>center</wp:align>
              </wp:positionH>
              <wp:positionV relativeFrom="page">
                <wp:align>bottom</wp:align>
              </wp:positionV>
              <wp:extent cx="459740" cy="422910"/>
              <wp:effectExtent l="0" t="0" r="16510" b="0"/>
              <wp:wrapNone/>
              <wp:docPr id="23350880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C737285" w14:textId="77777777" w:rsidR="00921A37" w:rsidRPr="00921A37" w:rsidRDefault="00921A37" w:rsidP="00921A37">
                          <w:pPr>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27D24" id="_x0000_t202" coordsize="21600,21600" o:spt="202" path="m,l,21600r21600,l21600,xe">
              <v:stroke joinstyle="miter"/>
              <v:path gradientshapeok="t" o:connecttype="rect"/>
            </v:shapetype>
            <v:shape id="Text Box 18" o:spid="_x0000_s1034" type="#_x0000_t202" alt="OFFICIAL" style="position:absolute;margin-left:0;margin-top:0;width:36.2pt;height:33.3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itRJg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2C737285" w14:textId="77777777" w:rsidR="00921A37" w:rsidRPr="00921A37" w:rsidRDefault="00921A37" w:rsidP="00921A37">
                    <w:pPr>
                      <w:rPr>
                        <w:rFonts w:ascii="Calibri" w:eastAsia="Calibri" w:hAnsi="Calibri" w:cs="Calibri"/>
                        <w:noProof/>
                        <w:color w:val="0000FF"/>
                        <w:sz w:val="20"/>
                        <w:szCs w:val="20"/>
                      </w:rPr>
                    </w:pPr>
                  </w:p>
                </w:txbxContent>
              </v:textbox>
              <w10:wrap anchorx="page" anchory="page"/>
            </v:shape>
          </w:pict>
        </mc:Fallback>
      </mc:AlternateContent>
    </w:r>
    <w:r w:rsidR="00CE7AD0">
      <w:rPr>
        <w:noProof/>
      </w:rPr>
      <mc:AlternateContent>
        <mc:Choice Requires="wps">
          <w:drawing>
            <wp:anchor distT="0" distB="0" distL="114300" distR="114300" simplePos="0" relativeHeight="251658243" behindDoc="0" locked="0" layoutInCell="0" allowOverlap="1" wp14:anchorId="32F549C2" wp14:editId="071B664E">
              <wp:simplePos x="0" y="0"/>
              <wp:positionH relativeFrom="page">
                <wp:posOffset>0</wp:posOffset>
              </wp:positionH>
              <wp:positionV relativeFrom="page">
                <wp:posOffset>10229215</wp:posOffset>
              </wp:positionV>
              <wp:extent cx="7556500" cy="273050"/>
              <wp:effectExtent l="0" t="0" r="0" b="1270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5621A"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F549C2" id="Text Box 9" o:spid="_x0000_s1035"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wQRcCAAArBAAADgAAAAAAAAAAAAAAAAAuAgAAZHJzL2Uyb0RvYy54bWxQSwECLQAUAAYA&#10;CAAAACEArHvBjN4AAAALAQAADwAAAAAAAAAAAAAAAABxBAAAZHJzL2Rvd25yZXYueG1sUEsFBgAA&#10;AAAEAAQA8wAAAHwFAAAAAA==&#10;" o:allowincell="f" filled="f" stroked="f" strokeweight=".5pt">
              <v:textbox inset=",0,,0">
                <w:txbxContent>
                  <w:p w14:paraId="22C5621A"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EF947" w14:textId="77777777" w:rsidR="004B3D72" w:rsidRDefault="004B3D72" w:rsidP="00660C79">
      <w:pPr>
        <w:spacing w:line="240" w:lineRule="auto"/>
      </w:pPr>
      <w:r>
        <w:separator/>
      </w:r>
    </w:p>
  </w:footnote>
  <w:footnote w:type="continuationSeparator" w:id="0">
    <w:p w14:paraId="14153F91" w14:textId="77777777" w:rsidR="004B3D72" w:rsidRDefault="004B3D72" w:rsidP="00660C79">
      <w:pPr>
        <w:spacing w:line="240" w:lineRule="auto"/>
      </w:pPr>
      <w:r>
        <w:continuationSeparator/>
      </w:r>
    </w:p>
  </w:footnote>
  <w:footnote w:type="continuationNotice" w:id="1">
    <w:p w14:paraId="0C13A910" w14:textId="77777777" w:rsidR="004B3D72" w:rsidRDefault="004B3D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0EF8" w14:textId="5A57F305" w:rsidR="000F5F7C" w:rsidRDefault="00921A37">
    <w:pPr>
      <w:pStyle w:val="Header"/>
    </w:pPr>
    <w:r>
      <w:rPr>
        <w:noProof/>
      </w:rPr>
      <mc:AlternateContent>
        <mc:Choice Requires="wps">
          <w:drawing>
            <wp:anchor distT="0" distB="0" distL="0" distR="0" simplePos="0" relativeHeight="251660296" behindDoc="0" locked="0" layoutInCell="1" allowOverlap="1" wp14:anchorId="7B12E8BF" wp14:editId="466C3B44">
              <wp:simplePos x="635" y="635"/>
              <wp:positionH relativeFrom="page">
                <wp:align>center</wp:align>
              </wp:positionH>
              <wp:positionV relativeFrom="page">
                <wp:align>top</wp:align>
              </wp:positionV>
              <wp:extent cx="459740" cy="422910"/>
              <wp:effectExtent l="0" t="0" r="16510" b="15240"/>
              <wp:wrapNone/>
              <wp:docPr id="19413164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28FA51F" w14:textId="6BBE7485"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12E8BF" id="_x0000_t202" coordsize="21600,21600" o:spt="202" path="m,l,21600r21600,l21600,xe">
              <v:stroke joinstyle="miter"/>
              <v:path gradientshapeok="t" o:connecttype="rect"/>
            </v:shapetype>
            <v:shape id="Text Box 16" o:spid="_x0000_s1028" type="#_x0000_t202" alt="OFFICIAL" style="position:absolute;margin-left:0;margin-top:0;width:36.2pt;height:33.3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528FA51F" w14:textId="6BBE7485"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D155" w14:textId="16EFCAE0" w:rsidR="008D113C" w:rsidRPr="00917BB1" w:rsidRDefault="00921A37"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61320" behindDoc="0" locked="0" layoutInCell="1" allowOverlap="1" wp14:anchorId="0846B83D" wp14:editId="0A5F62CA">
              <wp:simplePos x="635" y="635"/>
              <wp:positionH relativeFrom="page">
                <wp:align>center</wp:align>
              </wp:positionH>
              <wp:positionV relativeFrom="page">
                <wp:align>top</wp:align>
              </wp:positionV>
              <wp:extent cx="459740" cy="422910"/>
              <wp:effectExtent l="0" t="0" r="16510" b="15240"/>
              <wp:wrapNone/>
              <wp:docPr id="1723863332"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CF276AC" w14:textId="6CBF7CE6"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6B83D" id="_x0000_t202" coordsize="21600,21600" o:spt="202" path="m,l,21600r21600,l21600,xe">
              <v:stroke joinstyle="miter"/>
              <v:path gradientshapeok="t" o:connecttype="rect"/>
            </v:shapetype>
            <v:shape id="Text Box 17" o:spid="_x0000_s1029" type="#_x0000_t202" alt="OFFICIAL" style="position:absolute;left:0;text-align:left;margin-left:0;margin-top:0;width:36.2pt;height:33.3pt;z-index:251661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fill o:detectmouseclick="t"/>
              <v:textbox style="mso-fit-shape-to-text:t" inset="0,15pt,0,0">
                <w:txbxContent>
                  <w:p w14:paraId="2CF276AC" w14:textId="6CBF7CE6"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v:textbox>
              <w10:wrap anchorx="page" anchory="page"/>
            </v:shape>
          </w:pict>
        </mc:Fallback>
      </mc:AlternateContent>
    </w:r>
    <w:r w:rsidR="008D3D78">
      <w:rPr>
        <w:color w:val="6E7571" w:themeColor="text2"/>
      </w:rPr>
      <w:t xml:space="preserve">Chief Executive’s Report </w:t>
    </w:r>
  </w:p>
  <w:p w14:paraId="1A958D50"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9E4303C" wp14:editId="721B5186">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clsh="http://schemas.microsoft.com/office/drawing/2020/classificationShape" xmlns:adec="http://schemas.microsoft.com/office/drawing/2017/decorative" xmlns:arto="http://schemas.microsoft.com/office/word/2006/arto">
          <w:pict>
            <v:line id="Straight Connector 7"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586A1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900A" w14:textId="7D66F322" w:rsidR="00CE7AD0" w:rsidRDefault="00921A37">
    <w:pPr>
      <w:pStyle w:val="Header"/>
    </w:pPr>
    <w:r>
      <w:rPr>
        <w:noProof/>
      </w:rPr>
      <mc:AlternateContent>
        <mc:Choice Requires="wps">
          <w:drawing>
            <wp:anchor distT="0" distB="0" distL="0" distR="0" simplePos="0" relativeHeight="251659272" behindDoc="0" locked="0" layoutInCell="1" allowOverlap="1" wp14:anchorId="718A518A" wp14:editId="44869D08">
              <wp:simplePos x="635" y="635"/>
              <wp:positionH relativeFrom="page">
                <wp:align>center</wp:align>
              </wp:positionH>
              <wp:positionV relativeFrom="page">
                <wp:align>top</wp:align>
              </wp:positionV>
              <wp:extent cx="459740" cy="422910"/>
              <wp:effectExtent l="0" t="0" r="16510" b="15240"/>
              <wp:wrapNone/>
              <wp:docPr id="86090022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7880FE4" w14:textId="29D65354"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A518A" id="_x0000_t202" coordsize="21600,21600" o:spt="202" path="m,l,21600r21600,l21600,xe">
              <v:stroke joinstyle="miter"/>
              <v:path gradientshapeok="t" o:connecttype="rect"/>
            </v:shapetype>
            <v:shape id="Text Box 15" o:spid="_x0000_s1032" type="#_x0000_t202" alt="OFFICIAL" style="position:absolute;margin-left:0;margin-top:0;width:36.2pt;height:33.3pt;z-index:251659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pDQ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UVNR+m30J1pKU8nPgOTq4aar0WAZ+EJ4JpWhIt&#10;PtKhW+hKDmeLsxr8r7f8MZ9wpyhnHQmm5JYUzVn7wxIfUVvJGM/ym5xufnBvB8PuzR2QDMf0IpxM&#10;ZszDdjC1B/NCcl7GRhQSVlK7kuNg3uFJufQcpFouUxLJyAlc242TsXSEK2L53L8I786AIzH1AIOa&#10;RPEK91Nu/DO45R4J/URKhPYE5BlxkmDi6vxcosb/vKes66Ne/AY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LqSZekNAgAAHAQA&#10;AA4AAAAAAAAAAAAAAAAALgIAAGRycy9lMm9Eb2MueG1sUEsBAi0AFAAGAAgAAAAhAF5oNNnaAAAA&#10;AwEAAA8AAAAAAAAAAAAAAAAAZwQAAGRycy9kb3ducmV2LnhtbFBLBQYAAAAABAAEAPMAAABuBQAA&#10;AAA=&#10;" filled="f" stroked="f">
              <v:fill o:detectmouseclick="t"/>
              <v:textbox style="mso-fit-shape-to-text:t" inset="0,15pt,0,0">
                <w:txbxContent>
                  <w:p w14:paraId="27880FE4" w14:textId="29D65354" w:rsidR="00921A37" w:rsidRPr="00921A37" w:rsidRDefault="00921A37" w:rsidP="00921A37">
                    <w:pPr>
                      <w:rPr>
                        <w:rFonts w:ascii="Calibri" w:eastAsia="Calibri" w:hAnsi="Calibri" w:cs="Calibri"/>
                        <w:noProof/>
                        <w:color w:val="0000FF"/>
                        <w:sz w:val="20"/>
                        <w:szCs w:val="20"/>
                      </w:rPr>
                    </w:pPr>
                    <w:r w:rsidRPr="00921A37">
                      <w:rPr>
                        <w:rFonts w:ascii="Calibri" w:eastAsia="Calibri" w:hAnsi="Calibri" w:cs="Calibri"/>
                        <w:noProof/>
                        <w:color w:val="0000FF"/>
                        <w:sz w:val="20"/>
                        <w:szCs w:val="20"/>
                      </w:rPr>
                      <w:t>OFFICIAL</w:t>
                    </w:r>
                  </w:p>
                </w:txbxContent>
              </v:textbox>
              <w10:wrap anchorx="page" anchory="page"/>
            </v:shape>
          </w:pict>
        </mc:Fallback>
      </mc:AlternateContent>
    </w:r>
    <w:r w:rsidR="00CE7AD0">
      <w:rPr>
        <w:noProof/>
      </w:rPr>
      <mc:AlternateContent>
        <mc:Choice Requires="wps">
          <w:drawing>
            <wp:anchor distT="0" distB="0" distL="114300" distR="114300" simplePos="0" relativeHeight="251658242" behindDoc="0" locked="0" layoutInCell="0" allowOverlap="1" wp14:anchorId="52AA0A83" wp14:editId="6062376D">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EE674"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AA0A83" id="Text Box 6" o:spid="_x0000_s1033" type="#_x0000_t202" alt="&quot;&quot;" style="position:absolute;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112EE674"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1A67B8"/>
    <w:multiLevelType w:val="multilevel"/>
    <w:tmpl w:val="B72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E204A"/>
    <w:multiLevelType w:val="hybridMultilevel"/>
    <w:tmpl w:val="CC28B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5640F"/>
    <w:multiLevelType w:val="multilevel"/>
    <w:tmpl w:val="E0D4B6C4"/>
    <w:lvl w:ilvl="0">
      <w:start w:val="1"/>
      <w:numFmt w:val="decimal"/>
      <w:lvlText w:val="%1."/>
      <w:lvlJc w:val="left"/>
      <w:pPr>
        <w:ind w:left="502" w:hanging="360"/>
      </w:pPr>
      <w:rPr>
        <w:b/>
        <w:bCs/>
      </w:rPr>
    </w:lvl>
    <w:lvl w:ilvl="1">
      <w:start w:val="11"/>
      <w:numFmt w:val="decimal"/>
      <w:isLgl/>
      <w:lvlText w:val="%1.%2"/>
      <w:lvlJc w:val="left"/>
      <w:pPr>
        <w:ind w:left="602" w:hanging="460"/>
      </w:pPr>
      <w:rPr>
        <w:rFonts w:hint="default"/>
        <w:b/>
        <w:bCs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582" w:hanging="144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1942" w:hanging="1800"/>
      </w:pPr>
      <w:rPr>
        <w:rFonts w:hint="default"/>
        <w:b w:val="0"/>
      </w:rPr>
    </w:lvl>
  </w:abstractNum>
  <w:abstractNum w:abstractNumId="13" w15:restartNumberingAfterBreak="0">
    <w:nsid w:val="39AB12C7"/>
    <w:multiLevelType w:val="hybridMultilevel"/>
    <w:tmpl w:val="78105A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7B6998"/>
    <w:multiLevelType w:val="hybridMultilevel"/>
    <w:tmpl w:val="5D526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9E69B5"/>
    <w:multiLevelType w:val="hybridMultilevel"/>
    <w:tmpl w:val="78105A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673F5"/>
    <w:multiLevelType w:val="hybridMultilevel"/>
    <w:tmpl w:val="B6DE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3B211C"/>
    <w:multiLevelType w:val="multilevel"/>
    <w:tmpl w:val="E0D4B6C4"/>
    <w:lvl w:ilvl="0">
      <w:start w:val="1"/>
      <w:numFmt w:val="decimal"/>
      <w:lvlText w:val="%1."/>
      <w:lvlJc w:val="left"/>
      <w:pPr>
        <w:ind w:left="360" w:hanging="360"/>
      </w:pPr>
      <w:rPr>
        <w:b/>
        <w:bCs/>
      </w:rPr>
    </w:lvl>
    <w:lvl w:ilvl="1">
      <w:start w:val="11"/>
      <w:numFmt w:val="decimal"/>
      <w:isLgl/>
      <w:lvlText w:val="%1.%2"/>
      <w:lvlJc w:val="left"/>
      <w:pPr>
        <w:ind w:left="460" w:hanging="4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8"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0A57AB"/>
    <w:multiLevelType w:val="hybridMultilevel"/>
    <w:tmpl w:val="78105A72"/>
    <w:lvl w:ilvl="0" w:tplc="3F60C4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68236365">
    <w:abstractNumId w:val="18"/>
  </w:num>
  <w:num w:numId="12" w16cid:durableId="60641277">
    <w:abstractNumId w:val="16"/>
  </w:num>
  <w:num w:numId="13" w16cid:durableId="919683212">
    <w:abstractNumId w:val="17"/>
    <w:lvlOverride w:ilvl="0">
      <w:startOverride w:val="1"/>
    </w:lvlOverride>
  </w:num>
  <w:num w:numId="14" w16cid:durableId="1445885990">
    <w:abstractNumId w:val="12"/>
  </w:num>
  <w:num w:numId="15" w16cid:durableId="576131830">
    <w:abstractNumId w:val="19"/>
  </w:num>
  <w:num w:numId="16" w16cid:durableId="292293735">
    <w:abstractNumId w:val="15"/>
  </w:num>
  <w:num w:numId="17" w16cid:durableId="392462074">
    <w:abstractNumId w:val="13"/>
  </w:num>
  <w:num w:numId="18" w16cid:durableId="275524808">
    <w:abstractNumId w:val="14"/>
  </w:num>
  <w:num w:numId="19" w16cid:durableId="2136674818">
    <w:abstractNumId w:val="10"/>
  </w:num>
  <w:num w:numId="20" w16cid:durableId="12400182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78"/>
    <w:rsid w:val="00000763"/>
    <w:rsid w:val="00000BD4"/>
    <w:rsid w:val="00000F74"/>
    <w:rsid w:val="00002222"/>
    <w:rsid w:val="000022EF"/>
    <w:rsid w:val="000028BB"/>
    <w:rsid w:val="00006BBC"/>
    <w:rsid w:val="0001037F"/>
    <w:rsid w:val="00010C68"/>
    <w:rsid w:val="000136B6"/>
    <w:rsid w:val="00015498"/>
    <w:rsid w:val="00030DCB"/>
    <w:rsid w:val="00032829"/>
    <w:rsid w:val="0003447F"/>
    <w:rsid w:val="000365F3"/>
    <w:rsid w:val="00037E31"/>
    <w:rsid w:val="00040561"/>
    <w:rsid w:val="00043098"/>
    <w:rsid w:val="00043285"/>
    <w:rsid w:val="00045AB3"/>
    <w:rsid w:val="000469A4"/>
    <w:rsid w:val="00046CF4"/>
    <w:rsid w:val="00053A0B"/>
    <w:rsid w:val="00055AE5"/>
    <w:rsid w:val="00056D32"/>
    <w:rsid w:val="0005706A"/>
    <w:rsid w:val="0005758F"/>
    <w:rsid w:val="00057E80"/>
    <w:rsid w:val="000609D5"/>
    <w:rsid w:val="0006299A"/>
    <w:rsid w:val="000646F7"/>
    <w:rsid w:val="00066C76"/>
    <w:rsid w:val="00066D95"/>
    <w:rsid w:val="00067DE5"/>
    <w:rsid w:val="00070937"/>
    <w:rsid w:val="00070B6C"/>
    <w:rsid w:val="0007334B"/>
    <w:rsid w:val="00073ADD"/>
    <w:rsid w:val="00074CFA"/>
    <w:rsid w:val="00074E96"/>
    <w:rsid w:val="00075C44"/>
    <w:rsid w:val="00077BA7"/>
    <w:rsid w:val="000833B8"/>
    <w:rsid w:val="000845C0"/>
    <w:rsid w:val="000849F3"/>
    <w:rsid w:val="00085D09"/>
    <w:rsid w:val="00090889"/>
    <w:rsid w:val="00092EAF"/>
    <w:rsid w:val="00094057"/>
    <w:rsid w:val="000976BC"/>
    <w:rsid w:val="00097923"/>
    <w:rsid w:val="00097EAC"/>
    <w:rsid w:val="000A1BE3"/>
    <w:rsid w:val="000A2EEF"/>
    <w:rsid w:val="000A3128"/>
    <w:rsid w:val="000A40C5"/>
    <w:rsid w:val="000A50F4"/>
    <w:rsid w:val="000A7452"/>
    <w:rsid w:val="000B367C"/>
    <w:rsid w:val="000B495D"/>
    <w:rsid w:val="000B4FB2"/>
    <w:rsid w:val="000B7559"/>
    <w:rsid w:val="000B7B0C"/>
    <w:rsid w:val="000C0D13"/>
    <w:rsid w:val="000C2BC9"/>
    <w:rsid w:val="000C337C"/>
    <w:rsid w:val="000C42AC"/>
    <w:rsid w:val="000D5724"/>
    <w:rsid w:val="000D572D"/>
    <w:rsid w:val="000D6750"/>
    <w:rsid w:val="000E0D15"/>
    <w:rsid w:val="000E27E1"/>
    <w:rsid w:val="000E2ABD"/>
    <w:rsid w:val="000E4D93"/>
    <w:rsid w:val="000F0ADD"/>
    <w:rsid w:val="000F5F7C"/>
    <w:rsid w:val="000F7670"/>
    <w:rsid w:val="00101102"/>
    <w:rsid w:val="001047AC"/>
    <w:rsid w:val="00105F31"/>
    <w:rsid w:val="00106A1D"/>
    <w:rsid w:val="00106CB6"/>
    <w:rsid w:val="00110227"/>
    <w:rsid w:val="001107E2"/>
    <w:rsid w:val="00110819"/>
    <w:rsid w:val="001138C7"/>
    <w:rsid w:val="00115B8F"/>
    <w:rsid w:val="001162AA"/>
    <w:rsid w:val="001170DC"/>
    <w:rsid w:val="0012055B"/>
    <w:rsid w:val="00123852"/>
    <w:rsid w:val="00124A78"/>
    <w:rsid w:val="0013117D"/>
    <w:rsid w:val="00134180"/>
    <w:rsid w:val="001345AD"/>
    <w:rsid w:val="00136724"/>
    <w:rsid w:val="001375A5"/>
    <w:rsid w:val="00137A3A"/>
    <w:rsid w:val="00137DA5"/>
    <w:rsid w:val="00140820"/>
    <w:rsid w:val="00142916"/>
    <w:rsid w:val="001456E6"/>
    <w:rsid w:val="001457ED"/>
    <w:rsid w:val="00146045"/>
    <w:rsid w:val="00146794"/>
    <w:rsid w:val="001535B5"/>
    <w:rsid w:val="00154D55"/>
    <w:rsid w:val="00156A99"/>
    <w:rsid w:val="00156B2C"/>
    <w:rsid w:val="00156E3E"/>
    <w:rsid w:val="00157CDF"/>
    <w:rsid w:val="0016029C"/>
    <w:rsid w:val="001672CA"/>
    <w:rsid w:val="00167AE8"/>
    <w:rsid w:val="0017109D"/>
    <w:rsid w:val="001710FE"/>
    <w:rsid w:val="00174B17"/>
    <w:rsid w:val="0017597B"/>
    <w:rsid w:val="001773E8"/>
    <w:rsid w:val="00180E68"/>
    <w:rsid w:val="00180F21"/>
    <w:rsid w:val="00182B1C"/>
    <w:rsid w:val="001840FC"/>
    <w:rsid w:val="001842A3"/>
    <w:rsid w:val="00184E20"/>
    <w:rsid w:val="0018554C"/>
    <w:rsid w:val="001920D1"/>
    <w:rsid w:val="0019565D"/>
    <w:rsid w:val="00195666"/>
    <w:rsid w:val="00195770"/>
    <w:rsid w:val="001A05C3"/>
    <w:rsid w:val="001A1664"/>
    <w:rsid w:val="001A183D"/>
    <w:rsid w:val="001A3A6B"/>
    <w:rsid w:val="001A6A7E"/>
    <w:rsid w:val="001B07A0"/>
    <w:rsid w:val="001B1927"/>
    <w:rsid w:val="001B3373"/>
    <w:rsid w:val="001B37CF"/>
    <w:rsid w:val="001B43CA"/>
    <w:rsid w:val="001C28E5"/>
    <w:rsid w:val="001C4437"/>
    <w:rsid w:val="001C6FE5"/>
    <w:rsid w:val="001C788D"/>
    <w:rsid w:val="001C7D0C"/>
    <w:rsid w:val="001D08AA"/>
    <w:rsid w:val="001D09A8"/>
    <w:rsid w:val="001D224C"/>
    <w:rsid w:val="001D2E5C"/>
    <w:rsid w:val="001D582C"/>
    <w:rsid w:val="001D6D1A"/>
    <w:rsid w:val="001E0353"/>
    <w:rsid w:val="001E64DC"/>
    <w:rsid w:val="001E6F07"/>
    <w:rsid w:val="001F2E3D"/>
    <w:rsid w:val="001F6919"/>
    <w:rsid w:val="00201B10"/>
    <w:rsid w:val="002053DC"/>
    <w:rsid w:val="00216E91"/>
    <w:rsid w:val="00217B27"/>
    <w:rsid w:val="0022069E"/>
    <w:rsid w:val="00220E58"/>
    <w:rsid w:val="002218B1"/>
    <w:rsid w:val="00225676"/>
    <w:rsid w:val="00226A51"/>
    <w:rsid w:val="00227367"/>
    <w:rsid w:val="0023133E"/>
    <w:rsid w:val="00231FBA"/>
    <w:rsid w:val="00232D03"/>
    <w:rsid w:val="00233A02"/>
    <w:rsid w:val="00236552"/>
    <w:rsid w:val="00241749"/>
    <w:rsid w:val="0024216B"/>
    <w:rsid w:val="002463FD"/>
    <w:rsid w:val="00247E9D"/>
    <w:rsid w:val="002506F6"/>
    <w:rsid w:val="00252918"/>
    <w:rsid w:val="00252E87"/>
    <w:rsid w:val="002552B7"/>
    <w:rsid w:val="00255BDA"/>
    <w:rsid w:val="00260FD0"/>
    <w:rsid w:val="00261D82"/>
    <w:rsid w:val="002622C7"/>
    <w:rsid w:val="00263FA8"/>
    <w:rsid w:val="0026440A"/>
    <w:rsid w:val="0026520C"/>
    <w:rsid w:val="00266440"/>
    <w:rsid w:val="00272AC7"/>
    <w:rsid w:val="0028158C"/>
    <w:rsid w:val="002819BF"/>
    <w:rsid w:val="00281BB1"/>
    <w:rsid w:val="00282C2F"/>
    <w:rsid w:val="00282E8D"/>
    <w:rsid w:val="00290883"/>
    <w:rsid w:val="002909CF"/>
    <w:rsid w:val="00290B1F"/>
    <w:rsid w:val="00291E54"/>
    <w:rsid w:val="00291F2F"/>
    <w:rsid w:val="002928F2"/>
    <w:rsid w:val="002935F5"/>
    <w:rsid w:val="002A0194"/>
    <w:rsid w:val="002A1658"/>
    <w:rsid w:val="002A256F"/>
    <w:rsid w:val="002A54C6"/>
    <w:rsid w:val="002A5E45"/>
    <w:rsid w:val="002A621B"/>
    <w:rsid w:val="002A700D"/>
    <w:rsid w:val="002B0632"/>
    <w:rsid w:val="002B40B6"/>
    <w:rsid w:val="002B5E58"/>
    <w:rsid w:val="002C3A9E"/>
    <w:rsid w:val="002C3C58"/>
    <w:rsid w:val="002C4B9E"/>
    <w:rsid w:val="002C606F"/>
    <w:rsid w:val="002D0FDB"/>
    <w:rsid w:val="002D418E"/>
    <w:rsid w:val="002D5A74"/>
    <w:rsid w:val="002D6F97"/>
    <w:rsid w:val="002D774F"/>
    <w:rsid w:val="002E078A"/>
    <w:rsid w:val="002E0B68"/>
    <w:rsid w:val="002E1F02"/>
    <w:rsid w:val="002E58E9"/>
    <w:rsid w:val="002E7413"/>
    <w:rsid w:val="002F070E"/>
    <w:rsid w:val="002F0949"/>
    <w:rsid w:val="002F13EF"/>
    <w:rsid w:val="002F58ED"/>
    <w:rsid w:val="002F6450"/>
    <w:rsid w:val="0030096D"/>
    <w:rsid w:val="00300B77"/>
    <w:rsid w:val="0030125D"/>
    <w:rsid w:val="00303390"/>
    <w:rsid w:val="0030470A"/>
    <w:rsid w:val="00304EDF"/>
    <w:rsid w:val="00305C50"/>
    <w:rsid w:val="00311507"/>
    <w:rsid w:val="00312E8B"/>
    <w:rsid w:val="00313835"/>
    <w:rsid w:val="00316F21"/>
    <w:rsid w:val="00317618"/>
    <w:rsid w:val="00320661"/>
    <w:rsid w:val="003210EA"/>
    <w:rsid w:val="00321DF1"/>
    <w:rsid w:val="00322231"/>
    <w:rsid w:val="00322569"/>
    <w:rsid w:val="00322A7F"/>
    <w:rsid w:val="0032327B"/>
    <w:rsid w:val="00325F47"/>
    <w:rsid w:val="00327FD4"/>
    <w:rsid w:val="0033209E"/>
    <w:rsid w:val="003325A4"/>
    <w:rsid w:val="0033344E"/>
    <w:rsid w:val="003341E9"/>
    <w:rsid w:val="00334629"/>
    <w:rsid w:val="0033719A"/>
    <w:rsid w:val="00342C55"/>
    <w:rsid w:val="00342E7A"/>
    <w:rsid w:val="0034346E"/>
    <w:rsid w:val="00344F28"/>
    <w:rsid w:val="003450F2"/>
    <w:rsid w:val="00350A5F"/>
    <w:rsid w:val="0035333D"/>
    <w:rsid w:val="003540DB"/>
    <w:rsid w:val="00357EF4"/>
    <w:rsid w:val="00360365"/>
    <w:rsid w:val="00364E69"/>
    <w:rsid w:val="0036547A"/>
    <w:rsid w:val="00365D8B"/>
    <w:rsid w:val="00376AF7"/>
    <w:rsid w:val="00380FA1"/>
    <w:rsid w:val="00382747"/>
    <w:rsid w:val="00382C7E"/>
    <w:rsid w:val="003849A7"/>
    <w:rsid w:val="00385762"/>
    <w:rsid w:val="003868F8"/>
    <w:rsid w:val="00391CEC"/>
    <w:rsid w:val="003923B4"/>
    <w:rsid w:val="0039572B"/>
    <w:rsid w:val="003A09C7"/>
    <w:rsid w:val="003A3742"/>
    <w:rsid w:val="003A56C9"/>
    <w:rsid w:val="003A6C8C"/>
    <w:rsid w:val="003A6E33"/>
    <w:rsid w:val="003A724D"/>
    <w:rsid w:val="003B00D9"/>
    <w:rsid w:val="003B1D88"/>
    <w:rsid w:val="003B35D1"/>
    <w:rsid w:val="003B5782"/>
    <w:rsid w:val="003B5B6A"/>
    <w:rsid w:val="003C3416"/>
    <w:rsid w:val="003C43B2"/>
    <w:rsid w:val="003C4A59"/>
    <w:rsid w:val="003D1F00"/>
    <w:rsid w:val="003D3074"/>
    <w:rsid w:val="003D34BB"/>
    <w:rsid w:val="003D39B7"/>
    <w:rsid w:val="003D6020"/>
    <w:rsid w:val="003D616A"/>
    <w:rsid w:val="003D7091"/>
    <w:rsid w:val="003E0904"/>
    <w:rsid w:val="003E5E17"/>
    <w:rsid w:val="003E5E99"/>
    <w:rsid w:val="003F3F4A"/>
    <w:rsid w:val="003F44BB"/>
    <w:rsid w:val="003F46CA"/>
    <w:rsid w:val="003F4945"/>
    <w:rsid w:val="003F5384"/>
    <w:rsid w:val="003F6FB3"/>
    <w:rsid w:val="004045A7"/>
    <w:rsid w:val="004073BC"/>
    <w:rsid w:val="00413BC3"/>
    <w:rsid w:val="00413CE8"/>
    <w:rsid w:val="00414A28"/>
    <w:rsid w:val="0041568D"/>
    <w:rsid w:val="00420F75"/>
    <w:rsid w:val="0042131E"/>
    <w:rsid w:val="00422D73"/>
    <w:rsid w:val="00422FBB"/>
    <w:rsid w:val="00427010"/>
    <w:rsid w:val="00427710"/>
    <w:rsid w:val="00427783"/>
    <w:rsid w:val="00427FA5"/>
    <w:rsid w:val="00432C68"/>
    <w:rsid w:val="0043301C"/>
    <w:rsid w:val="00433305"/>
    <w:rsid w:val="00433922"/>
    <w:rsid w:val="00434531"/>
    <w:rsid w:val="0043475D"/>
    <w:rsid w:val="00434CDA"/>
    <w:rsid w:val="00435258"/>
    <w:rsid w:val="00435B54"/>
    <w:rsid w:val="00442EE2"/>
    <w:rsid w:val="00444AA1"/>
    <w:rsid w:val="00451623"/>
    <w:rsid w:val="0045345C"/>
    <w:rsid w:val="00453D11"/>
    <w:rsid w:val="00454043"/>
    <w:rsid w:val="00454427"/>
    <w:rsid w:val="00461A53"/>
    <w:rsid w:val="00471942"/>
    <w:rsid w:val="00475DD5"/>
    <w:rsid w:val="00482325"/>
    <w:rsid w:val="00484BC7"/>
    <w:rsid w:val="004869D8"/>
    <w:rsid w:val="004944D0"/>
    <w:rsid w:val="004957EC"/>
    <w:rsid w:val="004A0BF5"/>
    <w:rsid w:val="004A1401"/>
    <w:rsid w:val="004A3CFD"/>
    <w:rsid w:val="004A7F7E"/>
    <w:rsid w:val="004B1991"/>
    <w:rsid w:val="004B359F"/>
    <w:rsid w:val="004B3D72"/>
    <w:rsid w:val="004B4AA7"/>
    <w:rsid w:val="004B5162"/>
    <w:rsid w:val="004B68D4"/>
    <w:rsid w:val="004C00FF"/>
    <w:rsid w:val="004C2596"/>
    <w:rsid w:val="004C4ECE"/>
    <w:rsid w:val="004C6D6C"/>
    <w:rsid w:val="004D16DF"/>
    <w:rsid w:val="004D2EEF"/>
    <w:rsid w:val="004D3412"/>
    <w:rsid w:val="004D4548"/>
    <w:rsid w:val="004D775F"/>
    <w:rsid w:val="004E2EE7"/>
    <w:rsid w:val="004E5BD8"/>
    <w:rsid w:val="004E7E33"/>
    <w:rsid w:val="004F013D"/>
    <w:rsid w:val="004F0243"/>
    <w:rsid w:val="004F0592"/>
    <w:rsid w:val="004F2DA6"/>
    <w:rsid w:val="004F61DC"/>
    <w:rsid w:val="00500897"/>
    <w:rsid w:val="005060ED"/>
    <w:rsid w:val="005107F0"/>
    <w:rsid w:val="00510C50"/>
    <w:rsid w:val="005166B0"/>
    <w:rsid w:val="00517257"/>
    <w:rsid w:val="00517A28"/>
    <w:rsid w:val="005219E0"/>
    <w:rsid w:val="005219EB"/>
    <w:rsid w:val="005231BE"/>
    <w:rsid w:val="00523FED"/>
    <w:rsid w:val="0052425B"/>
    <w:rsid w:val="00527A9A"/>
    <w:rsid w:val="005350BF"/>
    <w:rsid w:val="00536708"/>
    <w:rsid w:val="00536A3C"/>
    <w:rsid w:val="00540727"/>
    <w:rsid w:val="005413F5"/>
    <w:rsid w:val="005419F3"/>
    <w:rsid w:val="00542436"/>
    <w:rsid w:val="00542443"/>
    <w:rsid w:val="00543719"/>
    <w:rsid w:val="00544ED4"/>
    <w:rsid w:val="005450A6"/>
    <w:rsid w:val="00546098"/>
    <w:rsid w:val="00546C66"/>
    <w:rsid w:val="005472B9"/>
    <w:rsid w:val="00551989"/>
    <w:rsid w:val="00552663"/>
    <w:rsid w:val="00552B94"/>
    <w:rsid w:val="005549B7"/>
    <w:rsid w:val="00562F55"/>
    <w:rsid w:val="005635F0"/>
    <w:rsid w:val="005649CA"/>
    <w:rsid w:val="00565CC1"/>
    <w:rsid w:val="00571FE1"/>
    <w:rsid w:val="00575A29"/>
    <w:rsid w:val="0058126B"/>
    <w:rsid w:val="00581AC2"/>
    <w:rsid w:val="00581FA8"/>
    <w:rsid w:val="005831AB"/>
    <w:rsid w:val="00584A5E"/>
    <w:rsid w:val="00590C2E"/>
    <w:rsid w:val="00592771"/>
    <w:rsid w:val="00593713"/>
    <w:rsid w:val="005947A1"/>
    <w:rsid w:val="005A0F01"/>
    <w:rsid w:val="005A13EC"/>
    <w:rsid w:val="005A355E"/>
    <w:rsid w:val="005A4094"/>
    <w:rsid w:val="005B153C"/>
    <w:rsid w:val="005C4495"/>
    <w:rsid w:val="005D1213"/>
    <w:rsid w:val="005D1E31"/>
    <w:rsid w:val="005D22BF"/>
    <w:rsid w:val="005D395C"/>
    <w:rsid w:val="005D481A"/>
    <w:rsid w:val="005D51D8"/>
    <w:rsid w:val="005D5A77"/>
    <w:rsid w:val="005D6732"/>
    <w:rsid w:val="005D6E91"/>
    <w:rsid w:val="005E0791"/>
    <w:rsid w:val="005E0EC1"/>
    <w:rsid w:val="005E24E4"/>
    <w:rsid w:val="005E3661"/>
    <w:rsid w:val="005E3C70"/>
    <w:rsid w:val="005E400F"/>
    <w:rsid w:val="005E4A5C"/>
    <w:rsid w:val="005E52F3"/>
    <w:rsid w:val="005E5CD6"/>
    <w:rsid w:val="005E5E4F"/>
    <w:rsid w:val="005E766A"/>
    <w:rsid w:val="005F095B"/>
    <w:rsid w:val="005F3941"/>
    <w:rsid w:val="005F5BF8"/>
    <w:rsid w:val="005F699A"/>
    <w:rsid w:val="005F6FB8"/>
    <w:rsid w:val="005F7780"/>
    <w:rsid w:val="006018A0"/>
    <w:rsid w:val="00601FFB"/>
    <w:rsid w:val="00603D8D"/>
    <w:rsid w:val="006044C7"/>
    <w:rsid w:val="00604E56"/>
    <w:rsid w:val="00606625"/>
    <w:rsid w:val="006118E4"/>
    <w:rsid w:val="006120B7"/>
    <w:rsid w:val="0061239F"/>
    <w:rsid w:val="006134F1"/>
    <w:rsid w:val="006144E4"/>
    <w:rsid w:val="00615916"/>
    <w:rsid w:val="00615ED7"/>
    <w:rsid w:val="00616CCD"/>
    <w:rsid w:val="00617182"/>
    <w:rsid w:val="00617460"/>
    <w:rsid w:val="00621564"/>
    <w:rsid w:val="0062156C"/>
    <w:rsid w:val="006229E8"/>
    <w:rsid w:val="006243FF"/>
    <w:rsid w:val="0062578A"/>
    <w:rsid w:val="006277B9"/>
    <w:rsid w:val="00627850"/>
    <w:rsid w:val="00630BF0"/>
    <w:rsid w:val="00633852"/>
    <w:rsid w:val="006372C4"/>
    <w:rsid w:val="0064139B"/>
    <w:rsid w:val="00643A37"/>
    <w:rsid w:val="00646EA1"/>
    <w:rsid w:val="00647841"/>
    <w:rsid w:val="006508E1"/>
    <w:rsid w:val="00650B15"/>
    <w:rsid w:val="00654CFC"/>
    <w:rsid w:val="00655232"/>
    <w:rsid w:val="00657E2E"/>
    <w:rsid w:val="006602D0"/>
    <w:rsid w:val="00660C79"/>
    <w:rsid w:val="00660FB2"/>
    <w:rsid w:val="00662424"/>
    <w:rsid w:val="0066777C"/>
    <w:rsid w:val="00670131"/>
    <w:rsid w:val="00670CBA"/>
    <w:rsid w:val="0068006E"/>
    <w:rsid w:val="00681FD4"/>
    <w:rsid w:val="006833A1"/>
    <w:rsid w:val="00686F1B"/>
    <w:rsid w:val="00687679"/>
    <w:rsid w:val="00694E36"/>
    <w:rsid w:val="006A3335"/>
    <w:rsid w:val="006A3A94"/>
    <w:rsid w:val="006A409A"/>
    <w:rsid w:val="006A59F7"/>
    <w:rsid w:val="006A5F09"/>
    <w:rsid w:val="006B0019"/>
    <w:rsid w:val="006B19C7"/>
    <w:rsid w:val="006B2252"/>
    <w:rsid w:val="006B3C36"/>
    <w:rsid w:val="006B5AD4"/>
    <w:rsid w:val="006B5AE1"/>
    <w:rsid w:val="006B618B"/>
    <w:rsid w:val="006B77A7"/>
    <w:rsid w:val="006C04B8"/>
    <w:rsid w:val="006C129C"/>
    <w:rsid w:val="006C12E8"/>
    <w:rsid w:val="006C197B"/>
    <w:rsid w:val="006C36EA"/>
    <w:rsid w:val="006C640B"/>
    <w:rsid w:val="006D16CE"/>
    <w:rsid w:val="006D433B"/>
    <w:rsid w:val="006D520A"/>
    <w:rsid w:val="006E123D"/>
    <w:rsid w:val="006E301F"/>
    <w:rsid w:val="006E359D"/>
    <w:rsid w:val="006E3730"/>
    <w:rsid w:val="006E3CFD"/>
    <w:rsid w:val="006E5831"/>
    <w:rsid w:val="006E592E"/>
    <w:rsid w:val="006E70D5"/>
    <w:rsid w:val="006F0113"/>
    <w:rsid w:val="006F0322"/>
    <w:rsid w:val="006F7057"/>
    <w:rsid w:val="00702206"/>
    <w:rsid w:val="00702BBA"/>
    <w:rsid w:val="00704339"/>
    <w:rsid w:val="007044F4"/>
    <w:rsid w:val="007056F6"/>
    <w:rsid w:val="007104E3"/>
    <w:rsid w:val="0071113F"/>
    <w:rsid w:val="00714384"/>
    <w:rsid w:val="007145BC"/>
    <w:rsid w:val="00715818"/>
    <w:rsid w:val="00716216"/>
    <w:rsid w:val="007211CE"/>
    <w:rsid w:val="00727B23"/>
    <w:rsid w:val="007300AC"/>
    <w:rsid w:val="007331EE"/>
    <w:rsid w:val="00734023"/>
    <w:rsid w:val="00735FCF"/>
    <w:rsid w:val="00737E63"/>
    <w:rsid w:val="00740C3E"/>
    <w:rsid w:val="007426D4"/>
    <w:rsid w:val="00742DA5"/>
    <w:rsid w:val="00743595"/>
    <w:rsid w:val="0074468A"/>
    <w:rsid w:val="00746BF7"/>
    <w:rsid w:val="00751609"/>
    <w:rsid w:val="007527EE"/>
    <w:rsid w:val="00753CF8"/>
    <w:rsid w:val="00757B6E"/>
    <w:rsid w:val="007615FE"/>
    <w:rsid w:val="00762FD8"/>
    <w:rsid w:val="007631FA"/>
    <w:rsid w:val="00764AF4"/>
    <w:rsid w:val="007664F7"/>
    <w:rsid w:val="00766E1F"/>
    <w:rsid w:val="00767F65"/>
    <w:rsid w:val="007700C4"/>
    <w:rsid w:val="007716F2"/>
    <w:rsid w:val="007721A8"/>
    <w:rsid w:val="00772D9C"/>
    <w:rsid w:val="0077622B"/>
    <w:rsid w:val="0078293E"/>
    <w:rsid w:val="00784F28"/>
    <w:rsid w:val="0078515D"/>
    <w:rsid w:val="0078658C"/>
    <w:rsid w:val="007868E6"/>
    <w:rsid w:val="00792474"/>
    <w:rsid w:val="007A398C"/>
    <w:rsid w:val="007A3C47"/>
    <w:rsid w:val="007A46C8"/>
    <w:rsid w:val="007A5813"/>
    <w:rsid w:val="007A68C2"/>
    <w:rsid w:val="007B326C"/>
    <w:rsid w:val="007B3AAE"/>
    <w:rsid w:val="007B58FD"/>
    <w:rsid w:val="007B74A2"/>
    <w:rsid w:val="007B7FF1"/>
    <w:rsid w:val="007C074A"/>
    <w:rsid w:val="007C3F12"/>
    <w:rsid w:val="007C736D"/>
    <w:rsid w:val="007C75CC"/>
    <w:rsid w:val="007D0D33"/>
    <w:rsid w:val="007D34D9"/>
    <w:rsid w:val="007D3F41"/>
    <w:rsid w:val="007D441B"/>
    <w:rsid w:val="007D50B1"/>
    <w:rsid w:val="007D5E00"/>
    <w:rsid w:val="007D6ED2"/>
    <w:rsid w:val="007E0585"/>
    <w:rsid w:val="007E2376"/>
    <w:rsid w:val="007E2C3F"/>
    <w:rsid w:val="007E2EE3"/>
    <w:rsid w:val="007E4A11"/>
    <w:rsid w:val="007E4A2D"/>
    <w:rsid w:val="007E4F51"/>
    <w:rsid w:val="007E68CE"/>
    <w:rsid w:val="007F3000"/>
    <w:rsid w:val="007F3936"/>
    <w:rsid w:val="007F719C"/>
    <w:rsid w:val="00801105"/>
    <w:rsid w:val="00801349"/>
    <w:rsid w:val="00802F0F"/>
    <w:rsid w:val="00804DBD"/>
    <w:rsid w:val="008072FF"/>
    <w:rsid w:val="00810BF9"/>
    <w:rsid w:val="00812EE3"/>
    <w:rsid w:val="008131F5"/>
    <w:rsid w:val="00815216"/>
    <w:rsid w:val="00815F3F"/>
    <w:rsid w:val="008242A8"/>
    <w:rsid w:val="0083292C"/>
    <w:rsid w:val="008343A2"/>
    <w:rsid w:val="00835496"/>
    <w:rsid w:val="008360A0"/>
    <w:rsid w:val="008364D7"/>
    <w:rsid w:val="00836C19"/>
    <w:rsid w:val="00842830"/>
    <w:rsid w:val="00847963"/>
    <w:rsid w:val="008521A0"/>
    <w:rsid w:val="00853958"/>
    <w:rsid w:val="00854D13"/>
    <w:rsid w:val="00855A5C"/>
    <w:rsid w:val="00856353"/>
    <w:rsid w:val="00861B46"/>
    <w:rsid w:val="0086229D"/>
    <w:rsid w:val="00863750"/>
    <w:rsid w:val="008662BB"/>
    <w:rsid w:val="00874F22"/>
    <w:rsid w:val="00876CA8"/>
    <w:rsid w:val="00881FDE"/>
    <w:rsid w:val="00882119"/>
    <w:rsid w:val="00883B54"/>
    <w:rsid w:val="008843B0"/>
    <w:rsid w:val="00885AEA"/>
    <w:rsid w:val="00887056"/>
    <w:rsid w:val="0089402B"/>
    <w:rsid w:val="00895437"/>
    <w:rsid w:val="00896CAF"/>
    <w:rsid w:val="00896E31"/>
    <w:rsid w:val="008A0D7C"/>
    <w:rsid w:val="008A13FB"/>
    <w:rsid w:val="008A1CBE"/>
    <w:rsid w:val="008A7285"/>
    <w:rsid w:val="008A7484"/>
    <w:rsid w:val="008A78AC"/>
    <w:rsid w:val="008B0F53"/>
    <w:rsid w:val="008B22E1"/>
    <w:rsid w:val="008B5816"/>
    <w:rsid w:val="008B6504"/>
    <w:rsid w:val="008B7351"/>
    <w:rsid w:val="008C1A73"/>
    <w:rsid w:val="008C332D"/>
    <w:rsid w:val="008C5331"/>
    <w:rsid w:val="008C5F06"/>
    <w:rsid w:val="008D113C"/>
    <w:rsid w:val="008D376F"/>
    <w:rsid w:val="008D3D78"/>
    <w:rsid w:val="008D74EB"/>
    <w:rsid w:val="008E1357"/>
    <w:rsid w:val="008F09DD"/>
    <w:rsid w:val="008F29A5"/>
    <w:rsid w:val="008F35B9"/>
    <w:rsid w:val="008F7AA6"/>
    <w:rsid w:val="00901F22"/>
    <w:rsid w:val="00902CC7"/>
    <w:rsid w:val="00902E6D"/>
    <w:rsid w:val="00903437"/>
    <w:rsid w:val="0090443D"/>
    <w:rsid w:val="00906371"/>
    <w:rsid w:val="00914366"/>
    <w:rsid w:val="009151F2"/>
    <w:rsid w:val="009156CE"/>
    <w:rsid w:val="00917BB1"/>
    <w:rsid w:val="00920CD5"/>
    <w:rsid w:val="00921A37"/>
    <w:rsid w:val="0092357F"/>
    <w:rsid w:val="0092365E"/>
    <w:rsid w:val="00924312"/>
    <w:rsid w:val="00927F9B"/>
    <w:rsid w:val="00930255"/>
    <w:rsid w:val="009316F7"/>
    <w:rsid w:val="00931A6B"/>
    <w:rsid w:val="0093278A"/>
    <w:rsid w:val="009332C1"/>
    <w:rsid w:val="00933DBF"/>
    <w:rsid w:val="00934AD2"/>
    <w:rsid w:val="0093703F"/>
    <w:rsid w:val="0093718C"/>
    <w:rsid w:val="00940A20"/>
    <w:rsid w:val="0094126A"/>
    <w:rsid w:val="00942185"/>
    <w:rsid w:val="009441D3"/>
    <w:rsid w:val="009454AB"/>
    <w:rsid w:val="009476D3"/>
    <w:rsid w:val="00950C76"/>
    <w:rsid w:val="009510DB"/>
    <w:rsid w:val="009514FE"/>
    <w:rsid w:val="009561DB"/>
    <w:rsid w:val="009623D0"/>
    <w:rsid w:val="00963257"/>
    <w:rsid w:val="00965935"/>
    <w:rsid w:val="00971B0C"/>
    <w:rsid w:val="0097274C"/>
    <w:rsid w:val="009751C8"/>
    <w:rsid w:val="00975D21"/>
    <w:rsid w:val="009764C7"/>
    <w:rsid w:val="00980163"/>
    <w:rsid w:val="00980531"/>
    <w:rsid w:val="00980A9D"/>
    <w:rsid w:val="00981111"/>
    <w:rsid w:val="009812BF"/>
    <w:rsid w:val="009848F1"/>
    <w:rsid w:val="00987681"/>
    <w:rsid w:val="009904B9"/>
    <w:rsid w:val="00990E74"/>
    <w:rsid w:val="00990EA2"/>
    <w:rsid w:val="00991787"/>
    <w:rsid w:val="009919E7"/>
    <w:rsid w:val="0099243E"/>
    <w:rsid w:val="00993838"/>
    <w:rsid w:val="00994B90"/>
    <w:rsid w:val="00997126"/>
    <w:rsid w:val="00997AD1"/>
    <w:rsid w:val="00997D18"/>
    <w:rsid w:val="009A04D8"/>
    <w:rsid w:val="009A15BB"/>
    <w:rsid w:val="009A240D"/>
    <w:rsid w:val="009A2C56"/>
    <w:rsid w:val="009A3EF6"/>
    <w:rsid w:val="009A537A"/>
    <w:rsid w:val="009A61DC"/>
    <w:rsid w:val="009A6DB6"/>
    <w:rsid w:val="009B1809"/>
    <w:rsid w:val="009B32A1"/>
    <w:rsid w:val="009B516C"/>
    <w:rsid w:val="009B535D"/>
    <w:rsid w:val="009C1E1B"/>
    <w:rsid w:val="009C39A1"/>
    <w:rsid w:val="009C485E"/>
    <w:rsid w:val="009D1FA9"/>
    <w:rsid w:val="009D3AE5"/>
    <w:rsid w:val="009D5052"/>
    <w:rsid w:val="009D5334"/>
    <w:rsid w:val="009D6851"/>
    <w:rsid w:val="009E274F"/>
    <w:rsid w:val="009E4D52"/>
    <w:rsid w:val="009E5833"/>
    <w:rsid w:val="009E59EC"/>
    <w:rsid w:val="009E68C1"/>
    <w:rsid w:val="009E6E9E"/>
    <w:rsid w:val="009F0A36"/>
    <w:rsid w:val="009F0C02"/>
    <w:rsid w:val="009F3278"/>
    <w:rsid w:val="009F392A"/>
    <w:rsid w:val="009F70E4"/>
    <w:rsid w:val="00A0375B"/>
    <w:rsid w:val="00A040A0"/>
    <w:rsid w:val="00A0510A"/>
    <w:rsid w:val="00A059C1"/>
    <w:rsid w:val="00A066B1"/>
    <w:rsid w:val="00A07615"/>
    <w:rsid w:val="00A13711"/>
    <w:rsid w:val="00A147D1"/>
    <w:rsid w:val="00A15158"/>
    <w:rsid w:val="00A17E37"/>
    <w:rsid w:val="00A21D2A"/>
    <w:rsid w:val="00A22553"/>
    <w:rsid w:val="00A22D5F"/>
    <w:rsid w:val="00A2365A"/>
    <w:rsid w:val="00A245C8"/>
    <w:rsid w:val="00A2547A"/>
    <w:rsid w:val="00A26CDB"/>
    <w:rsid w:val="00A31C4A"/>
    <w:rsid w:val="00A3219A"/>
    <w:rsid w:val="00A35B8E"/>
    <w:rsid w:val="00A35EDF"/>
    <w:rsid w:val="00A41453"/>
    <w:rsid w:val="00A4214F"/>
    <w:rsid w:val="00A447E1"/>
    <w:rsid w:val="00A451BE"/>
    <w:rsid w:val="00A45EEA"/>
    <w:rsid w:val="00A46639"/>
    <w:rsid w:val="00A472C5"/>
    <w:rsid w:val="00A5199E"/>
    <w:rsid w:val="00A5559E"/>
    <w:rsid w:val="00A61245"/>
    <w:rsid w:val="00A6624D"/>
    <w:rsid w:val="00A6757D"/>
    <w:rsid w:val="00A7036A"/>
    <w:rsid w:val="00A7271B"/>
    <w:rsid w:val="00A72839"/>
    <w:rsid w:val="00A761A5"/>
    <w:rsid w:val="00A766BC"/>
    <w:rsid w:val="00A83652"/>
    <w:rsid w:val="00A83F77"/>
    <w:rsid w:val="00A85B1E"/>
    <w:rsid w:val="00A8650E"/>
    <w:rsid w:val="00A92DC2"/>
    <w:rsid w:val="00A9349C"/>
    <w:rsid w:val="00A939CD"/>
    <w:rsid w:val="00A97A71"/>
    <w:rsid w:val="00A97D8C"/>
    <w:rsid w:val="00AA0C43"/>
    <w:rsid w:val="00AA2220"/>
    <w:rsid w:val="00AA45EE"/>
    <w:rsid w:val="00AB02CF"/>
    <w:rsid w:val="00AB6CC2"/>
    <w:rsid w:val="00AC0085"/>
    <w:rsid w:val="00AC1937"/>
    <w:rsid w:val="00AC2E99"/>
    <w:rsid w:val="00AC2FE2"/>
    <w:rsid w:val="00AC318C"/>
    <w:rsid w:val="00AC36DA"/>
    <w:rsid w:val="00AC7D23"/>
    <w:rsid w:val="00AD0DFE"/>
    <w:rsid w:val="00AD1DE4"/>
    <w:rsid w:val="00AD2240"/>
    <w:rsid w:val="00AD5D4E"/>
    <w:rsid w:val="00AD73A6"/>
    <w:rsid w:val="00AE014A"/>
    <w:rsid w:val="00AE068C"/>
    <w:rsid w:val="00AE1DFE"/>
    <w:rsid w:val="00AE4876"/>
    <w:rsid w:val="00AE4FA9"/>
    <w:rsid w:val="00AE510C"/>
    <w:rsid w:val="00AE5A3F"/>
    <w:rsid w:val="00AE5AAA"/>
    <w:rsid w:val="00AE7125"/>
    <w:rsid w:val="00AE7AE3"/>
    <w:rsid w:val="00AF09B9"/>
    <w:rsid w:val="00AF26F0"/>
    <w:rsid w:val="00AF2720"/>
    <w:rsid w:val="00AF29E5"/>
    <w:rsid w:val="00AF5DEC"/>
    <w:rsid w:val="00AF62C1"/>
    <w:rsid w:val="00AF6EE7"/>
    <w:rsid w:val="00B040E8"/>
    <w:rsid w:val="00B053FB"/>
    <w:rsid w:val="00B0587D"/>
    <w:rsid w:val="00B060C1"/>
    <w:rsid w:val="00B06EF9"/>
    <w:rsid w:val="00B111BA"/>
    <w:rsid w:val="00B11CBC"/>
    <w:rsid w:val="00B14BA1"/>
    <w:rsid w:val="00B1538B"/>
    <w:rsid w:val="00B154A9"/>
    <w:rsid w:val="00B1718B"/>
    <w:rsid w:val="00B17E2D"/>
    <w:rsid w:val="00B22C18"/>
    <w:rsid w:val="00B25FCF"/>
    <w:rsid w:val="00B26861"/>
    <w:rsid w:val="00B3250A"/>
    <w:rsid w:val="00B33A7E"/>
    <w:rsid w:val="00B345C6"/>
    <w:rsid w:val="00B35F51"/>
    <w:rsid w:val="00B418CF"/>
    <w:rsid w:val="00B42760"/>
    <w:rsid w:val="00B468BF"/>
    <w:rsid w:val="00B46E48"/>
    <w:rsid w:val="00B5063C"/>
    <w:rsid w:val="00B52DBE"/>
    <w:rsid w:val="00B53358"/>
    <w:rsid w:val="00B54CF4"/>
    <w:rsid w:val="00B6587E"/>
    <w:rsid w:val="00B66A32"/>
    <w:rsid w:val="00B673E6"/>
    <w:rsid w:val="00B6782E"/>
    <w:rsid w:val="00B701A8"/>
    <w:rsid w:val="00B717CA"/>
    <w:rsid w:val="00B72383"/>
    <w:rsid w:val="00B74CB5"/>
    <w:rsid w:val="00B7686C"/>
    <w:rsid w:val="00B77400"/>
    <w:rsid w:val="00B7767C"/>
    <w:rsid w:val="00B80426"/>
    <w:rsid w:val="00B81431"/>
    <w:rsid w:val="00B814A4"/>
    <w:rsid w:val="00B821CA"/>
    <w:rsid w:val="00B83541"/>
    <w:rsid w:val="00B84806"/>
    <w:rsid w:val="00B9338B"/>
    <w:rsid w:val="00BA1A84"/>
    <w:rsid w:val="00BA3EAA"/>
    <w:rsid w:val="00BA58C9"/>
    <w:rsid w:val="00BA63DB"/>
    <w:rsid w:val="00BA662F"/>
    <w:rsid w:val="00BA748D"/>
    <w:rsid w:val="00BA7967"/>
    <w:rsid w:val="00BB063D"/>
    <w:rsid w:val="00BB21A3"/>
    <w:rsid w:val="00BB21E5"/>
    <w:rsid w:val="00BB48C2"/>
    <w:rsid w:val="00BB5591"/>
    <w:rsid w:val="00BB6368"/>
    <w:rsid w:val="00BB7562"/>
    <w:rsid w:val="00BC0632"/>
    <w:rsid w:val="00BC3886"/>
    <w:rsid w:val="00BC424E"/>
    <w:rsid w:val="00BC617D"/>
    <w:rsid w:val="00BC6EFB"/>
    <w:rsid w:val="00BD0070"/>
    <w:rsid w:val="00BD0BC0"/>
    <w:rsid w:val="00BD10A8"/>
    <w:rsid w:val="00BD19DB"/>
    <w:rsid w:val="00BD28AF"/>
    <w:rsid w:val="00BD28C4"/>
    <w:rsid w:val="00BD2EBB"/>
    <w:rsid w:val="00BD2FE3"/>
    <w:rsid w:val="00BD6E66"/>
    <w:rsid w:val="00BE18E5"/>
    <w:rsid w:val="00BE3400"/>
    <w:rsid w:val="00BE3D8D"/>
    <w:rsid w:val="00BE3EF6"/>
    <w:rsid w:val="00BE56AA"/>
    <w:rsid w:val="00BE676B"/>
    <w:rsid w:val="00BF0D03"/>
    <w:rsid w:val="00BF33E2"/>
    <w:rsid w:val="00BF3AA5"/>
    <w:rsid w:val="00BF734E"/>
    <w:rsid w:val="00C00DDA"/>
    <w:rsid w:val="00C01FE1"/>
    <w:rsid w:val="00C05115"/>
    <w:rsid w:val="00C07158"/>
    <w:rsid w:val="00C0DA82"/>
    <w:rsid w:val="00C101C4"/>
    <w:rsid w:val="00C233E3"/>
    <w:rsid w:val="00C24876"/>
    <w:rsid w:val="00C3008A"/>
    <w:rsid w:val="00C30196"/>
    <w:rsid w:val="00C314BC"/>
    <w:rsid w:val="00C32041"/>
    <w:rsid w:val="00C33485"/>
    <w:rsid w:val="00C3434F"/>
    <w:rsid w:val="00C35C14"/>
    <w:rsid w:val="00C36780"/>
    <w:rsid w:val="00C36CA9"/>
    <w:rsid w:val="00C36D0F"/>
    <w:rsid w:val="00C42F92"/>
    <w:rsid w:val="00C44507"/>
    <w:rsid w:val="00C45BFE"/>
    <w:rsid w:val="00C4683A"/>
    <w:rsid w:val="00C5188E"/>
    <w:rsid w:val="00C519EF"/>
    <w:rsid w:val="00C51AF1"/>
    <w:rsid w:val="00C52173"/>
    <w:rsid w:val="00C531BF"/>
    <w:rsid w:val="00C551FC"/>
    <w:rsid w:val="00C569B9"/>
    <w:rsid w:val="00C57B92"/>
    <w:rsid w:val="00C608BA"/>
    <w:rsid w:val="00C61068"/>
    <w:rsid w:val="00C629A0"/>
    <w:rsid w:val="00C653EB"/>
    <w:rsid w:val="00C658AE"/>
    <w:rsid w:val="00C6733B"/>
    <w:rsid w:val="00C67BF7"/>
    <w:rsid w:val="00C7020E"/>
    <w:rsid w:val="00C70A7F"/>
    <w:rsid w:val="00C70E6C"/>
    <w:rsid w:val="00C72420"/>
    <w:rsid w:val="00C73E06"/>
    <w:rsid w:val="00C74A3C"/>
    <w:rsid w:val="00C7583F"/>
    <w:rsid w:val="00C75A89"/>
    <w:rsid w:val="00C75C55"/>
    <w:rsid w:val="00C80257"/>
    <w:rsid w:val="00C81B96"/>
    <w:rsid w:val="00C82962"/>
    <w:rsid w:val="00C83471"/>
    <w:rsid w:val="00C84152"/>
    <w:rsid w:val="00C84658"/>
    <w:rsid w:val="00C8478A"/>
    <w:rsid w:val="00C854A2"/>
    <w:rsid w:val="00C87C91"/>
    <w:rsid w:val="00C905EB"/>
    <w:rsid w:val="00C9463C"/>
    <w:rsid w:val="00C94EB4"/>
    <w:rsid w:val="00C953AD"/>
    <w:rsid w:val="00C97238"/>
    <w:rsid w:val="00C974F8"/>
    <w:rsid w:val="00C97926"/>
    <w:rsid w:val="00CA0638"/>
    <w:rsid w:val="00CA1535"/>
    <w:rsid w:val="00CA4D89"/>
    <w:rsid w:val="00CA69BB"/>
    <w:rsid w:val="00CA6D5A"/>
    <w:rsid w:val="00CA75D5"/>
    <w:rsid w:val="00CB2F5C"/>
    <w:rsid w:val="00CB386D"/>
    <w:rsid w:val="00CB4B2D"/>
    <w:rsid w:val="00CC0EA2"/>
    <w:rsid w:val="00CC3169"/>
    <w:rsid w:val="00CD014A"/>
    <w:rsid w:val="00CD0362"/>
    <w:rsid w:val="00CD3FFA"/>
    <w:rsid w:val="00CD473C"/>
    <w:rsid w:val="00CD4C27"/>
    <w:rsid w:val="00CD6A01"/>
    <w:rsid w:val="00CD6AC0"/>
    <w:rsid w:val="00CE0C28"/>
    <w:rsid w:val="00CE37EE"/>
    <w:rsid w:val="00CE4264"/>
    <w:rsid w:val="00CE5809"/>
    <w:rsid w:val="00CE627E"/>
    <w:rsid w:val="00CE6696"/>
    <w:rsid w:val="00CE6726"/>
    <w:rsid w:val="00CE7AD0"/>
    <w:rsid w:val="00CF06C2"/>
    <w:rsid w:val="00CF2052"/>
    <w:rsid w:val="00CF5A7E"/>
    <w:rsid w:val="00CF7EFB"/>
    <w:rsid w:val="00D01297"/>
    <w:rsid w:val="00D036B0"/>
    <w:rsid w:val="00D03766"/>
    <w:rsid w:val="00D03813"/>
    <w:rsid w:val="00D0490E"/>
    <w:rsid w:val="00D06D0C"/>
    <w:rsid w:val="00D072C4"/>
    <w:rsid w:val="00D07364"/>
    <w:rsid w:val="00D07963"/>
    <w:rsid w:val="00D10CF2"/>
    <w:rsid w:val="00D17ACE"/>
    <w:rsid w:val="00D17B52"/>
    <w:rsid w:val="00D2079E"/>
    <w:rsid w:val="00D20A45"/>
    <w:rsid w:val="00D217ED"/>
    <w:rsid w:val="00D218C2"/>
    <w:rsid w:val="00D30B13"/>
    <w:rsid w:val="00D30E29"/>
    <w:rsid w:val="00D32D68"/>
    <w:rsid w:val="00D35448"/>
    <w:rsid w:val="00D36335"/>
    <w:rsid w:val="00D36B01"/>
    <w:rsid w:val="00D45673"/>
    <w:rsid w:val="00D467E2"/>
    <w:rsid w:val="00D5167E"/>
    <w:rsid w:val="00D54BEA"/>
    <w:rsid w:val="00D555E6"/>
    <w:rsid w:val="00D568E6"/>
    <w:rsid w:val="00D629F5"/>
    <w:rsid w:val="00D65DCB"/>
    <w:rsid w:val="00D66276"/>
    <w:rsid w:val="00D70238"/>
    <w:rsid w:val="00D70D41"/>
    <w:rsid w:val="00D727B9"/>
    <w:rsid w:val="00D75F37"/>
    <w:rsid w:val="00D76AF3"/>
    <w:rsid w:val="00D80D24"/>
    <w:rsid w:val="00D82F18"/>
    <w:rsid w:val="00D91E0C"/>
    <w:rsid w:val="00D92786"/>
    <w:rsid w:val="00D9536A"/>
    <w:rsid w:val="00D96316"/>
    <w:rsid w:val="00D96B56"/>
    <w:rsid w:val="00DA0A0C"/>
    <w:rsid w:val="00DA182B"/>
    <w:rsid w:val="00DA4053"/>
    <w:rsid w:val="00DA7F78"/>
    <w:rsid w:val="00DB14E0"/>
    <w:rsid w:val="00DB61D3"/>
    <w:rsid w:val="00DB6F24"/>
    <w:rsid w:val="00DC2D59"/>
    <w:rsid w:val="00DC2DDA"/>
    <w:rsid w:val="00DC738B"/>
    <w:rsid w:val="00DC7805"/>
    <w:rsid w:val="00DD1663"/>
    <w:rsid w:val="00DD4174"/>
    <w:rsid w:val="00DD689F"/>
    <w:rsid w:val="00DE0A88"/>
    <w:rsid w:val="00DE27A2"/>
    <w:rsid w:val="00DE2891"/>
    <w:rsid w:val="00DE595C"/>
    <w:rsid w:val="00DF0474"/>
    <w:rsid w:val="00DF102B"/>
    <w:rsid w:val="00DF5F12"/>
    <w:rsid w:val="00DF7121"/>
    <w:rsid w:val="00DF771C"/>
    <w:rsid w:val="00E01E1A"/>
    <w:rsid w:val="00E03843"/>
    <w:rsid w:val="00E04682"/>
    <w:rsid w:val="00E051BE"/>
    <w:rsid w:val="00E05982"/>
    <w:rsid w:val="00E11A56"/>
    <w:rsid w:val="00E126B1"/>
    <w:rsid w:val="00E12E97"/>
    <w:rsid w:val="00E145F0"/>
    <w:rsid w:val="00E1540F"/>
    <w:rsid w:val="00E15ED5"/>
    <w:rsid w:val="00E16F8F"/>
    <w:rsid w:val="00E2186A"/>
    <w:rsid w:val="00E2305E"/>
    <w:rsid w:val="00E25179"/>
    <w:rsid w:val="00E25D4B"/>
    <w:rsid w:val="00E27020"/>
    <w:rsid w:val="00E333F6"/>
    <w:rsid w:val="00E33541"/>
    <w:rsid w:val="00E374E8"/>
    <w:rsid w:val="00E37BB9"/>
    <w:rsid w:val="00E37CB4"/>
    <w:rsid w:val="00E40BF2"/>
    <w:rsid w:val="00E437C4"/>
    <w:rsid w:val="00E476E4"/>
    <w:rsid w:val="00E47B94"/>
    <w:rsid w:val="00E47EAE"/>
    <w:rsid w:val="00E50C8C"/>
    <w:rsid w:val="00E52AC1"/>
    <w:rsid w:val="00E52F13"/>
    <w:rsid w:val="00E557B7"/>
    <w:rsid w:val="00E622D0"/>
    <w:rsid w:val="00E6569C"/>
    <w:rsid w:val="00E656D0"/>
    <w:rsid w:val="00E67C75"/>
    <w:rsid w:val="00E70869"/>
    <w:rsid w:val="00E7311F"/>
    <w:rsid w:val="00E74FF3"/>
    <w:rsid w:val="00E82526"/>
    <w:rsid w:val="00E82DC7"/>
    <w:rsid w:val="00E9791F"/>
    <w:rsid w:val="00EA0A85"/>
    <w:rsid w:val="00EA0B8E"/>
    <w:rsid w:val="00EA16D7"/>
    <w:rsid w:val="00EA47B9"/>
    <w:rsid w:val="00EA72BA"/>
    <w:rsid w:val="00EB249A"/>
    <w:rsid w:val="00EB7452"/>
    <w:rsid w:val="00EC1ADA"/>
    <w:rsid w:val="00EC3415"/>
    <w:rsid w:val="00EC3A59"/>
    <w:rsid w:val="00EC6077"/>
    <w:rsid w:val="00EC6A73"/>
    <w:rsid w:val="00EC7A30"/>
    <w:rsid w:val="00ED711F"/>
    <w:rsid w:val="00EE1828"/>
    <w:rsid w:val="00EE2BE1"/>
    <w:rsid w:val="00EE375F"/>
    <w:rsid w:val="00EE3A46"/>
    <w:rsid w:val="00EE54FD"/>
    <w:rsid w:val="00EE59C3"/>
    <w:rsid w:val="00EE7785"/>
    <w:rsid w:val="00EE79D2"/>
    <w:rsid w:val="00EE7E09"/>
    <w:rsid w:val="00EF060B"/>
    <w:rsid w:val="00EF112F"/>
    <w:rsid w:val="00EF33EE"/>
    <w:rsid w:val="00EF3E71"/>
    <w:rsid w:val="00EF4F98"/>
    <w:rsid w:val="00EF7049"/>
    <w:rsid w:val="00EF7F00"/>
    <w:rsid w:val="00F006F9"/>
    <w:rsid w:val="00F00B4D"/>
    <w:rsid w:val="00F01175"/>
    <w:rsid w:val="00F014FD"/>
    <w:rsid w:val="00F056A2"/>
    <w:rsid w:val="00F059FB"/>
    <w:rsid w:val="00F05AA9"/>
    <w:rsid w:val="00F05EE4"/>
    <w:rsid w:val="00F0686D"/>
    <w:rsid w:val="00F07048"/>
    <w:rsid w:val="00F07ED9"/>
    <w:rsid w:val="00F10A3B"/>
    <w:rsid w:val="00F11BEC"/>
    <w:rsid w:val="00F13A82"/>
    <w:rsid w:val="00F145FD"/>
    <w:rsid w:val="00F15F6E"/>
    <w:rsid w:val="00F1626A"/>
    <w:rsid w:val="00F2019F"/>
    <w:rsid w:val="00F204BA"/>
    <w:rsid w:val="00F20AA0"/>
    <w:rsid w:val="00F26D8C"/>
    <w:rsid w:val="00F27933"/>
    <w:rsid w:val="00F30E7D"/>
    <w:rsid w:val="00F31017"/>
    <w:rsid w:val="00F33902"/>
    <w:rsid w:val="00F35F4A"/>
    <w:rsid w:val="00F376CF"/>
    <w:rsid w:val="00F401AF"/>
    <w:rsid w:val="00F406A7"/>
    <w:rsid w:val="00F4189B"/>
    <w:rsid w:val="00F4451D"/>
    <w:rsid w:val="00F44E02"/>
    <w:rsid w:val="00F45619"/>
    <w:rsid w:val="00F4578A"/>
    <w:rsid w:val="00F5154D"/>
    <w:rsid w:val="00F55D0C"/>
    <w:rsid w:val="00F56432"/>
    <w:rsid w:val="00F56D28"/>
    <w:rsid w:val="00F571F6"/>
    <w:rsid w:val="00F60893"/>
    <w:rsid w:val="00F60B4A"/>
    <w:rsid w:val="00F651BA"/>
    <w:rsid w:val="00F71FDD"/>
    <w:rsid w:val="00F72274"/>
    <w:rsid w:val="00F80B62"/>
    <w:rsid w:val="00F81089"/>
    <w:rsid w:val="00F81B25"/>
    <w:rsid w:val="00F83433"/>
    <w:rsid w:val="00F834D3"/>
    <w:rsid w:val="00F848C7"/>
    <w:rsid w:val="00F85E2F"/>
    <w:rsid w:val="00F87D36"/>
    <w:rsid w:val="00F912BA"/>
    <w:rsid w:val="00F91ED6"/>
    <w:rsid w:val="00F92A10"/>
    <w:rsid w:val="00F92B06"/>
    <w:rsid w:val="00F952B3"/>
    <w:rsid w:val="00F9669A"/>
    <w:rsid w:val="00FA1C6E"/>
    <w:rsid w:val="00FA20CC"/>
    <w:rsid w:val="00FA51CA"/>
    <w:rsid w:val="00FB1C41"/>
    <w:rsid w:val="00FB2EDC"/>
    <w:rsid w:val="00FB6983"/>
    <w:rsid w:val="00FC0F25"/>
    <w:rsid w:val="00FC3907"/>
    <w:rsid w:val="00FC46C5"/>
    <w:rsid w:val="00FC4719"/>
    <w:rsid w:val="00FC5201"/>
    <w:rsid w:val="00FC69D9"/>
    <w:rsid w:val="00FC6E8B"/>
    <w:rsid w:val="00FC7598"/>
    <w:rsid w:val="00FD17D8"/>
    <w:rsid w:val="00FE08DD"/>
    <w:rsid w:val="00FE2054"/>
    <w:rsid w:val="00FE2CF1"/>
    <w:rsid w:val="00FE3B87"/>
    <w:rsid w:val="00FF2132"/>
    <w:rsid w:val="00FF2497"/>
    <w:rsid w:val="00FF5D5A"/>
    <w:rsid w:val="00FF66DE"/>
    <w:rsid w:val="00FF69C1"/>
    <w:rsid w:val="00FF6C8E"/>
    <w:rsid w:val="0407081A"/>
    <w:rsid w:val="0495C2BF"/>
    <w:rsid w:val="059D654E"/>
    <w:rsid w:val="07821881"/>
    <w:rsid w:val="09A994B1"/>
    <w:rsid w:val="0BDB04CE"/>
    <w:rsid w:val="0E6383F7"/>
    <w:rsid w:val="0F45797D"/>
    <w:rsid w:val="11F81D17"/>
    <w:rsid w:val="138440C7"/>
    <w:rsid w:val="13E79F29"/>
    <w:rsid w:val="18909327"/>
    <w:rsid w:val="18AD7E36"/>
    <w:rsid w:val="18B0CFA5"/>
    <w:rsid w:val="199FEB2C"/>
    <w:rsid w:val="19CF7F87"/>
    <w:rsid w:val="1A3DCF6B"/>
    <w:rsid w:val="1C81C72F"/>
    <w:rsid w:val="1D0A4837"/>
    <w:rsid w:val="1D6F29A4"/>
    <w:rsid w:val="1E04622F"/>
    <w:rsid w:val="1FF692E9"/>
    <w:rsid w:val="20CFEA9E"/>
    <w:rsid w:val="21BC5CD4"/>
    <w:rsid w:val="227CACB5"/>
    <w:rsid w:val="231B75D1"/>
    <w:rsid w:val="2358808A"/>
    <w:rsid w:val="2437983D"/>
    <w:rsid w:val="26BD9B14"/>
    <w:rsid w:val="26DAD7DD"/>
    <w:rsid w:val="2835FA8B"/>
    <w:rsid w:val="28713994"/>
    <w:rsid w:val="28945A1D"/>
    <w:rsid w:val="2932C938"/>
    <w:rsid w:val="29DA584B"/>
    <w:rsid w:val="2A0E7F8B"/>
    <w:rsid w:val="2A55E6C3"/>
    <w:rsid w:val="2B515C81"/>
    <w:rsid w:val="2F210E2E"/>
    <w:rsid w:val="31206F7A"/>
    <w:rsid w:val="329AA773"/>
    <w:rsid w:val="33F57639"/>
    <w:rsid w:val="3484FD34"/>
    <w:rsid w:val="3715C75F"/>
    <w:rsid w:val="371A03E2"/>
    <w:rsid w:val="392FE44A"/>
    <w:rsid w:val="3AF85149"/>
    <w:rsid w:val="3BFCBBF7"/>
    <w:rsid w:val="3CD28746"/>
    <w:rsid w:val="3D121C3D"/>
    <w:rsid w:val="3DC2BBE4"/>
    <w:rsid w:val="3FEE4E9F"/>
    <w:rsid w:val="42EA050F"/>
    <w:rsid w:val="4367D9F1"/>
    <w:rsid w:val="49D1E791"/>
    <w:rsid w:val="4ACF659F"/>
    <w:rsid w:val="4F651D6F"/>
    <w:rsid w:val="52134D94"/>
    <w:rsid w:val="55424585"/>
    <w:rsid w:val="56286C57"/>
    <w:rsid w:val="58AC73D6"/>
    <w:rsid w:val="5A860F75"/>
    <w:rsid w:val="5BA14350"/>
    <w:rsid w:val="5CE32668"/>
    <w:rsid w:val="5CF6C507"/>
    <w:rsid w:val="5EE0792C"/>
    <w:rsid w:val="6104B37D"/>
    <w:rsid w:val="62B0FFCA"/>
    <w:rsid w:val="63693DC0"/>
    <w:rsid w:val="65FBBE20"/>
    <w:rsid w:val="66434F7A"/>
    <w:rsid w:val="67752DB7"/>
    <w:rsid w:val="68E61558"/>
    <w:rsid w:val="6D852E37"/>
    <w:rsid w:val="6DDF52D2"/>
    <w:rsid w:val="6F9E3410"/>
    <w:rsid w:val="70817456"/>
    <w:rsid w:val="716934AA"/>
    <w:rsid w:val="722C8994"/>
    <w:rsid w:val="72EC54FD"/>
    <w:rsid w:val="770AA8B3"/>
    <w:rsid w:val="7A0A635B"/>
    <w:rsid w:val="7A0FEF86"/>
    <w:rsid w:val="7A8AF596"/>
    <w:rsid w:val="7DA94314"/>
    <w:rsid w:val="7F568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27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650B15"/>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650B15"/>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650B15"/>
    <w:pPr>
      <w:keepNext/>
      <w:keepLines/>
      <w:spacing w:after="240" w:line="240" w:lineRule="auto"/>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650B15"/>
    <w:pPr>
      <w:keepNext/>
      <w:keepLines/>
      <w:spacing w:after="240"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650B15"/>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650B15"/>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650B15"/>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650B15"/>
    <w:rPr>
      <w:rFonts w:asciiTheme="majorHAnsi" w:eastAsiaTheme="majorEastAsia" w:hAnsiTheme="majorHAnsi" w:cstheme="majorBidi"/>
      <w:b/>
      <w:iCs/>
      <w:color w:val="3C4741" w:themeColor="text1"/>
    </w:rPr>
  </w:style>
  <w:style w:type="paragraph" w:customStyle="1" w:styleId="BodyText1">
    <w:name w:val="Body Text1"/>
    <w:basedOn w:val="Normal"/>
    <w:qFormat/>
    <w:rsid w:val="00650B15"/>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OC1">
    <w:name w:val="toc 1"/>
    <w:basedOn w:val="Normal"/>
    <w:next w:val="Normal"/>
    <w:autoRedefine/>
    <w:uiPriority w:val="39"/>
    <w:unhideWhenUsed/>
    <w:rsid w:val="008D3D78"/>
    <w:pPr>
      <w:tabs>
        <w:tab w:val="left" w:pos="440"/>
        <w:tab w:val="right" w:leader="dot" w:pos="9016"/>
      </w:tabs>
      <w:spacing w:line="480" w:lineRule="auto"/>
    </w:pPr>
    <w:rPr>
      <w:rFonts w:eastAsiaTheme="minorHAnsi"/>
      <w:sz w:val="22"/>
      <w:szCs w:val="22"/>
    </w:rPr>
  </w:style>
  <w:style w:type="character" w:styleId="FollowedHyperlink">
    <w:name w:val="FollowedHyperlink"/>
    <w:basedOn w:val="DefaultParagraphFont"/>
    <w:uiPriority w:val="99"/>
    <w:semiHidden/>
    <w:unhideWhenUsed/>
    <w:rsid w:val="008D3D78"/>
    <w:rPr>
      <w:color w:val="016574" w:themeColor="followed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D3D78"/>
    <w:pPr>
      <w:ind w:left="720"/>
      <w:contextualSpacing/>
    </w:pPr>
  </w:style>
  <w:style w:type="paragraph" w:styleId="TOC3">
    <w:name w:val="toc 3"/>
    <w:basedOn w:val="Normal"/>
    <w:next w:val="Normal"/>
    <w:autoRedefine/>
    <w:uiPriority w:val="39"/>
    <w:unhideWhenUsed/>
    <w:rsid w:val="00C24876"/>
    <w:pPr>
      <w:spacing w:after="100"/>
      <w:ind w:left="480"/>
    </w:pPr>
  </w:style>
  <w:style w:type="paragraph" w:styleId="TOC2">
    <w:name w:val="toc 2"/>
    <w:basedOn w:val="Normal"/>
    <w:next w:val="Normal"/>
    <w:autoRedefine/>
    <w:uiPriority w:val="39"/>
    <w:unhideWhenUsed/>
    <w:rsid w:val="00C24876"/>
    <w:pPr>
      <w:spacing w:after="100"/>
      <w:ind w:left="240"/>
    </w:pPr>
  </w:style>
  <w:style w:type="table" w:styleId="TableGrid">
    <w:name w:val="Table Grid"/>
    <w:basedOn w:val="TableNormal"/>
    <w:uiPriority w:val="39"/>
    <w:rsid w:val="008A72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A7285"/>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8A7285"/>
    <w:rPr>
      <w:sz w:val="20"/>
      <w:szCs w:val="20"/>
    </w:rPr>
  </w:style>
  <w:style w:type="character" w:styleId="CommentReference">
    <w:name w:val="annotation reference"/>
    <w:basedOn w:val="DefaultParagraphFont"/>
    <w:uiPriority w:val="99"/>
    <w:semiHidden/>
    <w:unhideWhenUsed/>
    <w:rsid w:val="008A7285"/>
    <w:rPr>
      <w:sz w:val="16"/>
      <w:szCs w:val="16"/>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A7285"/>
    <w:rPr>
      <w:rFonts w:eastAsiaTheme="minorEastAsia"/>
    </w:rPr>
  </w:style>
  <w:style w:type="paragraph" w:styleId="NormalWeb">
    <w:name w:val="Normal (Web)"/>
    <w:basedOn w:val="Normal"/>
    <w:uiPriority w:val="99"/>
    <w:unhideWhenUsed/>
    <w:rsid w:val="005060E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nospacingabove">
    <w:name w:val="nospacingabove"/>
    <w:basedOn w:val="Normal"/>
    <w:rsid w:val="00EE79D2"/>
    <w:pPr>
      <w:spacing w:before="100" w:beforeAutospacing="1" w:after="100" w:afterAutospacing="1" w:line="240" w:lineRule="auto"/>
    </w:pPr>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A2547A"/>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2547A"/>
    <w:rPr>
      <w:rFonts w:eastAsiaTheme="minorEastAsia"/>
      <w:b/>
      <w:bCs/>
      <w:sz w:val="20"/>
      <w:szCs w:val="20"/>
    </w:rPr>
  </w:style>
  <w:style w:type="character" w:customStyle="1" w:styleId="normaltextrun">
    <w:name w:val="normaltextrun"/>
    <w:basedOn w:val="DefaultParagraphFont"/>
    <w:rsid w:val="00810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76630">
      <w:bodyDiv w:val="1"/>
      <w:marLeft w:val="0"/>
      <w:marRight w:val="0"/>
      <w:marTop w:val="0"/>
      <w:marBottom w:val="0"/>
      <w:divBdr>
        <w:top w:val="none" w:sz="0" w:space="0" w:color="auto"/>
        <w:left w:val="none" w:sz="0" w:space="0" w:color="auto"/>
        <w:bottom w:val="none" w:sz="0" w:space="0" w:color="auto"/>
        <w:right w:val="none" w:sz="0" w:space="0" w:color="auto"/>
      </w:divBdr>
      <w:divsChild>
        <w:div w:id="551892387">
          <w:marLeft w:val="0"/>
          <w:marRight w:val="0"/>
          <w:marTop w:val="0"/>
          <w:marBottom w:val="0"/>
          <w:divBdr>
            <w:top w:val="none" w:sz="0" w:space="0" w:color="auto"/>
            <w:left w:val="none" w:sz="0" w:space="0" w:color="auto"/>
            <w:bottom w:val="none" w:sz="0" w:space="0" w:color="auto"/>
            <w:right w:val="single" w:sz="6" w:space="0" w:color="E7E7E7"/>
          </w:divBdr>
          <w:divsChild>
            <w:div w:id="32318107">
              <w:marLeft w:val="0"/>
              <w:marRight w:val="0"/>
              <w:marTop w:val="0"/>
              <w:marBottom w:val="0"/>
              <w:divBdr>
                <w:top w:val="none" w:sz="0" w:space="0" w:color="auto"/>
                <w:left w:val="none" w:sz="0" w:space="0" w:color="auto"/>
                <w:bottom w:val="none" w:sz="0" w:space="0" w:color="auto"/>
                <w:right w:val="none" w:sz="0" w:space="0" w:color="auto"/>
              </w:divBdr>
            </w:div>
            <w:div w:id="291332814">
              <w:marLeft w:val="0"/>
              <w:marRight w:val="0"/>
              <w:marTop w:val="0"/>
              <w:marBottom w:val="0"/>
              <w:divBdr>
                <w:top w:val="none" w:sz="0" w:space="0" w:color="auto"/>
                <w:left w:val="none" w:sz="0" w:space="0" w:color="auto"/>
                <w:bottom w:val="none" w:sz="0" w:space="0" w:color="auto"/>
                <w:right w:val="none" w:sz="0" w:space="0" w:color="auto"/>
              </w:divBdr>
            </w:div>
            <w:div w:id="1827866648">
              <w:marLeft w:val="0"/>
              <w:marRight w:val="0"/>
              <w:marTop w:val="0"/>
              <w:marBottom w:val="0"/>
              <w:divBdr>
                <w:top w:val="none" w:sz="0" w:space="0" w:color="auto"/>
                <w:left w:val="none" w:sz="0" w:space="0" w:color="auto"/>
                <w:bottom w:val="none" w:sz="0" w:space="0" w:color="auto"/>
                <w:right w:val="none" w:sz="0" w:space="0" w:color="auto"/>
              </w:divBdr>
            </w:div>
          </w:divsChild>
        </w:div>
        <w:div w:id="1885559871">
          <w:marLeft w:val="0"/>
          <w:marRight w:val="0"/>
          <w:marTop w:val="0"/>
          <w:marBottom w:val="0"/>
          <w:divBdr>
            <w:top w:val="none" w:sz="0" w:space="0" w:color="auto"/>
            <w:left w:val="none" w:sz="0" w:space="0" w:color="auto"/>
            <w:bottom w:val="none" w:sz="0" w:space="0" w:color="auto"/>
            <w:right w:val="none" w:sz="0" w:space="0" w:color="auto"/>
          </w:divBdr>
          <w:divsChild>
            <w:div w:id="1595937936">
              <w:marLeft w:val="0"/>
              <w:marRight w:val="0"/>
              <w:marTop w:val="0"/>
              <w:marBottom w:val="0"/>
              <w:divBdr>
                <w:top w:val="none" w:sz="0" w:space="0" w:color="auto"/>
                <w:left w:val="none" w:sz="0" w:space="0" w:color="auto"/>
                <w:bottom w:val="none" w:sz="0" w:space="0" w:color="auto"/>
                <w:right w:val="none" w:sz="0" w:space="0" w:color="auto"/>
              </w:divBdr>
              <w:divsChild>
                <w:div w:id="924530007">
                  <w:marLeft w:val="0"/>
                  <w:marRight w:val="0"/>
                  <w:marTop w:val="0"/>
                  <w:marBottom w:val="0"/>
                  <w:divBdr>
                    <w:top w:val="none" w:sz="0" w:space="0" w:color="auto"/>
                    <w:left w:val="none" w:sz="0" w:space="0" w:color="auto"/>
                    <w:bottom w:val="none" w:sz="0" w:space="0" w:color="auto"/>
                    <w:right w:val="none" w:sz="0" w:space="0" w:color="auto"/>
                  </w:divBdr>
                  <w:divsChild>
                    <w:div w:id="1426807932">
                      <w:marLeft w:val="0"/>
                      <w:marRight w:val="0"/>
                      <w:marTop w:val="0"/>
                      <w:marBottom w:val="0"/>
                      <w:divBdr>
                        <w:top w:val="none" w:sz="0" w:space="0" w:color="auto"/>
                        <w:left w:val="none" w:sz="0" w:space="0" w:color="auto"/>
                        <w:bottom w:val="none" w:sz="0" w:space="0" w:color="auto"/>
                        <w:right w:val="none" w:sz="0" w:space="0" w:color="auto"/>
                      </w:divBdr>
                      <w:divsChild>
                        <w:div w:id="578053770">
                          <w:marLeft w:val="0"/>
                          <w:marRight w:val="0"/>
                          <w:marTop w:val="0"/>
                          <w:marBottom w:val="0"/>
                          <w:divBdr>
                            <w:top w:val="none" w:sz="0" w:space="0" w:color="auto"/>
                            <w:left w:val="none" w:sz="0" w:space="0" w:color="auto"/>
                            <w:bottom w:val="none" w:sz="0" w:space="0" w:color="auto"/>
                            <w:right w:val="none" w:sz="0" w:space="0" w:color="auto"/>
                          </w:divBdr>
                          <w:divsChild>
                            <w:div w:id="1391421872">
                              <w:marLeft w:val="0"/>
                              <w:marRight w:val="0"/>
                              <w:marTop w:val="0"/>
                              <w:marBottom w:val="0"/>
                              <w:divBdr>
                                <w:top w:val="none" w:sz="0" w:space="0" w:color="auto"/>
                                <w:left w:val="none" w:sz="0" w:space="0" w:color="auto"/>
                                <w:bottom w:val="none" w:sz="0" w:space="0" w:color="auto"/>
                                <w:right w:val="none" w:sz="0" w:space="0" w:color="auto"/>
                              </w:divBdr>
                              <w:divsChild>
                                <w:div w:id="1722903228">
                                  <w:marLeft w:val="0"/>
                                  <w:marRight w:val="0"/>
                                  <w:marTop w:val="0"/>
                                  <w:marBottom w:val="0"/>
                                  <w:divBdr>
                                    <w:top w:val="none" w:sz="0" w:space="0" w:color="auto"/>
                                    <w:left w:val="none" w:sz="0" w:space="0" w:color="auto"/>
                                    <w:bottom w:val="none" w:sz="0" w:space="0" w:color="auto"/>
                                    <w:right w:val="none" w:sz="0" w:space="0" w:color="auto"/>
                                  </w:divBdr>
                                  <w:divsChild>
                                    <w:div w:id="1360860131">
                                      <w:marLeft w:val="0"/>
                                      <w:marRight w:val="0"/>
                                      <w:marTop w:val="0"/>
                                      <w:marBottom w:val="0"/>
                                      <w:divBdr>
                                        <w:top w:val="none" w:sz="0" w:space="0" w:color="auto"/>
                                        <w:left w:val="none" w:sz="0" w:space="0" w:color="auto"/>
                                        <w:bottom w:val="none" w:sz="0" w:space="0" w:color="auto"/>
                                        <w:right w:val="none" w:sz="0" w:space="0" w:color="auto"/>
                                      </w:divBdr>
                                      <w:divsChild>
                                        <w:div w:id="1613050675">
                                          <w:marLeft w:val="0"/>
                                          <w:marRight w:val="0"/>
                                          <w:marTop w:val="0"/>
                                          <w:marBottom w:val="0"/>
                                          <w:divBdr>
                                            <w:top w:val="none" w:sz="0" w:space="0" w:color="auto"/>
                                            <w:left w:val="none" w:sz="0" w:space="0" w:color="auto"/>
                                            <w:bottom w:val="none" w:sz="0" w:space="0" w:color="auto"/>
                                            <w:right w:val="none" w:sz="0" w:space="0" w:color="auto"/>
                                          </w:divBdr>
                                          <w:divsChild>
                                            <w:div w:id="1836843521">
                                              <w:marLeft w:val="0"/>
                                              <w:marRight w:val="0"/>
                                              <w:marTop w:val="0"/>
                                              <w:marBottom w:val="0"/>
                                              <w:divBdr>
                                                <w:top w:val="none" w:sz="0" w:space="0" w:color="auto"/>
                                                <w:left w:val="none" w:sz="0" w:space="0" w:color="auto"/>
                                                <w:bottom w:val="none" w:sz="0" w:space="0" w:color="auto"/>
                                                <w:right w:val="none" w:sz="0" w:space="0" w:color="auto"/>
                                              </w:divBdr>
                                              <w:divsChild>
                                                <w:div w:id="1375034000">
                                                  <w:marLeft w:val="0"/>
                                                  <w:marRight w:val="0"/>
                                                  <w:marTop w:val="0"/>
                                                  <w:marBottom w:val="0"/>
                                                  <w:divBdr>
                                                    <w:top w:val="none" w:sz="0" w:space="0" w:color="auto"/>
                                                    <w:left w:val="none" w:sz="0" w:space="0" w:color="auto"/>
                                                    <w:bottom w:val="none" w:sz="0" w:space="0" w:color="auto"/>
                                                    <w:right w:val="none" w:sz="0" w:space="0" w:color="auto"/>
                                                  </w:divBdr>
                                                  <w:divsChild>
                                                    <w:div w:id="465970594">
                                                      <w:marLeft w:val="0"/>
                                                      <w:marRight w:val="0"/>
                                                      <w:marTop w:val="0"/>
                                                      <w:marBottom w:val="0"/>
                                                      <w:divBdr>
                                                        <w:top w:val="none" w:sz="0" w:space="0" w:color="auto"/>
                                                        <w:left w:val="none" w:sz="0" w:space="0" w:color="auto"/>
                                                        <w:bottom w:val="none" w:sz="0" w:space="0" w:color="auto"/>
                                                        <w:right w:val="none" w:sz="0" w:space="0" w:color="auto"/>
                                                      </w:divBdr>
                                                      <w:divsChild>
                                                        <w:div w:id="1922713626">
                                                          <w:marLeft w:val="0"/>
                                                          <w:marRight w:val="0"/>
                                                          <w:marTop w:val="0"/>
                                                          <w:marBottom w:val="0"/>
                                                          <w:divBdr>
                                                            <w:top w:val="none" w:sz="0" w:space="0" w:color="auto"/>
                                                            <w:left w:val="none" w:sz="0" w:space="0" w:color="auto"/>
                                                            <w:bottom w:val="none" w:sz="0" w:space="0" w:color="auto"/>
                                                            <w:right w:val="none" w:sz="0" w:space="0" w:color="auto"/>
                                                          </w:divBdr>
                                                          <w:divsChild>
                                                            <w:div w:id="594099047">
                                                              <w:marLeft w:val="0"/>
                                                              <w:marRight w:val="0"/>
                                                              <w:marTop w:val="0"/>
                                                              <w:marBottom w:val="0"/>
                                                              <w:divBdr>
                                                                <w:top w:val="none" w:sz="0" w:space="0" w:color="auto"/>
                                                                <w:left w:val="none" w:sz="0" w:space="0" w:color="auto"/>
                                                                <w:bottom w:val="none" w:sz="0" w:space="0" w:color="auto"/>
                                                                <w:right w:val="none" w:sz="0" w:space="0" w:color="auto"/>
                                                              </w:divBdr>
                                                              <w:divsChild>
                                                                <w:div w:id="33234588">
                                                                  <w:marLeft w:val="0"/>
                                                                  <w:marRight w:val="0"/>
                                                                  <w:marTop w:val="0"/>
                                                                  <w:marBottom w:val="0"/>
                                                                  <w:divBdr>
                                                                    <w:top w:val="none" w:sz="0" w:space="0" w:color="auto"/>
                                                                    <w:left w:val="none" w:sz="0" w:space="0" w:color="auto"/>
                                                                    <w:bottom w:val="none" w:sz="0" w:space="0" w:color="auto"/>
                                                                    <w:right w:val="none" w:sz="0" w:space="0" w:color="auto"/>
                                                                  </w:divBdr>
                                                                  <w:divsChild>
                                                                    <w:div w:id="1630818486">
                                                                      <w:marLeft w:val="0"/>
                                                                      <w:marRight w:val="0"/>
                                                                      <w:marTop w:val="0"/>
                                                                      <w:marBottom w:val="0"/>
                                                                      <w:divBdr>
                                                                        <w:top w:val="none" w:sz="0" w:space="0" w:color="auto"/>
                                                                        <w:left w:val="none" w:sz="0" w:space="0" w:color="auto"/>
                                                                        <w:bottom w:val="none" w:sz="0" w:space="0" w:color="auto"/>
                                                                        <w:right w:val="none" w:sz="0" w:space="0" w:color="auto"/>
                                                                      </w:divBdr>
                                                                      <w:divsChild>
                                                                        <w:div w:id="1053312521">
                                                                          <w:marLeft w:val="0"/>
                                                                          <w:marRight w:val="0"/>
                                                                          <w:marTop w:val="100"/>
                                                                          <w:marBottom w:val="100"/>
                                                                          <w:divBdr>
                                                                            <w:top w:val="none" w:sz="0" w:space="0" w:color="auto"/>
                                                                            <w:left w:val="none" w:sz="0" w:space="0" w:color="auto"/>
                                                                            <w:bottom w:val="none" w:sz="0" w:space="0" w:color="auto"/>
                                                                            <w:right w:val="none" w:sz="0" w:space="0" w:color="auto"/>
                                                                          </w:divBdr>
                                                                          <w:divsChild>
                                                                            <w:div w:id="828516653">
                                                                              <w:marLeft w:val="0"/>
                                                                              <w:marRight w:val="0"/>
                                                                              <w:marTop w:val="0"/>
                                                                              <w:marBottom w:val="0"/>
                                                                              <w:divBdr>
                                                                                <w:top w:val="none" w:sz="0" w:space="0" w:color="auto"/>
                                                                                <w:left w:val="none" w:sz="0" w:space="0" w:color="auto"/>
                                                                                <w:bottom w:val="none" w:sz="0" w:space="0" w:color="auto"/>
                                                                                <w:right w:val="none" w:sz="0" w:space="0" w:color="auto"/>
                                                                              </w:divBdr>
                                                                              <w:divsChild>
                                                                                <w:div w:id="2032142414">
                                                                                  <w:marLeft w:val="0"/>
                                                                                  <w:marRight w:val="0"/>
                                                                                  <w:marTop w:val="0"/>
                                                                                  <w:marBottom w:val="0"/>
                                                                                  <w:divBdr>
                                                                                    <w:top w:val="none" w:sz="0" w:space="0" w:color="auto"/>
                                                                                    <w:left w:val="none" w:sz="0" w:space="0" w:color="auto"/>
                                                                                    <w:bottom w:val="none" w:sz="0" w:space="0" w:color="auto"/>
                                                                                    <w:right w:val="none" w:sz="0" w:space="0" w:color="auto"/>
                                                                                  </w:divBdr>
                                                                                  <w:divsChild>
                                                                                    <w:div w:id="256912437">
                                                                                      <w:marLeft w:val="0"/>
                                                                                      <w:marRight w:val="0"/>
                                                                                      <w:marTop w:val="0"/>
                                                                                      <w:marBottom w:val="0"/>
                                                                                      <w:divBdr>
                                                                                        <w:top w:val="none" w:sz="0" w:space="0" w:color="auto"/>
                                                                                        <w:left w:val="none" w:sz="0" w:space="0" w:color="auto"/>
                                                                                        <w:bottom w:val="none" w:sz="0" w:space="0" w:color="auto"/>
                                                                                        <w:right w:val="none" w:sz="0" w:space="0" w:color="auto"/>
                                                                                      </w:divBdr>
                                                                                      <w:divsChild>
                                                                                        <w:div w:id="1445885003">
                                                                                          <w:marLeft w:val="0"/>
                                                                                          <w:marRight w:val="0"/>
                                                                                          <w:marTop w:val="0"/>
                                                                                          <w:marBottom w:val="0"/>
                                                                                          <w:divBdr>
                                                                                            <w:top w:val="none" w:sz="0" w:space="0" w:color="auto"/>
                                                                                            <w:left w:val="none" w:sz="0" w:space="0" w:color="auto"/>
                                                                                            <w:bottom w:val="none" w:sz="0" w:space="0" w:color="auto"/>
                                                                                            <w:right w:val="none" w:sz="0" w:space="0" w:color="auto"/>
                                                                                          </w:divBdr>
                                                                                          <w:divsChild>
                                                                                            <w:div w:id="2050061759">
                                                                                              <w:marLeft w:val="0"/>
                                                                                              <w:marRight w:val="0"/>
                                                                                              <w:marTop w:val="0"/>
                                                                                              <w:marBottom w:val="0"/>
                                                                                              <w:divBdr>
                                                                                                <w:top w:val="none" w:sz="0" w:space="0" w:color="auto"/>
                                                                                                <w:left w:val="none" w:sz="0" w:space="0" w:color="auto"/>
                                                                                                <w:bottom w:val="none" w:sz="0" w:space="0" w:color="auto"/>
                                                                                                <w:right w:val="none" w:sz="0" w:space="0" w:color="auto"/>
                                                                                              </w:divBdr>
                                                                                              <w:divsChild>
                                                                                                <w:div w:id="419955081">
                                                                                                  <w:marLeft w:val="0"/>
                                                                                                  <w:marRight w:val="0"/>
                                                                                                  <w:marTop w:val="0"/>
                                                                                                  <w:marBottom w:val="0"/>
                                                                                                  <w:divBdr>
                                                                                                    <w:top w:val="none" w:sz="0" w:space="0" w:color="auto"/>
                                                                                                    <w:left w:val="none" w:sz="0" w:space="0" w:color="auto"/>
                                                                                                    <w:bottom w:val="none" w:sz="0" w:space="0" w:color="auto"/>
                                                                                                    <w:right w:val="none" w:sz="0" w:space="0" w:color="auto"/>
                                                                                                  </w:divBdr>
                                                                                                  <w:divsChild>
                                                                                                    <w:div w:id="1931311250">
                                                                                                      <w:marLeft w:val="0"/>
                                                                                                      <w:marRight w:val="0"/>
                                                                                                      <w:marTop w:val="0"/>
                                                                                                      <w:marBottom w:val="0"/>
                                                                                                      <w:divBdr>
                                                                                                        <w:top w:val="none" w:sz="0" w:space="0" w:color="auto"/>
                                                                                                        <w:left w:val="none" w:sz="0" w:space="0" w:color="auto"/>
                                                                                                        <w:bottom w:val="none" w:sz="0" w:space="0" w:color="auto"/>
                                                                                                        <w:right w:val="none" w:sz="0" w:space="0" w:color="auto"/>
                                                                                                      </w:divBdr>
                                                                                                      <w:divsChild>
                                                                                                        <w:div w:id="1072655394">
                                                                                                          <w:marLeft w:val="0"/>
                                                                                                          <w:marRight w:val="0"/>
                                                                                                          <w:marTop w:val="0"/>
                                                                                                          <w:marBottom w:val="0"/>
                                                                                                          <w:divBdr>
                                                                                                            <w:top w:val="none" w:sz="0" w:space="0" w:color="auto"/>
                                                                                                            <w:left w:val="none" w:sz="0" w:space="0" w:color="auto"/>
                                                                                                            <w:bottom w:val="none" w:sz="0" w:space="0" w:color="auto"/>
                                                                                                            <w:right w:val="none" w:sz="0" w:space="0" w:color="auto"/>
                                                                                                          </w:divBdr>
                                                                                                          <w:divsChild>
                                                                                                            <w:div w:id="161623405">
                                                                                                              <w:marLeft w:val="0"/>
                                                                                                              <w:marRight w:val="0"/>
                                                                                                              <w:marTop w:val="0"/>
                                                                                                              <w:marBottom w:val="0"/>
                                                                                                              <w:divBdr>
                                                                                                                <w:top w:val="none" w:sz="0" w:space="0" w:color="auto"/>
                                                                                                                <w:left w:val="none" w:sz="0" w:space="0" w:color="auto"/>
                                                                                                                <w:bottom w:val="none" w:sz="0" w:space="0" w:color="auto"/>
                                                                                                                <w:right w:val="none" w:sz="0" w:space="0" w:color="auto"/>
                                                                                                              </w:divBdr>
                                                                                                              <w:divsChild>
                                                                                                                <w:div w:id="2084327093">
                                                                                                                  <w:marLeft w:val="0"/>
                                                                                                                  <w:marRight w:val="0"/>
                                                                                                                  <w:marTop w:val="0"/>
                                                                                                                  <w:marBottom w:val="0"/>
                                                                                                                  <w:divBdr>
                                                                                                                    <w:top w:val="none" w:sz="0" w:space="0" w:color="auto"/>
                                                                                                                    <w:left w:val="none" w:sz="0" w:space="0" w:color="auto"/>
                                                                                                                    <w:bottom w:val="none" w:sz="0" w:space="0" w:color="auto"/>
                                                                                                                    <w:right w:val="none" w:sz="0" w:space="0" w:color="auto"/>
                                                                                                                  </w:divBdr>
                                                                                                                  <w:divsChild>
                                                                                                                    <w:div w:id="536771956">
                                                                                                                      <w:marLeft w:val="0"/>
                                                                                                                      <w:marRight w:val="0"/>
                                                                                                                      <w:marTop w:val="0"/>
                                                                                                                      <w:marBottom w:val="0"/>
                                                                                                                      <w:divBdr>
                                                                                                                        <w:top w:val="none" w:sz="0" w:space="0" w:color="auto"/>
                                                                                                                        <w:left w:val="none" w:sz="0" w:space="0" w:color="auto"/>
                                                                                                                        <w:bottom w:val="none" w:sz="0" w:space="0" w:color="auto"/>
                                                                                                                        <w:right w:val="none" w:sz="0" w:space="0" w:color="auto"/>
                                                                                                                      </w:divBdr>
                                                                                                                      <w:divsChild>
                                                                                                                        <w:div w:id="1122580368">
                                                                                                                          <w:marLeft w:val="0"/>
                                                                                                                          <w:marRight w:val="0"/>
                                                                                                                          <w:marTop w:val="90"/>
                                                                                                                          <w:marBottom w:val="0"/>
                                                                                                                          <w:divBdr>
                                                                                                                            <w:top w:val="none" w:sz="0" w:space="0" w:color="auto"/>
                                                                                                                            <w:left w:val="none" w:sz="0" w:space="0" w:color="auto"/>
                                                                                                                            <w:bottom w:val="none" w:sz="0" w:space="0" w:color="auto"/>
                                                                                                                            <w:right w:val="none" w:sz="0" w:space="0" w:color="auto"/>
                                                                                                                          </w:divBdr>
                                                                                                                        </w:div>
                                                                                                                        <w:div w:id="1836219799">
                                                                                                                          <w:marLeft w:val="0"/>
                                                                                                                          <w:marRight w:val="0"/>
                                                                                                                          <w:marTop w:val="0"/>
                                                                                                                          <w:marBottom w:val="0"/>
                                                                                                                          <w:divBdr>
                                                                                                                            <w:top w:val="none" w:sz="0" w:space="0" w:color="auto"/>
                                                                                                                            <w:left w:val="none" w:sz="0" w:space="0" w:color="auto"/>
                                                                                                                            <w:bottom w:val="none" w:sz="0" w:space="0" w:color="auto"/>
                                                                                                                            <w:right w:val="none" w:sz="0" w:space="0" w:color="auto"/>
                                                                                                                          </w:divBdr>
                                                                                                                          <w:divsChild>
                                                                                                                            <w:div w:id="395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2320">
                                                                                                              <w:marLeft w:val="0"/>
                                                                                                              <w:marRight w:val="0"/>
                                                                                                              <w:marTop w:val="0"/>
                                                                                                              <w:marBottom w:val="0"/>
                                                                                                              <w:divBdr>
                                                                                                                <w:top w:val="none" w:sz="0" w:space="0" w:color="auto"/>
                                                                                                                <w:left w:val="none" w:sz="0" w:space="0" w:color="auto"/>
                                                                                                                <w:bottom w:val="none" w:sz="0" w:space="0" w:color="auto"/>
                                                                                                                <w:right w:val="none" w:sz="0" w:space="0" w:color="auto"/>
                                                                                                              </w:divBdr>
                                                                                                              <w:divsChild>
                                                                                                                <w:div w:id="755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165564">
                                                                  <w:marLeft w:val="0"/>
                                                                  <w:marRight w:val="0"/>
                                                                  <w:marTop w:val="0"/>
                                                                  <w:marBottom w:val="0"/>
                                                                  <w:divBdr>
                                                                    <w:top w:val="none" w:sz="0" w:space="0" w:color="auto"/>
                                                                    <w:left w:val="none" w:sz="0" w:space="0" w:color="auto"/>
                                                                    <w:bottom w:val="none" w:sz="0" w:space="0" w:color="auto"/>
                                                                    <w:right w:val="none" w:sz="0" w:space="0" w:color="auto"/>
                                                                  </w:divBdr>
                                                                  <w:divsChild>
                                                                    <w:div w:id="1132209415">
                                                                      <w:marLeft w:val="0"/>
                                                                      <w:marRight w:val="0"/>
                                                                      <w:marTop w:val="100"/>
                                                                      <w:marBottom w:val="100"/>
                                                                      <w:divBdr>
                                                                        <w:top w:val="none" w:sz="0" w:space="0" w:color="auto"/>
                                                                        <w:left w:val="none" w:sz="0" w:space="0" w:color="auto"/>
                                                                        <w:bottom w:val="none" w:sz="0" w:space="0" w:color="auto"/>
                                                                        <w:right w:val="none" w:sz="0" w:space="0" w:color="auto"/>
                                                                      </w:divBdr>
                                                                      <w:divsChild>
                                                                        <w:div w:id="1207454473">
                                                                          <w:marLeft w:val="0"/>
                                                                          <w:marRight w:val="0"/>
                                                                          <w:marTop w:val="0"/>
                                                                          <w:marBottom w:val="0"/>
                                                                          <w:divBdr>
                                                                            <w:top w:val="none" w:sz="0" w:space="0" w:color="auto"/>
                                                                            <w:left w:val="none" w:sz="0" w:space="0" w:color="auto"/>
                                                                            <w:bottom w:val="none" w:sz="0" w:space="0" w:color="auto"/>
                                                                            <w:right w:val="none" w:sz="0" w:space="0" w:color="auto"/>
                                                                          </w:divBdr>
                                                                          <w:divsChild>
                                                                            <w:div w:id="1788575244">
                                                                              <w:marLeft w:val="0"/>
                                                                              <w:marRight w:val="0"/>
                                                                              <w:marTop w:val="0"/>
                                                                              <w:marBottom w:val="0"/>
                                                                              <w:divBdr>
                                                                                <w:top w:val="none" w:sz="0" w:space="0" w:color="auto"/>
                                                                                <w:left w:val="none" w:sz="0" w:space="0" w:color="auto"/>
                                                                                <w:bottom w:val="none" w:sz="0" w:space="0" w:color="auto"/>
                                                                                <w:right w:val="none" w:sz="0" w:space="0" w:color="auto"/>
                                                                              </w:divBdr>
                                                                              <w:divsChild>
                                                                                <w:div w:id="2111002413">
                                                                                  <w:marLeft w:val="0"/>
                                                                                  <w:marRight w:val="0"/>
                                                                                  <w:marTop w:val="360"/>
                                                                                  <w:marBottom w:val="360"/>
                                                                                  <w:divBdr>
                                                                                    <w:top w:val="none" w:sz="0" w:space="0" w:color="auto"/>
                                                                                    <w:left w:val="none" w:sz="0" w:space="0" w:color="auto"/>
                                                                                    <w:bottom w:val="none" w:sz="0" w:space="0" w:color="auto"/>
                                                                                    <w:right w:val="none" w:sz="0" w:space="0" w:color="auto"/>
                                                                                  </w:divBdr>
                                                                                  <w:divsChild>
                                                                                    <w:div w:id="1071778807">
                                                                                      <w:marLeft w:val="0"/>
                                                                                      <w:marRight w:val="0"/>
                                                                                      <w:marTop w:val="0"/>
                                                                                      <w:marBottom w:val="0"/>
                                                                                      <w:divBdr>
                                                                                        <w:top w:val="none" w:sz="0" w:space="0" w:color="auto"/>
                                                                                        <w:left w:val="none" w:sz="0" w:space="0" w:color="auto"/>
                                                                                        <w:bottom w:val="none" w:sz="0" w:space="0" w:color="auto"/>
                                                                                        <w:right w:val="none" w:sz="0" w:space="0" w:color="auto"/>
                                                                                      </w:divBdr>
                                                                                      <w:divsChild>
                                                                                        <w:div w:id="871653264">
                                                                                          <w:marLeft w:val="0"/>
                                                                                          <w:marRight w:val="0"/>
                                                                                          <w:marTop w:val="0"/>
                                                                                          <w:marBottom w:val="0"/>
                                                                                          <w:divBdr>
                                                                                            <w:top w:val="none" w:sz="0" w:space="0" w:color="auto"/>
                                                                                            <w:left w:val="none" w:sz="0" w:space="0" w:color="auto"/>
                                                                                            <w:bottom w:val="none" w:sz="0" w:space="0" w:color="auto"/>
                                                                                            <w:right w:val="none" w:sz="0" w:space="0" w:color="auto"/>
                                                                                          </w:divBdr>
                                                                                          <w:divsChild>
                                                                                            <w:div w:id="1322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636774">
                      <w:marLeft w:val="0"/>
                      <w:marRight w:val="0"/>
                      <w:marTop w:val="0"/>
                      <w:marBottom w:val="0"/>
                      <w:divBdr>
                        <w:top w:val="none" w:sz="0" w:space="0" w:color="E7E7E7"/>
                        <w:left w:val="none" w:sz="0" w:space="0" w:color="E7E7E7"/>
                        <w:bottom w:val="single" w:sz="6" w:space="0" w:color="E7E7E7"/>
                        <w:right w:val="none" w:sz="0" w:space="0" w:color="E7E7E7"/>
                      </w:divBdr>
                      <w:divsChild>
                        <w:div w:id="850340246">
                          <w:marLeft w:val="0"/>
                          <w:marRight w:val="0"/>
                          <w:marTop w:val="0"/>
                          <w:marBottom w:val="0"/>
                          <w:divBdr>
                            <w:top w:val="none" w:sz="0" w:space="0" w:color="auto"/>
                            <w:left w:val="none" w:sz="0" w:space="0" w:color="auto"/>
                            <w:bottom w:val="none" w:sz="0" w:space="0" w:color="auto"/>
                            <w:right w:val="none" w:sz="0" w:space="0" w:color="auto"/>
                          </w:divBdr>
                          <w:divsChild>
                            <w:div w:id="1267620698">
                              <w:marLeft w:val="0"/>
                              <w:marRight w:val="0"/>
                              <w:marTop w:val="0"/>
                              <w:marBottom w:val="0"/>
                              <w:divBdr>
                                <w:top w:val="none" w:sz="0" w:space="0" w:color="auto"/>
                                <w:left w:val="none" w:sz="0" w:space="0" w:color="auto"/>
                                <w:bottom w:val="none" w:sz="0" w:space="0" w:color="auto"/>
                                <w:right w:val="none" w:sz="0" w:space="0" w:color="auto"/>
                              </w:divBdr>
                              <w:divsChild>
                                <w:div w:id="2082217014">
                                  <w:marLeft w:val="0"/>
                                  <w:marRight w:val="0"/>
                                  <w:marTop w:val="0"/>
                                  <w:marBottom w:val="0"/>
                                  <w:divBdr>
                                    <w:top w:val="none" w:sz="0" w:space="0" w:color="auto"/>
                                    <w:left w:val="none" w:sz="0" w:space="0" w:color="auto"/>
                                    <w:bottom w:val="none" w:sz="0" w:space="0" w:color="auto"/>
                                    <w:right w:val="none" w:sz="0" w:space="0" w:color="auto"/>
                                  </w:divBdr>
                                  <w:divsChild>
                                    <w:div w:id="1434202325">
                                      <w:marLeft w:val="0"/>
                                      <w:marRight w:val="0"/>
                                      <w:marTop w:val="0"/>
                                      <w:marBottom w:val="0"/>
                                      <w:divBdr>
                                        <w:top w:val="none" w:sz="0" w:space="0" w:color="auto"/>
                                        <w:left w:val="none" w:sz="0" w:space="0" w:color="auto"/>
                                        <w:bottom w:val="none" w:sz="0" w:space="0" w:color="auto"/>
                                        <w:right w:val="none" w:sz="0" w:space="0" w:color="auto"/>
                                      </w:divBdr>
                                      <w:divsChild>
                                        <w:div w:id="237254896">
                                          <w:marLeft w:val="0"/>
                                          <w:marRight w:val="0"/>
                                          <w:marTop w:val="0"/>
                                          <w:marBottom w:val="0"/>
                                          <w:divBdr>
                                            <w:top w:val="none" w:sz="0" w:space="0" w:color="auto"/>
                                            <w:left w:val="none" w:sz="0" w:space="0" w:color="auto"/>
                                            <w:bottom w:val="none" w:sz="0" w:space="0" w:color="auto"/>
                                            <w:right w:val="none" w:sz="0" w:space="0" w:color="auto"/>
                                          </w:divBdr>
                                          <w:divsChild>
                                            <w:div w:id="724643492">
                                              <w:marLeft w:val="0"/>
                                              <w:marRight w:val="0"/>
                                              <w:marTop w:val="0"/>
                                              <w:marBottom w:val="0"/>
                                              <w:divBdr>
                                                <w:top w:val="none" w:sz="0" w:space="0" w:color="auto"/>
                                                <w:left w:val="none" w:sz="0" w:space="0" w:color="auto"/>
                                                <w:bottom w:val="none" w:sz="0" w:space="0" w:color="auto"/>
                                                <w:right w:val="none" w:sz="0" w:space="0" w:color="auto"/>
                                              </w:divBdr>
                                              <w:divsChild>
                                                <w:div w:id="2011909243">
                                                  <w:marLeft w:val="0"/>
                                                  <w:marRight w:val="0"/>
                                                  <w:marTop w:val="0"/>
                                                  <w:marBottom w:val="0"/>
                                                  <w:divBdr>
                                                    <w:top w:val="none" w:sz="0" w:space="0" w:color="auto"/>
                                                    <w:left w:val="none" w:sz="0" w:space="0" w:color="auto"/>
                                                    <w:bottom w:val="none" w:sz="0" w:space="0" w:color="auto"/>
                                                    <w:right w:val="none" w:sz="0" w:space="0" w:color="auto"/>
                                                  </w:divBdr>
                                                </w:div>
                                              </w:divsChild>
                                            </w:div>
                                            <w:div w:id="2017725861">
                                              <w:marLeft w:val="0"/>
                                              <w:marRight w:val="0"/>
                                              <w:marTop w:val="0"/>
                                              <w:marBottom w:val="0"/>
                                              <w:divBdr>
                                                <w:top w:val="none" w:sz="0" w:space="0" w:color="auto"/>
                                                <w:left w:val="none" w:sz="0" w:space="0" w:color="auto"/>
                                                <w:bottom w:val="none" w:sz="0" w:space="0" w:color="auto"/>
                                                <w:right w:val="none" w:sz="0" w:space="0" w:color="auto"/>
                                              </w:divBdr>
                                              <w:divsChild>
                                                <w:div w:id="981538040">
                                                  <w:marLeft w:val="0"/>
                                                  <w:marRight w:val="0"/>
                                                  <w:marTop w:val="0"/>
                                                  <w:marBottom w:val="0"/>
                                                  <w:divBdr>
                                                    <w:top w:val="none" w:sz="0" w:space="0" w:color="auto"/>
                                                    <w:left w:val="none" w:sz="0" w:space="0" w:color="auto"/>
                                                    <w:bottom w:val="none" w:sz="0" w:space="0" w:color="auto"/>
                                                    <w:right w:val="none" w:sz="0" w:space="0" w:color="auto"/>
                                                  </w:divBdr>
                                                  <w:divsChild>
                                                    <w:div w:id="1898276432">
                                                      <w:marLeft w:val="0"/>
                                                      <w:marRight w:val="0"/>
                                                      <w:marTop w:val="0"/>
                                                      <w:marBottom w:val="0"/>
                                                      <w:divBdr>
                                                        <w:top w:val="none" w:sz="0" w:space="0" w:color="auto"/>
                                                        <w:left w:val="none" w:sz="0" w:space="0" w:color="auto"/>
                                                        <w:bottom w:val="none" w:sz="0" w:space="0" w:color="auto"/>
                                                        <w:right w:val="none" w:sz="0" w:space="0" w:color="auto"/>
                                                      </w:divBdr>
                                                    </w:div>
                                                  </w:divsChild>
                                                </w:div>
                                                <w:div w:id="17539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901085">
                  <w:marLeft w:val="0"/>
                  <w:marRight w:val="0"/>
                  <w:marTop w:val="0"/>
                  <w:marBottom w:val="0"/>
                  <w:divBdr>
                    <w:top w:val="none" w:sz="0" w:space="0" w:color="E7E7E7"/>
                    <w:left w:val="none" w:sz="0" w:space="0" w:color="E7E7E7"/>
                    <w:bottom w:val="single" w:sz="6" w:space="0" w:color="E7E7E7"/>
                    <w:right w:val="none" w:sz="0" w:space="0" w:color="E7E7E7"/>
                  </w:divBdr>
                  <w:divsChild>
                    <w:div w:id="1678003044">
                      <w:marLeft w:val="0"/>
                      <w:marRight w:val="0"/>
                      <w:marTop w:val="0"/>
                      <w:marBottom w:val="0"/>
                      <w:divBdr>
                        <w:top w:val="none" w:sz="0" w:space="0" w:color="auto"/>
                        <w:left w:val="none" w:sz="0" w:space="0" w:color="auto"/>
                        <w:bottom w:val="none" w:sz="0" w:space="0" w:color="auto"/>
                        <w:right w:val="none" w:sz="0" w:space="0" w:color="auto"/>
                      </w:divBdr>
                      <w:divsChild>
                        <w:div w:id="418720240">
                          <w:marLeft w:val="0"/>
                          <w:marRight w:val="0"/>
                          <w:marTop w:val="0"/>
                          <w:marBottom w:val="0"/>
                          <w:divBdr>
                            <w:top w:val="none" w:sz="0" w:space="0" w:color="auto"/>
                            <w:left w:val="none" w:sz="0" w:space="0" w:color="auto"/>
                            <w:bottom w:val="none" w:sz="0" w:space="0" w:color="auto"/>
                            <w:right w:val="none" w:sz="0" w:space="0" w:color="auto"/>
                          </w:divBdr>
                          <w:divsChild>
                            <w:div w:id="270598888">
                              <w:marLeft w:val="0"/>
                              <w:marRight w:val="0"/>
                              <w:marTop w:val="0"/>
                              <w:marBottom w:val="0"/>
                              <w:divBdr>
                                <w:top w:val="none" w:sz="0" w:space="0" w:color="auto"/>
                                <w:left w:val="none" w:sz="0" w:space="0" w:color="auto"/>
                                <w:bottom w:val="none" w:sz="0" w:space="0" w:color="auto"/>
                                <w:right w:val="none" w:sz="0" w:space="0" w:color="auto"/>
                              </w:divBdr>
                              <w:divsChild>
                                <w:div w:id="577204936">
                                  <w:marLeft w:val="0"/>
                                  <w:marRight w:val="0"/>
                                  <w:marTop w:val="0"/>
                                  <w:marBottom w:val="0"/>
                                  <w:divBdr>
                                    <w:top w:val="none" w:sz="0" w:space="0" w:color="auto"/>
                                    <w:left w:val="none" w:sz="0" w:space="0" w:color="auto"/>
                                    <w:bottom w:val="none" w:sz="0" w:space="0" w:color="auto"/>
                                    <w:right w:val="none" w:sz="0" w:space="0" w:color="auto"/>
                                  </w:divBdr>
                                  <w:divsChild>
                                    <w:div w:id="878979763">
                                      <w:marLeft w:val="0"/>
                                      <w:marRight w:val="0"/>
                                      <w:marTop w:val="0"/>
                                      <w:marBottom w:val="0"/>
                                      <w:divBdr>
                                        <w:top w:val="none" w:sz="0" w:space="0" w:color="auto"/>
                                        <w:left w:val="none" w:sz="0" w:space="0" w:color="auto"/>
                                        <w:bottom w:val="none" w:sz="0" w:space="0" w:color="auto"/>
                                        <w:right w:val="none" w:sz="0" w:space="0" w:color="auto"/>
                                      </w:divBdr>
                                    </w:div>
                                    <w:div w:id="1069036121">
                                      <w:marLeft w:val="0"/>
                                      <w:marRight w:val="0"/>
                                      <w:marTop w:val="0"/>
                                      <w:marBottom w:val="0"/>
                                      <w:divBdr>
                                        <w:top w:val="none" w:sz="0" w:space="0" w:color="auto"/>
                                        <w:left w:val="none" w:sz="0" w:space="0" w:color="auto"/>
                                        <w:bottom w:val="none" w:sz="0" w:space="0" w:color="auto"/>
                                        <w:right w:val="none" w:sz="0" w:space="0" w:color="auto"/>
                                      </w:divBdr>
                                      <w:divsChild>
                                        <w:div w:id="1133409039">
                                          <w:marLeft w:val="0"/>
                                          <w:marRight w:val="0"/>
                                          <w:marTop w:val="0"/>
                                          <w:marBottom w:val="0"/>
                                          <w:divBdr>
                                            <w:top w:val="none" w:sz="0" w:space="0" w:color="auto"/>
                                            <w:left w:val="none" w:sz="0" w:space="0" w:color="auto"/>
                                            <w:bottom w:val="none" w:sz="0" w:space="0" w:color="auto"/>
                                            <w:right w:val="none" w:sz="0" w:space="0" w:color="auto"/>
                                          </w:divBdr>
                                          <w:divsChild>
                                            <w:div w:id="1538004645">
                                              <w:marLeft w:val="0"/>
                                              <w:marRight w:val="0"/>
                                              <w:marTop w:val="0"/>
                                              <w:marBottom w:val="0"/>
                                              <w:divBdr>
                                                <w:top w:val="none" w:sz="0" w:space="0" w:color="auto"/>
                                                <w:left w:val="none" w:sz="0" w:space="0" w:color="auto"/>
                                                <w:bottom w:val="none" w:sz="0" w:space="0" w:color="auto"/>
                                                <w:right w:val="none" w:sz="0" w:space="0" w:color="auto"/>
                                              </w:divBdr>
                                              <w:divsChild>
                                                <w:div w:id="1622570865">
                                                  <w:marLeft w:val="0"/>
                                                  <w:marRight w:val="0"/>
                                                  <w:marTop w:val="0"/>
                                                  <w:marBottom w:val="0"/>
                                                  <w:divBdr>
                                                    <w:top w:val="none" w:sz="0" w:space="0" w:color="auto"/>
                                                    <w:left w:val="none" w:sz="0" w:space="0" w:color="auto"/>
                                                    <w:bottom w:val="none" w:sz="0" w:space="0" w:color="auto"/>
                                                    <w:right w:val="none" w:sz="0" w:space="0" w:color="auto"/>
                                                  </w:divBdr>
                                                  <w:divsChild>
                                                    <w:div w:id="209874340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2907">
                                      <w:marLeft w:val="0"/>
                                      <w:marRight w:val="0"/>
                                      <w:marTop w:val="0"/>
                                      <w:marBottom w:val="0"/>
                                      <w:divBdr>
                                        <w:top w:val="none" w:sz="0" w:space="0" w:color="auto"/>
                                        <w:left w:val="none" w:sz="0" w:space="0" w:color="auto"/>
                                        <w:bottom w:val="none" w:sz="0" w:space="0" w:color="auto"/>
                                        <w:right w:val="none" w:sz="0" w:space="0" w:color="auto"/>
                                      </w:divBdr>
                                      <w:divsChild>
                                        <w:div w:id="8431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415">
                                  <w:marLeft w:val="0"/>
                                  <w:marRight w:val="0"/>
                                  <w:marTop w:val="0"/>
                                  <w:marBottom w:val="0"/>
                                  <w:divBdr>
                                    <w:top w:val="none" w:sz="0" w:space="0" w:color="auto"/>
                                    <w:left w:val="none" w:sz="0" w:space="0" w:color="auto"/>
                                    <w:bottom w:val="none" w:sz="0" w:space="0" w:color="auto"/>
                                    <w:right w:val="none" w:sz="0" w:space="0" w:color="auto"/>
                                  </w:divBdr>
                                  <w:divsChild>
                                    <w:div w:id="11075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78838">
      <w:bodyDiv w:val="1"/>
      <w:marLeft w:val="0"/>
      <w:marRight w:val="0"/>
      <w:marTop w:val="0"/>
      <w:marBottom w:val="0"/>
      <w:divBdr>
        <w:top w:val="none" w:sz="0" w:space="0" w:color="auto"/>
        <w:left w:val="none" w:sz="0" w:space="0" w:color="auto"/>
        <w:bottom w:val="none" w:sz="0" w:space="0" w:color="auto"/>
        <w:right w:val="none" w:sz="0" w:space="0" w:color="auto"/>
      </w:divBdr>
    </w:div>
    <w:div w:id="182943716">
      <w:bodyDiv w:val="1"/>
      <w:marLeft w:val="0"/>
      <w:marRight w:val="0"/>
      <w:marTop w:val="0"/>
      <w:marBottom w:val="0"/>
      <w:divBdr>
        <w:top w:val="none" w:sz="0" w:space="0" w:color="auto"/>
        <w:left w:val="none" w:sz="0" w:space="0" w:color="auto"/>
        <w:bottom w:val="none" w:sz="0" w:space="0" w:color="auto"/>
        <w:right w:val="none" w:sz="0" w:space="0" w:color="auto"/>
      </w:divBdr>
    </w:div>
    <w:div w:id="443034657">
      <w:bodyDiv w:val="1"/>
      <w:marLeft w:val="0"/>
      <w:marRight w:val="0"/>
      <w:marTop w:val="0"/>
      <w:marBottom w:val="0"/>
      <w:divBdr>
        <w:top w:val="none" w:sz="0" w:space="0" w:color="auto"/>
        <w:left w:val="none" w:sz="0" w:space="0" w:color="auto"/>
        <w:bottom w:val="none" w:sz="0" w:space="0" w:color="auto"/>
        <w:right w:val="none" w:sz="0" w:space="0" w:color="auto"/>
      </w:divBdr>
    </w:div>
    <w:div w:id="498430024">
      <w:bodyDiv w:val="1"/>
      <w:marLeft w:val="0"/>
      <w:marRight w:val="0"/>
      <w:marTop w:val="0"/>
      <w:marBottom w:val="0"/>
      <w:divBdr>
        <w:top w:val="none" w:sz="0" w:space="0" w:color="auto"/>
        <w:left w:val="none" w:sz="0" w:space="0" w:color="auto"/>
        <w:bottom w:val="none" w:sz="0" w:space="0" w:color="auto"/>
        <w:right w:val="none" w:sz="0" w:space="0" w:color="auto"/>
      </w:divBdr>
    </w:div>
    <w:div w:id="503281943">
      <w:bodyDiv w:val="1"/>
      <w:marLeft w:val="0"/>
      <w:marRight w:val="0"/>
      <w:marTop w:val="0"/>
      <w:marBottom w:val="0"/>
      <w:divBdr>
        <w:top w:val="none" w:sz="0" w:space="0" w:color="auto"/>
        <w:left w:val="none" w:sz="0" w:space="0" w:color="auto"/>
        <w:bottom w:val="none" w:sz="0" w:space="0" w:color="auto"/>
        <w:right w:val="none" w:sz="0" w:space="0" w:color="auto"/>
      </w:divBdr>
    </w:div>
    <w:div w:id="536742353">
      <w:bodyDiv w:val="1"/>
      <w:marLeft w:val="0"/>
      <w:marRight w:val="0"/>
      <w:marTop w:val="0"/>
      <w:marBottom w:val="0"/>
      <w:divBdr>
        <w:top w:val="none" w:sz="0" w:space="0" w:color="auto"/>
        <w:left w:val="none" w:sz="0" w:space="0" w:color="auto"/>
        <w:bottom w:val="none" w:sz="0" w:space="0" w:color="auto"/>
        <w:right w:val="none" w:sz="0" w:space="0" w:color="auto"/>
      </w:divBdr>
    </w:div>
    <w:div w:id="548304355">
      <w:bodyDiv w:val="1"/>
      <w:marLeft w:val="0"/>
      <w:marRight w:val="0"/>
      <w:marTop w:val="0"/>
      <w:marBottom w:val="0"/>
      <w:divBdr>
        <w:top w:val="none" w:sz="0" w:space="0" w:color="auto"/>
        <w:left w:val="none" w:sz="0" w:space="0" w:color="auto"/>
        <w:bottom w:val="none" w:sz="0" w:space="0" w:color="auto"/>
        <w:right w:val="none" w:sz="0" w:space="0" w:color="auto"/>
      </w:divBdr>
    </w:div>
    <w:div w:id="730276974">
      <w:bodyDiv w:val="1"/>
      <w:marLeft w:val="0"/>
      <w:marRight w:val="0"/>
      <w:marTop w:val="0"/>
      <w:marBottom w:val="0"/>
      <w:divBdr>
        <w:top w:val="none" w:sz="0" w:space="0" w:color="auto"/>
        <w:left w:val="none" w:sz="0" w:space="0" w:color="auto"/>
        <w:bottom w:val="none" w:sz="0" w:space="0" w:color="auto"/>
        <w:right w:val="none" w:sz="0" w:space="0" w:color="auto"/>
      </w:divBdr>
    </w:div>
    <w:div w:id="758910122">
      <w:bodyDiv w:val="1"/>
      <w:marLeft w:val="0"/>
      <w:marRight w:val="0"/>
      <w:marTop w:val="0"/>
      <w:marBottom w:val="0"/>
      <w:divBdr>
        <w:top w:val="none" w:sz="0" w:space="0" w:color="auto"/>
        <w:left w:val="none" w:sz="0" w:space="0" w:color="auto"/>
        <w:bottom w:val="none" w:sz="0" w:space="0" w:color="auto"/>
        <w:right w:val="none" w:sz="0" w:space="0" w:color="auto"/>
      </w:divBdr>
    </w:div>
    <w:div w:id="803036684">
      <w:bodyDiv w:val="1"/>
      <w:marLeft w:val="0"/>
      <w:marRight w:val="0"/>
      <w:marTop w:val="0"/>
      <w:marBottom w:val="0"/>
      <w:divBdr>
        <w:top w:val="none" w:sz="0" w:space="0" w:color="auto"/>
        <w:left w:val="none" w:sz="0" w:space="0" w:color="auto"/>
        <w:bottom w:val="none" w:sz="0" w:space="0" w:color="auto"/>
        <w:right w:val="none" w:sz="0" w:space="0" w:color="auto"/>
      </w:divBdr>
    </w:div>
    <w:div w:id="888951968">
      <w:bodyDiv w:val="1"/>
      <w:marLeft w:val="0"/>
      <w:marRight w:val="0"/>
      <w:marTop w:val="0"/>
      <w:marBottom w:val="0"/>
      <w:divBdr>
        <w:top w:val="none" w:sz="0" w:space="0" w:color="auto"/>
        <w:left w:val="none" w:sz="0" w:space="0" w:color="auto"/>
        <w:bottom w:val="none" w:sz="0" w:space="0" w:color="auto"/>
        <w:right w:val="none" w:sz="0" w:space="0" w:color="auto"/>
      </w:divBdr>
    </w:div>
    <w:div w:id="1089502160">
      <w:bodyDiv w:val="1"/>
      <w:marLeft w:val="0"/>
      <w:marRight w:val="0"/>
      <w:marTop w:val="0"/>
      <w:marBottom w:val="0"/>
      <w:divBdr>
        <w:top w:val="none" w:sz="0" w:space="0" w:color="auto"/>
        <w:left w:val="none" w:sz="0" w:space="0" w:color="auto"/>
        <w:bottom w:val="none" w:sz="0" w:space="0" w:color="auto"/>
        <w:right w:val="none" w:sz="0" w:space="0" w:color="auto"/>
      </w:divBdr>
    </w:div>
    <w:div w:id="1100301744">
      <w:bodyDiv w:val="1"/>
      <w:marLeft w:val="0"/>
      <w:marRight w:val="0"/>
      <w:marTop w:val="0"/>
      <w:marBottom w:val="0"/>
      <w:divBdr>
        <w:top w:val="none" w:sz="0" w:space="0" w:color="auto"/>
        <w:left w:val="none" w:sz="0" w:space="0" w:color="auto"/>
        <w:bottom w:val="none" w:sz="0" w:space="0" w:color="auto"/>
        <w:right w:val="none" w:sz="0" w:space="0" w:color="auto"/>
      </w:divBdr>
    </w:div>
    <w:div w:id="1136069589">
      <w:bodyDiv w:val="1"/>
      <w:marLeft w:val="0"/>
      <w:marRight w:val="0"/>
      <w:marTop w:val="0"/>
      <w:marBottom w:val="0"/>
      <w:divBdr>
        <w:top w:val="none" w:sz="0" w:space="0" w:color="auto"/>
        <w:left w:val="none" w:sz="0" w:space="0" w:color="auto"/>
        <w:bottom w:val="none" w:sz="0" w:space="0" w:color="auto"/>
        <w:right w:val="none" w:sz="0" w:space="0" w:color="auto"/>
      </w:divBdr>
    </w:div>
    <w:div w:id="1305820047">
      <w:bodyDiv w:val="1"/>
      <w:marLeft w:val="0"/>
      <w:marRight w:val="0"/>
      <w:marTop w:val="0"/>
      <w:marBottom w:val="0"/>
      <w:divBdr>
        <w:top w:val="none" w:sz="0" w:space="0" w:color="auto"/>
        <w:left w:val="none" w:sz="0" w:space="0" w:color="auto"/>
        <w:bottom w:val="none" w:sz="0" w:space="0" w:color="auto"/>
        <w:right w:val="none" w:sz="0" w:space="0" w:color="auto"/>
      </w:divBdr>
    </w:div>
    <w:div w:id="1360201815">
      <w:bodyDiv w:val="1"/>
      <w:marLeft w:val="0"/>
      <w:marRight w:val="0"/>
      <w:marTop w:val="0"/>
      <w:marBottom w:val="0"/>
      <w:divBdr>
        <w:top w:val="none" w:sz="0" w:space="0" w:color="auto"/>
        <w:left w:val="none" w:sz="0" w:space="0" w:color="auto"/>
        <w:bottom w:val="none" w:sz="0" w:space="0" w:color="auto"/>
        <w:right w:val="none" w:sz="0" w:space="0" w:color="auto"/>
      </w:divBdr>
    </w:div>
    <w:div w:id="1408503283">
      <w:bodyDiv w:val="1"/>
      <w:marLeft w:val="0"/>
      <w:marRight w:val="0"/>
      <w:marTop w:val="0"/>
      <w:marBottom w:val="0"/>
      <w:divBdr>
        <w:top w:val="none" w:sz="0" w:space="0" w:color="auto"/>
        <w:left w:val="none" w:sz="0" w:space="0" w:color="auto"/>
        <w:bottom w:val="none" w:sz="0" w:space="0" w:color="auto"/>
        <w:right w:val="none" w:sz="0" w:space="0" w:color="auto"/>
      </w:divBdr>
    </w:div>
    <w:div w:id="1409613905">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730611540">
      <w:bodyDiv w:val="1"/>
      <w:marLeft w:val="0"/>
      <w:marRight w:val="0"/>
      <w:marTop w:val="0"/>
      <w:marBottom w:val="0"/>
      <w:divBdr>
        <w:top w:val="none" w:sz="0" w:space="0" w:color="auto"/>
        <w:left w:val="none" w:sz="0" w:space="0" w:color="auto"/>
        <w:bottom w:val="none" w:sz="0" w:space="0" w:color="auto"/>
        <w:right w:val="none" w:sz="0" w:space="0" w:color="auto"/>
      </w:divBdr>
    </w:div>
    <w:div w:id="1860239592">
      <w:bodyDiv w:val="1"/>
      <w:marLeft w:val="0"/>
      <w:marRight w:val="0"/>
      <w:marTop w:val="0"/>
      <w:marBottom w:val="0"/>
      <w:divBdr>
        <w:top w:val="none" w:sz="0" w:space="0" w:color="auto"/>
        <w:left w:val="none" w:sz="0" w:space="0" w:color="auto"/>
        <w:bottom w:val="none" w:sz="0" w:space="0" w:color="auto"/>
        <w:right w:val="none" w:sz="0" w:space="0" w:color="auto"/>
      </w:divBdr>
    </w:div>
    <w:div w:id="202501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qualities@sepa.org.uk" TargetMode="External"/><Relationship Id="rId18" Type="http://schemas.openxmlformats.org/officeDocument/2006/relationships/hyperlink" Target="https://www.scottishparliament.tv/meeting/net-zero-energy-and-transport-committee-february-25-2025?clip_start=10:23:56&amp;clip_end=12:14:57" TargetMode="Externa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hyperlink" Target="https://www.netregs.org.uk/tools/guidance-notes-and-animations/" TargetMode="External"/><Relationship Id="rId42" Type="http://schemas.openxmlformats.org/officeDocument/2006/relationships/image" Target="media/image15.jpg"/><Relationship Id="rId47" Type="http://schemas.openxmlformats.org/officeDocument/2006/relationships/hyperlink" Target="https://www.scottishcfoawards.co.u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arliament.scot/chamber-and-committees/committees/current-and-previous-committees/session-6-net-zero-energy-and-transport-committee" TargetMode="External"/><Relationship Id="rId29" Type="http://schemas.openxmlformats.org/officeDocument/2006/relationships/hyperlink" Target="https://www.sepa.org.uk/regulations/enforcement/penalties-imposed-and-undertakings-accepted/" TargetMode="External"/><Relationship Id="rId11" Type="http://schemas.openxmlformats.org/officeDocument/2006/relationships/image" Target="media/image1.png"/><Relationship Id="rId24" Type="http://schemas.openxmlformats.org/officeDocument/2006/relationships/hyperlink" Target="https://www.gov.scot/binaries/content/documents/govscot/publications/strategy-plan/2024/11/grangemouth-industrial-transition-plan-supporting-fair-transition-scotlands-core-manufacturing-cluster-draft-consultation/documents/grangemouth-industrial-transition-plan-supporting-fair-transition-scotlands-core-manufacturing-cluster-draft-consultation/grangemouth-industrial-transition-plan-supporting-fair-transition-scotlands-core-manufacturing-cluster-draft-consultation/govscot%3Adocument/grangemouth-industrial-transition-plan-supporting-fair-transition-scotlands-core-manufacturing-cluster-draft-consultation.pdf" TargetMode="External"/><Relationship Id="rId32" Type="http://schemas.openxmlformats.org/officeDocument/2006/relationships/hyperlink" Target="https://www.theleven.org/projects/the-river-park/"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https://beta.sepa.scot/water-scarcity/water-scarcity-seasonal-reports/current-water-situation-update/"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youtube.com/watch?v=lPDl-LrFOl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sepa.scot/about-sepa/how-we-work/equality-and-human-rights/" TargetMode="External"/><Relationship Id="rId22" Type="http://schemas.openxmlformats.org/officeDocument/2006/relationships/image" Target="media/image4.png"/><Relationship Id="rId27" Type="http://schemas.openxmlformats.org/officeDocument/2006/relationships/hyperlink" Target="https://beta.sepa.scot/news/2025/illegal-aberdeenshire-waste-site-prosecution-results-in-multiple-penalties/"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beta.sepa.scot/flooding" TargetMode="External"/><Relationship Id="rId48" Type="http://schemas.openxmlformats.org/officeDocument/2006/relationships/image" Target="media/image17.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arliament.scot/~/media/committ/9947/Clerk_Paper_3" TargetMode="External"/><Relationship Id="rId25" Type="http://schemas.openxmlformats.org/officeDocument/2006/relationships/hyperlink" Target="https://consultation.sepa.org.uk/compliance-and-beyond/epas/" TargetMode="External"/><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6.png"/><Relationship Id="rId20" Type="http://schemas.openxmlformats.org/officeDocument/2006/relationships/hyperlink" Target="https://www.crew.ac.uk/sites/www.crew.ac.uk/files/publication/CRW2023_01_Report_and_appendices.pdf" TargetMode="External"/><Relationship Id="rId41" Type="http://schemas.openxmlformats.org/officeDocument/2006/relationships/hyperlink" Target="https://beta.sepa.scot/flooding"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ternationalwomensday.com/" TargetMode="External"/><Relationship Id="rId23" Type="http://schemas.openxmlformats.org/officeDocument/2006/relationships/hyperlink" Target="https://www.gov.scot/groups/grangemouth-future-industry-board/" TargetMode="External"/><Relationship Id="rId28" Type="http://schemas.openxmlformats.org/officeDocument/2006/relationships/hyperlink" Target="https://www.copfs.gov.uk/about-copfs/news/aberdeen-man-sentenced-for-environmental-offences/" TargetMode="External"/><Relationship Id="rId36" Type="http://schemas.openxmlformats.org/officeDocument/2006/relationships/image" Target="media/image10.jpeg"/><Relationship Id="rId49" Type="http://schemas.openxmlformats.org/officeDocument/2006/relationships/image" Target="media/image18.jp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beta.sepa.scot/water-scarcity/water-scarcity-seasonal-reports/winter-water-situation-report/"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f2ce2c-cc96-4859-b897-d326b9b4a90a">
      <Terms xmlns="http://schemas.microsoft.com/office/infopath/2007/PartnerControls"/>
    </lcf76f155ced4ddcb4097134ff3c332f>
    <TaxCatchAll xmlns="6817a18b-ca13-4b62-8bc4-ed31bbcf9b8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9" ma:contentTypeDescription="Create a new document." ma:contentTypeScope="" ma:versionID="c2c330e4e2f03f47b8e9fb17b927230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7e86ca1179129462cea519df624e47e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F0A2B-B6E0-4E70-A1A7-71D1DF39B6BB}">
  <ds:schemaRefs>
    <ds:schemaRef ds:uri="http://schemas.microsoft.com/sharepoint/v3/contenttype/forms"/>
  </ds:schemaRefs>
</ds:datastoreItem>
</file>

<file path=customXml/itemProps2.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3.xml><?xml version="1.0" encoding="utf-8"?>
<ds:datastoreItem xmlns:ds="http://schemas.openxmlformats.org/officeDocument/2006/customXml" ds:itemID="{6D516546-0AB2-4118-9232-2AA35CF5A49B}">
  <ds:schemaRefs>
    <ds:schemaRef ds:uri="http://schemas.microsoft.com/office/2006/metadata/properties"/>
    <ds:schemaRef ds:uri="http://schemas.microsoft.com/office/infopath/2007/PartnerControls"/>
    <ds:schemaRef ds:uri="cbf2ce2c-cc96-4859-b897-d326b9b4a90a"/>
    <ds:schemaRef ds:uri="6817a18b-ca13-4b62-8bc4-ed31bbcf9b80"/>
  </ds:schemaRefs>
</ds:datastoreItem>
</file>

<file path=customXml/itemProps4.xml><?xml version="1.0" encoding="utf-8"?>
<ds:datastoreItem xmlns:ds="http://schemas.openxmlformats.org/officeDocument/2006/customXml" ds:itemID="{04FC1DC3-96EC-40E4-BCCA-8D5FDA61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5555</Words>
  <Characters>31665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CEO Report to Agency Board April</vt:lpstr>
    </vt:vector>
  </TitlesOfParts>
  <Company/>
  <LinksUpToDate>false</LinksUpToDate>
  <CharactersWithSpaces>37146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 Report to Agency Board April</dc:title>
  <dc:subject/>
  <dc:creator/>
  <cp:keywords/>
  <dc:description/>
  <cp:lastModifiedBy/>
  <cp:revision>1</cp:revision>
  <dcterms:created xsi:type="dcterms:W3CDTF">2025-05-07T07:24:00Z</dcterms:created>
  <dcterms:modified xsi:type="dcterms:W3CDTF">2025-05-12T16:35:00Z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33504b80,b9236c0,66c01124</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deb0fc3,3655434,63172e42</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2025-05-07T07:24:51Z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8367d166-0852-4d26-8622-16e98fdb8186</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y fmtid="{D5CDD505-2E9C-101B-9397-08002B2CF9AE}" pid="16" name="MSIP_Label_f1368e74-f3d7-41ac-9422-f51125f5837a_Name">
    <vt:lpwstr>Official Confidential</vt:lpwstr>
  </property>
  <property fmtid="{D5CDD505-2E9C-101B-9397-08002B2CF9AE}" pid="17" name="MSIP_Label_f1368e74-f3d7-41ac-9422-f51125f5837a_SetDate">
    <vt:lpwstr>2023-10-30T14:44:26Z</vt:lpwstr>
  </property>
  <property fmtid="{D5CDD505-2E9C-101B-9397-08002B2CF9AE}" pid="18" name="MediaServiceImageTags">
    <vt:lpwstr/>
  </property>
  <property fmtid="{D5CDD505-2E9C-101B-9397-08002B2CF9AE}" pid="19" name="ContentTypeId">
    <vt:lpwstr>0x010100094F08421554EC4C8B55194E4FC515BC</vt:lpwstr>
  </property>
  <property fmtid="{D5CDD505-2E9C-101B-9397-08002B2CF9AE}" pid="20" name="MSIP_Label_f1368e74-f3d7-41ac-9422-f51125f5837a_SiteId">
    <vt:lpwstr>5cf26d65-cf46-4c72-ba82-7577d9c2d7ab</vt:lpwstr>
  </property>
  <property fmtid="{D5CDD505-2E9C-101B-9397-08002B2CF9AE}" pid="21" name="MSIP_Label_f1368e74-f3d7-41ac-9422-f51125f5837a_Method">
    <vt:lpwstr>Privileged</vt:lpwstr>
  </property>
  <property fmtid="{D5CDD505-2E9C-101B-9397-08002B2CF9AE}" pid="22" name="MSIP_Label_f1368e74-f3d7-41ac-9422-f51125f5837a_Enabled">
    <vt:lpwstr>true</vt:lpwstr>
  </property>
  <property fmtid="{D5CDD505-2E9C-101B-9397-08002B2CF9AE}" pid="23" name="MSIP_Label_f1368e74-f3d7-41ac-9422-f51125f5837a_ActionId">
    <vt:lpwstr>2ae2444f-2039-47be-9c7f-543d0abe052d</vt:lpwstr>
  </property>
  <property fmtid="{D5CDD505-2E9C-101B-9397-08002B2CF9AE}" pid="24" name="MSIP_Label_f1368e74-f3d7-41ac-9422-f51125f5837a_ContentBits">
    <vt:lpwstr>3</vt:lpwstr>
  </property>
</Properties>
</file>